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270"/>
        <w:gridCol w:w="2129"/>
        <w:gridCol w:w="850"/>
        <w:gridCol w:w="1843"/>
        <w:gridCol w:w="993"/>
        <w:gridCol w:w="1133"/>
        <w:gridCol w:w="850"/>
        <w:gridCol w:w="4677"/>
        <w:gridCol w:w="815"/>
      </w:tblGrid>
      <w:tr w:rsidR="000C425E" w:rsidRPr="000C425E" w14:paraId="03916A3B" w14:textId="77777777" w:rsidTr="000C425E">
        <w:trPr>
          <w:trHeight w:val="20"/>
        </w:trPr>
        <w:tc>
          <w:tcPr>
            <w:tcW w:w="5000" w:type="pct"/>
            <w:gridSpan w:val="9"/>
            <w:shd w:val="clear" w:color="auto" w:fill="2E74B5" w:themeFill="accent5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99AD2B0" w14:textId="77777777" w:rsidR="000C425E" w:rsidRPr="000C425E" w:rsidRDefault="000C425E" w:rsidP="00A0432E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DECISÕES TOMADAS EM CIRCUITO DELIBERATIVO (28/4 a 4/5/2023)</w:t>
            </w:r>
          </w:p>
        </w:tc>
      </w:tr>
      <w:tr w:rsidR="000C425E" w:rsidRPr="000C425E" w14:paraId="74978F05" w14:textId="77777777" w:rsidTr="00A0432E">
        <w:trPr>
          <w:trHeight w:val="20"/>
        </w:trPr>
        <w:tc>
          <w:tcPr>
            <w:tcW w:w="436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CA51287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Circuito Deliberativo</w:t>
            </w:r>
          </w:p>
        </w:tc>
        <w:tc>
          <w:tcPr>
            <w:tcW w:w="731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3C4AE9D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292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B6BBAB2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Unidade Autora</w:t>
            </w:r>
          </w:p>
        </w:tc>
        <w:tc>
          <w:tcPr>
            <w:tcW w:w="633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3EE5E33B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Assunto</w:t>
            </w:r>
          </w:p>
        </w:tc>
        <w:tc>
          <w:tcPr>
            <w:tcW w:w="341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144B1A7D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Diretor Relator</w:t>
            </w:r>
          </w:p>
        </w:tc>
        <w:tc>
          <w:tcPr>
            <w:tcW w:w="389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2043EEE6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Resolução de Diretoria</w:t>
            </w:r>
          </w:p>
        </w:tc>
        <w:tc>
          <w:tcPr>
            <w:tcW w:w="292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930BDF3" w14:textId="5BB4D42E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606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0DF40FA9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Decisão</w:t>
            </w:r>
          </w:p>
        </w:tc>
        <w:tc>
          <w:tcPr>
            <w:tcW w:w="280" w:type="pct"/>
            <w:shd w:val="clear" w:color="auto" w:fill="D5DCE4" w:themeFill="tex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7098DF3" w14:textId="77777777" w:rsidR="000C425E" w:rsidRPr="000C425E" w:rsidRDefault="000C425E" w:rsidP="00A043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425E">
              <w:rPr>
                <w:rFonts w:cstheme="minorHAnsi"/>
                <w:b/>
                <w:bCs/>
                <w:sz w:val="20"/>
                <w:szCs w:val="20"/>
              </w:rPr>
              <w:t>Votação</w:t>
            </w:r>
          </w:p>
        </w:tc>
      </w:tr>
      <w:tr w:rsidR="000C425E" w:rsidRPr="000C425E" w14:paraId="0512EFFE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56BAA9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162/2023/SGE-CIRCUITO/SGE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B43CB60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48600.001930/2018-85, 48600.202939/2019-92, 48610.226080/2021-11, 48620.203579/2020-41, 48640.201059/2020-66, 48640.201092/2020-96, 48650.200082/2020-14, 48650.200171/2020-61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DDDD99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SFI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48AE124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Julgamento de Recursos e de Pedido de Revisão Interpostos em Fase de Segunda Instância Administrativa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EEC0283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Fernando Moura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F292CA9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206/2023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A33DC3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04/05/23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685511C" w14:textId="7777777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nos processos nºs 48600.001930/2018-85, 48600.202939/2019-92, 48610.226080/2021-11, 48620.203579/2020-41, 48640.201059/2020-66, 48640.201092/2020-96, 48650.200082/2020-14 e 48650.200171/2020-61, no Despacho de Proposta para Deliberação da Diretoria nº 27/2023/SFI-CREV/SFI (2972781) e nos Despachos 0665/2022/SFI-CREV/SFI/ANP-RJ, 027/2023/SFI-CREV/SFI/ANP-RJ, 019/2023/SFI-CREV/SFI/ANP-RJ, 020/2023/SFI-CREV/SFI/ANP-RJ, 023/2023/SFI-CREV/SFI/ANP-RJ, 053/2023/SFI-CREV/SFI/ANP-RJ, 033/2023/SFI-CREV/SFI/ANP-RJ e 028/2023/SFI-CREV/SFI/ANP-RJ, resolve, por unanimidade:</w:t>
            </w:r>
          </w:p>
          <w:p w14:paraId="33856EE6" w14:textId="7777777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 xml:space="preserve">I) negar provimento aos recursos interpostos pelos Revendedores de GLP JAPA GÁS CÉU AZUL LTDA – ME, G &amp; N COMÉRCIO VAREJISTA DE COMBUSTÍVEIS LTDA, MANDELA MATERIAIS DE CONSTRUÇÃO LTDA, TELEGÁS ALVES EIRELI, ROBERTO FERREIRA MACIEL, WILLIAN DE SOUZA ALBERTON, SOUZAGAS COMÉRCIO E DISTRIBUIÇÃO LTDA, com manutenção da decisão de 1ª instância, que determina a aplicação de pena pecuniária. </w:t>
            </w:r>
            <w:r w:rsidRPr="000C425E">
              <w:rPr>
                <w:rFonts w:cstheme="minorHAnsi"/>
                <w:sz w:val="20"/>
                <w:szCs w:val="20"/>
              </w:rPr>
              <w:br/>
              <w:t>II) negar provimento ao pedido de revisão interposto pelo Revendedor de GLP JOÃO EDUARDO NUNES RIBEIRO ME, com manutenção da Resolução de Diretoria nº 749/2021, que determina a manutenção integral da decisão de 1ª instância e aplicação de pena pecuniária.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0FC2B39" w14:textId="6B5A2853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DG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4</w:t>
            </w:r>
          </w:p>
        </w:tc>
      </w:tr>
      <w:tr w:rsidR="000C425E" w:rsidRPr="000C425E" w14:paraId="6FD48BD8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28DA549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161/2023/SGE-CIRCUITO/SGE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F0ABC55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48620.204432/2019-35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E7E869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SFI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0CBF4B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Julgamento de Recurso Administrativo Interposto em Fase de Segunda Instância Administrativa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76D709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Fernando Moura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924389C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205/2023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9C6A76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04/05/23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4AD1264" w14:textId="7CC9EB1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 processo nº 48620.204432/2019-35, no Despacho de Proposta para Deliberação da Diretoria nº 28/2023/SFI-CREV/SFI (2973246) e no Despacho nº 515/2022/SFI-CREV/SFI/ANP-RJ (2436284), resolve, por unanimidade: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Negar provimento ao recurso interposto pelo </w:t>
            </w:r>
            <w:r w:rsidRPr="000C425E">
              <w:rPr>
                <w:rFonts w:cstheme="minorHAnsi"/>
                <w:sz w:val="20"/>
                <w:szCs w:val="20"/>
              </w:rPr>
              <w:lastRenderedPageBreak/>
              <w:t>Revendedor Varejista de Combustíveis “POSTO DE SERVIÇOS AUTOMOTIVOS GALÁPAGOS EIRELI”, com manutenção da decisão de 1ª instância, que determina a aplicação de pena pecuniária e de pena de suspensão das atividades do autuado pelo prazo de dez dias.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A7362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lastRenderedPageBreak/>
              <w:t>DG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4</w:t>
            </w:r>
          </w:p>
        </w:tc>
      </w:tr>
      <w:tr w:rsidR="000C425E" w:rsidRPr="000C425E" w14:paraId="7E5F79FF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05C10C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lastRenderedPageBreak/>
              <w:t>160/2023/SGE-CIRCUITO/SGE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FCBD2A3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48610.202541/2021-51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95C728E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SFI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A3AC65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Julgamento de Recurso Administrativo Interposto em Fase de Segunda Instância Administrativa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4196D5E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Fernando Moura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E857E59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204/2023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24CF5F2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04/05/23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84280B" w14:textId="7777777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 processo nº 48610.202541/2021-51, no Despacho de Proposta para Deliberação da Diretoria nº  23 (2881428) e no Despacho nº 618/2022/SFI-CREV/SFI/ANP-RJ (2616792), resolve, por unanimidade: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Negar provimento ao recurso interposto pelo Revendedor Varejista de Combustíveis TREVO DO OURO POSTO DE SERVIÇOS LTDA, com manutenção da decisão de 1ª instância, que determina a aplicação de pena pecuniária.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20113C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DG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4</w:t>
            </w:r>
          </w:p>
        </w:tc>
      </w:tr>
      <w:tr w:rsidR="000C425E" w:rsidRPr="000C425E" w14:paraId="4F4CE478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FD83642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159/2023/SGE-CIRCUITO/SGE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4A64DE2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48610.207332/2020-13, 48610.212437/2020-94, 48610.212448/2020-74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B068AA7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SFI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502014F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F908F8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Fernando Moura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4D9E0B2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203/2023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58DD4E6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03/05/23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D2D32EE" w14:textId="7777777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nos processos nºs 48610.207332/2020-13, 48610.212437/2020-94, e 48610.212448/2020-74, no Despacho de Proposta para Deliberação da Diretoria nº 21/2023/SFI-CREV/SFI (2809104) e nos Despachos nºs 048/2023/SFI-CREV/SFI/ANP-RJ, 047/2023/SFI-CREV/SFI/ANP-RJ e 045/2023/SFI-CREV/SFI/ANP-RJ, resolve, por unanimidade entre os votantes: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Negar provimento aos recursos interpostos pelos Agentes de Comércio Exterior OTTO BAUMGART IND. COM. S/A, PETRONAS PETRÓLEO BRASIL LTDA, TORRÃO COMÉRCIO E IMPORTAÇÃO LTDA, com manutenção da decisão de 1ª instância, que determina a aplicação de pena pecuniária.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A0790DB" w14:textId="694CC3C5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4</w:t>
            </w:r>
          </w:p>
        </w:tc>
      </w:tr>
      <w:tr w:rsidR="000C425E" w:rsidRPr="000C425E" w14:paraId="490AB5AA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E5B14D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158/2023/SGE-CIRCUITO/SGE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DCFAB6B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48611.000349/2017-36, 48611.200267/2020-95, 48611.200268/2020-30, 48611.200273/2020-42, 48611.200275/2020-31, 48611.200399/2020-17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2EFF68D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SFI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D22810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B57A11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Fernando Moura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CAC5F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202/2023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18944D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03/05/23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2FE416F" w14:textId="7777777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nos processos nºs 48611.000349/2017-36, 48611.200267/2020-95, 48611.200268/2020-30, 48611.200273/2020-42, 48611.200275/2020-31 e 48611.200399/2020-17, no Despacho de Proposta para Deliberação da Diretoria nº 29/2023/SFI-CREV/SFI (2979364) e nos Despachos nºs 021/2023/SFI-</w:t>
            </w:r>
            <w:r w:rsidRPr="000C425E">
              <w:rPr>
                <w:rFonts w:cstheme="minorHAnsi"/>
                <w:sz w:val="20"/>
                <w:szCs w:val="20"/>
              </w:rPr>
              <w:lastRenderedPageBreak/>
              <w:t>CREV/SFI/ANP-RJ, 035/2023/SFI-CREV/SFI/ANP-RJ, 031/2023/SFI-CREV/SFI/ANP-RJ, 025/2023/SFI-CREV/SFI/ANP-RJ, 037/2023/SFI-CREV/SFI/ANP-RJ e 038/2023/SFI-CREV/SFI/ANP-RJ, resolve, por unanimidade entre os votantes: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Negar provimento aos recursos interpostos pelos pelos Revendedores Varejistas de Combustíveis POSTO CHAME-CHAME COMERCIO E SERVIÇOS DE COMBUSTÍVEIS LTDA, MP COMÉRCIO DE COMBUSTÍVEIS LTDA, RODRIGUES TORRES COMÉRCIO E DERIVADOS DE PETRÓLEO LTDA, HP COMÉRCIO E DERIVADOS DE PETRÓLEO LTDA, COELHO MENDES &amp; SILVA LTDA e POSTO GARIBALDI REVENDEDORA DE COMBUSTÍVEIS E LUBRIFICANTES LTDA, com manutenção da decisão de 1ª instância, que determina a aplicação de pena pecuniária.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F213C14" w14:textId="40FF447E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lastRenderedPageBreak/>
              <w:t>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4</w:t>
            </w:r>
          </w:p>
        </w:tc>
      </w:tr>
      <w:tr w:rsidR="000C425E" w:rsidRPr="000C425E" w14:paraId="39A8C1B3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AE811E6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lastRenderedPageBreak/>
              <w:t>157/2023/SGE-CIRCUITO/SGE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40387E8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48610.212254/2023-11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81C9F0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SGP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C2CE35C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Aprovar os procedimentos gerais de implementação do Programa de Gestão de Demandas, no âmbito da Diretoria 3 - DIR-3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1B453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Fernando Moura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3A63E8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201/2023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117A5D4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03/05/23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3419B3F" w14:textId="7777777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 processo nº 48610.212254/2023-11, no Despacho de Proposta para Deliberação da Diretoria nº 45/2023/SGP-CDO/SGP (SEI 2982423), e na Nota Técnica nº 6/2023/SGP-CDO/SGP/ANP-RJ (SEI 2971417), resolve, por unanimidade entre os votantes: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Aprovar a portaria com as normas referentes ao Programa de Gestão da Diretoria 3 - DIR-3.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6ED8292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DIR 1</w:t>
            </w:r>
            <w:r w:rsidRPr="000C425E">
              <w:rPr>
                <w:rFonts w:cstheme="minorHAnsi"/>
                <w:sz w:val="20"/>
                <w:szCs w:val="20"/>
              </w:rPr>
              <w:br/>
              <w:t>DIR 3</w:t>
            </w:r>
          </w:p>
          <w:p w14:paraId="70B70E34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DIR 4</w:t>
            </w:r>
          </w:p>
        </w:tc>
      </w:tr>
      <w:tr w:rsidR="000C425E" w:rsidRPr="000C425E" w14:paraId="75C6B82E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1BBD95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155/2023/SGE-CIRCUITO/SGE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544B088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48600.001504/2018-41 e 48620.203831/2019-89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7351C1D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SFI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843BAF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Julgamento de Recursos Administrativos Interpostos em Fase de Segunda Instância Administrativa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AF2766C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Fernando Moura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2B602E0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200/2023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990598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28/04/23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878773A" w14:textId="0007FFAE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 processo nº 48620.203831/2019-89, no Despacho de Proposta para Deliberação da Diretoria nº 30/2023/SFI-CREV/SFI (2979636) e nos Despachos nº 0663/2022/SFI-CREV/SFI/ANP-RJ (2703318) e 057/2023/SFI-CREV/SFI/ANP-RJ (2787412),  resolve, por unanimidade votantes:</w:t>
            </w:r>
            <w:r w:rsidRPr="000C425E">
              <w:rPr>
                <w:rFonts w:cstheme="minorHAnsi"/>
                <w:sz w:val="20"/>
                <w:szCs w:val="20"/>
              </w:rPr>
              <w:br/>
            </w:r>
            <w:bookmarkStart w:id="0" w:name="_GoBack"/>
            <w:bookmarkEnd w:id="0"/>
            <w:r w:rsidRPr="000C425E">
              <w:rPr>
                <w:rFonts w:cstheme="minorHAnsi"/>
                <w:sz w:val="20"/>
                <w:szCs w:val="20"/>
              </w:rPr>
              <w:t>Negar provimento aos recursos interpostos pelos Revendedores Varejistas de Combustíveis AUTO POSTO BAENA LTDA e CENTRO COMERCIAL DE COMBUSTÍVEIS MINAS PALMARES LTDA, com manutenção da decisão de 1ª instância, que determina a aplicação de pena pecuniária.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82D233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DG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</w:p>
        </w:tc>
      </w:tr>
      <w:tr w:rsidR="000C425E" w:rsidRPr="000C425E" w14:paraId="229365AA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394ABC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lastRenderedPageBreak/>
              <w:t>154/2023/SGE-CIRCUITO/SGE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98DEC72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48610.000006/2018-62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4B4A962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SCI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1D2D185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Prorrogação, reajuste e readequação do contrato nº 1.017/19-ANP-000.006 – serviços de comunicação corporativa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FBCA8A4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Rodolfo Saboia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39E86CC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199/2023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A63D8A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28/04/23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93B385" w14:textId="77777777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 processo nº 48610.000006/2018-62, no Despacho de Proposta para Deliberação da Diretoria nº 3 (SEI 2862345); na Nota Técnica nº 1/2023/SCI/ANP-RJ (SEI 2849020); no Parecer nº 79/2023/SFO/ANP-RJ (SEI 2865197); no Parecer nº 00282/2023/NLC/ETRLIC/PGF/AGU, aprovado pelo Despacho nº 00980/2023/PFANP/PGF/AGU (SEI 2931614); e no Despacho de Encaminhamento SGA-CA (SEI 2950236), resolve, por unanimidade: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Aprovar a prorrogação, o reajuste e a readequação do contrato 1.017/19-ANP-000.006, firmado entre a ANP e a empresa FSB Estratégia em Comunicação Ltda., por até 12 meses ou até a conclusão da licitação em curso.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C5ACDBB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DG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4</w:t>
            </w:r>
          </w:p>
        </w:tc>
      </w:tr>
      <w:tr w:rsidR="000C425E" w:rsidRPr="000C425E" w14:paraId="7E66731A" w14:textId="77777777" w:rsidTr="00A0432E">
        <w:trPr>
          <w:trHeight w:val="20"/>
        </w:trPr>
        <w:tc>
          <w:tcPr>
            <w:tcW w:w="43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BAFDF5C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152/2023/SGE-CIRCUITO/SGE</w:t>
            </w:r>
          </w:p>
        </w:tc>
        <w:tc>
          <w:tcPr>
            <w:tcW w:w="7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5189387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48610.000188/2018-71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AE08A58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SGP</w:t>
            </w:r>
          </w:p>
        </w:tc>
        <w:tc>
          <w:tcPr>
            <w:tcW w:w="63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32825D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Nomeação de cargo comissionado na SDL</w:t>
            </w:r>
          </w:p>
        </w:tc>
        <w:tc>
          <w:tcPr>
            <w:tcW w:w="34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63F8037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Daniel Vieira</w:t>
            </w:r>
          </w:p>
        </w:tc>
        <w:tc>
          <w:tcPr>
            <w:tcW w:w="38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D26AE26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198/2023</w:t>
            </w:r>
          </w:p>
        </w:tc>
        <w:tc>
          <w:tcPr>
            <w:tcW w:w="29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FF3BE6C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28/04/23</w:t>
            </w:r>
          </w:p>
        </w:tc>
        <w:tc>
          <w:tcPr>
            <w:tcW w:w="1606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4DD0E2D" w14:textId="37778A78" w:rsidR="000C425E" w:rsidRPr="000C425E" w:rsidRDefault="000C425E" w:rsidP="00A0432E">
            <w:pPr>
              <w:jc w:val="both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A Diretoria da Agência Nacional do Petróleo, Gás Natural e Biocombustíveis - ANP, considerando o que consta no processo nº 48610.000188/2018-71, resolve, por unanimidade:</w:t>
            </w:r>
            <w:r w:rsidRPr="000C425E">
              <w:rPr>
                <w:rFonts w:cstheme="minorHAnsi"/>
                <w:sz w:val="20"/>
                <w:szCs w:val="20"/>
              </w:rPr>
              <w:br/>
              <w:t>I) exonerar JORGE LUIS DE ALMEIDA do cargo comissionado de Coordenador Geral de Autorizações de Revenda, CCT V, na SDL, retornando-o ao seu órgão de origem; e</w:t>
            </w:r>
            <w:r w:rsidRPr="000C425E">
              <w:rPr>
                <w:rFonts w:cstheme="minorHAnsi"/>
                <w:sz w:val="20"/>
                <w:szCs w:val="20"/>
              </w:rPr>
              <w:br/>
              <w:t>II) nomear MARIA INES SOUZA no cargo comissionado de Coordenador Geral de Autorizações de Revenda, CCT V, na SDL.</w:t>
            </w:r>
          </w:p>
        </w:tc>
        <w:tc>
          <w:tcPr>
            <w:tcW w:w="28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F759F21" w14:textId="77777777" w:rsidR="000C425E" w:rsidRPr="000C425E" w:rsidRDefault="000C425E" w:rsidP="00A043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C425E">
              <w:rPr>
                <w:rFonts w:cstheme="minorHAnsi"/>
                <w:sz w:val="20"/>
                <w:szCs w:val="20"/>
              </w:rPr>
              <w:t>DG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1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2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3</w:t>
            </w:r>
            <w:r w:rsidRPr="000C425E">
              <w:rPr>
                <w:rFonts w:cstheme="minorHAnsi"/>
                <w:sz w:val="20"/>
                <w:szCs w:val="20"/>
              </w:rPr>
              <w:br/>
              <w:t xml:space="preserve"> DIR 4</w:t>
            </w:r>
          </w:p>
        </w:tc>
      </w:tr>
    </w:tbl>
    <w:p w14:paraId="06B36BF7" w14:textId="660D161F" w:rsidR="0092162E" w:rsidRPr="000C425E" w:rsidRDefault="0092162E" w:rsidP="000C425E">
      <w:pPr>
        <w:rPr>
          <w:rFonts w:cstheme="minorHAnsi"/>
          <w:sz w:val="20"/>
          <w:szCs w:val="20"/>
        </w:rPr>
      </w:pPr>
    </w:p>
    <w:sectPr w:rsidR="0092162E" w:rsidRPr="000C425E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6706C" w14:textId="77777777" w:rsidR="00E3617A" w:rsidRDefault="00E3617A">
      <w:pPr>
        <w:spacing w:after="0" w:line="240" w:lineRule="auto"/>
      </w:pPr>
      <w:r>
        <w:separator/>
      </w:r>
    </w:p>
  </w:endnote>
  <w:endnote w:type="continuationSeparator" w:id="0">
    <w:p w14:paraId="6AF58A82" w14:textId="77777777" w:rsidR="00E3617A" w:rsidRDefault="00E3617A">
      <w:pPr>
        <w:spacing w:after="0" w:line="240" w:lineRule="auto"/>
      </w:pPr>
      <w:r>
        <w:continuationSeparator/>
      </w:r>
    </w:p>
  </w:endnote>
  <w:endnote w:type="continuationNotice" w:id="1">
    <w:p w14:paraId="7DDD6D77" w14:textId="77777777" w:rsidR="00E3617A" w:rsidRDefault="00E36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82536" w14:textId="77777777" w:rsidR="00E3617A" w:rsidRDefault="00E3617A">
      <w:pPr>
        <w:spacing w:after="0" w:line="240" w:lineRule="auto"/>
      </w:pPr>
      <w:r>
        <w:separator/>
      </w:r>
    </w:p>
  </w:footnote>
  <w:footnote w:type="continuationSeparator" w:id="0">
    <w:p w14:paraId="42238648" w14:textId="77777777" w:rsidR="00E3617A" w:rsidRDefault="00E3617A">
      <w:pPr>
        <w:spacing w:after="0" w:line="240" w:lineRule="auto"/>
      </w:pPr>
      <w:r>
        <w:continuationSeparator/>
      </w:r>
    </w:p>
  </w:footnote>
  <w:footnote w:type="continuationNotice" w:id="1">
    <w:p w14:paraId="16F5B380" w14:textId="77777777" w:rsidR="00E3617A" w:rsidRDefault="00E3617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Z+/IM/CGjI1a/F" int2:id="nHxezNHB">
      <int2:state int2:type="AugLoop_Text_Critique" int2:value="Rejected"/>
    </int2:textHash>
    <int2:bookmark int2:bookmarkName="_Int_acwUnEq6" int2:invalidationBookmarkName="" int2:hashCode="0KlmundVoprUFZ" int2:id="C1LI4K8i">
      <int2:state int2:type="AugLoop_Acronyms_Acronyms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2217B7"/>
    <w:rsid w:val="00235E48"/>
    <w:rsid w:val="00240AD1"/>
    <w:rsid w:val="00251AAB"/>
    <w:rsid w:val="00272B99"/>
    <w:rsid w:val="00276118"/>
    <w:rsid w:val="002D6381"/>
    <w:rsid w:val="002F4FAC"/>
    <w:rsid w:val="0032443A"/>
    <w:rsid w:val="0035221E"/>
    <w:rsid w:val="003B5FF2"/>
    <w:rsid w:val="003D709A"/>
    <w:rsid w:val="003E40BE"/>
    <w:rsid w:val="00410E8B"/>
    <w:rsid w:val="004376CF"/>
    <w:rsid w:val="00490D1A"/>
    <w:rsid w:val="005177A6"/>
    <w:rsid w:val="00537BA5"/>
    <w:rsid w:val="005421F9"/>
    <w:rsid w:val="00583F81"/>
    <w:rsid w:val="005C6C23"/>
    <w:rsid w:val="0066566D"/>
    <w:rsid w:val="00677FA8"/>
    <w:rsid w:val="006C64F3"/>
    <w:rsid w:val="007027E9"/>
    <w:rsid w:val="00724FB2"/>
    <w:rsid w:val="00754830"/>
    <w:rsid w:val="007664F5"/>
    <w:rsid w:val="007B7D42"/>
    <w:rsid w:val="007D129E"/>
    <w:rsid w:val="008223CB"/>
    <w:rsid w:val="008848DF"/>
    <w:rsid w:val="008F3D6E"/>
    <w:rsid w:val="0092162E"/>
    <w:rsid w:val="009709E3"/>
    <w:rsid w:val="0097594B"/>
    <w:rsid w:val="00A01A3D"/>
    <w:rsid w:val="00A0432E"/>
    <w:rsid w:val="00A27052"/>
    <w:rsid w:val="00AA2E9C"/>
    <w:rsid w:val="00B12EB3"/>
    <w:rsid w:val="00B133FD"/>
    <w:rsid w:val="00B25C87"/>
    <w:rsid w:val="00CD336A"/>
    <w:rsid w:val="00DF2AC8"/>
    <w:rsid w:val="00E3617A"/>
    <w:rsid w:val="00E873CE"/>
    <w:rsid w:val="00EA0C85"/>
    <w:rsid w:val="00EB277F"/>
    <w:rsid w:val="00EC6C18"/>
    <w:rsid w:val="00F04685"/>
    <w:rsid w:val="00F671ED"/>
    <w:rsid w:val="00FD5866"/>
    <w:rsid w:val="0102817E"/>
    <w:rsid w:val="03B17D9C"/>
    <w:rsid w:val="07263FB0"/>
    <w:rsid w:val="0BD2B35C"/>
    <w:rsid w:val="0C21900F"/>
    <w:rsid w:val="0F0A541E"/>
    <w:rsid w:val="0FB8EEBC"/>
    <w:rsid w:val="18CE5E0E"/>
    <w:rsid w:val="202CCBC0"/>
    <w:rsid w:val="20A4F6BA"/>
    <w:rsid w:val="299D81FA"/>
    <w:rsid w:val="29B481ED"/>
    <w:rsid w:val="3024044A"/>
    <w:rsid w:val="34A76C9C"/>
    <w:rsid w:val="370B9E89"/>
    <w:rsid w:val="37C5E501"/>
    <w:rsid w:val="3D80E15F"/>
    <w:rsid w:val="40161F3B"/>
    <w:rsid w:val="4733FB5D"/>
    <w:rsid w:val="48578127"/>
    <w:rsid w:val="487CF6C5"/>
    <w:rsid w:val="4A6B9C1F"/>
    <w:rsid w:val="4B0F3A6C"/>
    <w:rsid w:val="4C076C80"/>
    <w:rsid w:val="4D0E30B2"/>
    <w:rsid w:val="50C7DDB4"/>
    <w:rsid w:val="51A63650"/>
    <w:rsid w:val="59B97269"/>
    <w:rsid w:val="5AC6E83E"/>
    <w:rsid w:val="5E1BB0AA"/>
    <w:rsid w:val="5E340B80"/>
    <w:rsid w:val="62662CD0"/>
    <w:rsid w:val="630CDCB6"/>
    <w:rsid w:val="6AF9ECBE"/>
    <w:rsid w:val="6F9F4254"/>
    <w:rsid w:val="713B12B5"/>
    <w:rsid w:val="71543B12"/>
    <w:rsid w:val="741D22F9"/>
    <w:rsid w:val="7472B377"/>
    <w:rsid w:val="757BB08E"/>
    <w:rsid w:val="77AA5439"/>
    <w:rsid w:val="79046313"/>
    <w:rsid w:val="79276F54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2B24F792-E930-4C6C-879B-A91CE3F7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a28b78913179472f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79F95E36F6784BB07186E0248A529C" ma:contentTypeVersion="13" ma:contentTypeDescription="Crie um novo documento." ma:contentTypeScope="" ma:versionID="4ccc6802b298aa0704ffbc9248206bad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2a315627b6afe4500f346f4b7100e8f4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69C7-05C3-424F-9FCF-E0763E06D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3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1372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Conta da Microsoft</cp:lastModifiedBy>
  <cp:revision>31</cp:revision>
  <dcterms:created xsi:type="dcterms:W3CDTF">2023-03-17T12:32:00Z</dcterms:created>
  <dcterms:modified xsi:type="dcterms:W3CDTF">2023-05-05T13:21:00Z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