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7"/>
        <w:gridCol w:w="2033"/>
        <w:gridCol w:w="894"/>
        <w:gridCol w:w="2571"/>
        <w:gridCol w:w="1025"/>
        <w:gridCol w:w="990"/>
        <w:gridCol w:w="1089"/>
        <w:gridCol w:w="3317"/>
        <w:gridCol w:w="804"/>
      </w:tblGrid>
      <w:tr w:rsidR="00B25C87" w:rsidRPr="00B25C87" w14:paraId="51180437" w14:textId="77777777" w:rsidTr="004376CF"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E74B5"/>
            <w:vAlign w:val="center"/>
            <w:hideMark/>
          </w:tcPr>
          <w:p w14:paraId="0A8CA80F" w14:textId="782CB98F" w:rsidR="00677FA8" w:rsidRPr="00B25C87" w:rsidRDefault="00B25C87" w:rsidP="008223CB">
            <w:pPr>
              <w:spacing w:before="120" w:after="12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  <w:lang w:eastAsia="pt-BR"/>
              </w:rPr>
              <w:t>DECISÕES TOMADAS EM CIRCUITO DELIBERATIVO (17 a 23/2/2023)</w:t>
            </w:r>
          </w:p>
        </w:tc>
      </w:tr>
      <w:tr w:rsidR="00235E48" w:rsidRPr="00B25C87" w14:paraId="473F49CE" w14:textId="77777777" w:rsidTr="004376CF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216697BC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Circuito Deliberativo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77D7D465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Processo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2DFC2360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Unidade Autora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3CE5D6F1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Assunto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5873B6D0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Diretor Relator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6A392C8A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Resolução de Diretoria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2E6EA850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Data 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663BDA67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Decisão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21369D5A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Votação</w:t>
            </w:r>
          </w:p>
        </w:tc>
      </w:tr>
      <w:tr w:rsidR="00B25C87" w:rsidRPr="00B25C87" w14:paraId="5A0D64E6" w14:textId="77777777" w:rsidTr="004376CF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F41F2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lastRenderedPageBreak/>
              <w:t>55/2023/SGE-CIRCUITO/SGE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1C027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48610.201788/2023-12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5467A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SDP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D7389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Resultado da análise dos pleitos de enquadramento como empresas de Pequeno ou Médio Porte conforme a Resolução ANP nº 32/2014 - Ano-Calendário 2022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637F9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Daniel Vieira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4DFFD4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85/2023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C66F1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22/02/2023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E6205D" w14:textId="77777777" w:rsidR="00B25C87" w:rsidRPr="00B25C87" w:rsidRDefault="00B25C87" w:rsidP="00B25C8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 Diretoria da Agência Nacional do Petróleo, Gás Natural e Biocombustíveis - ANP, considerando o que consta do processo nº 48610.201788/2023-12, no Despacho de Proposta para Deliberação da Diretoria nº 11/2023/SDP e na Nota Técnica nº 21/2023/SDP/ANP-RJ, resolve, por unanimidade entre os votantes: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I - Aprovar, nos termos do inciso II do art. 1º da Resolução ANP nº 32/2014, o enquadramento das seguintes empresas como de Pequeno Porte: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BGM Petróleo e Gás S.A.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Brasil Refinarias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Creative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Energy Serviços e Exploração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Energizzi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Energias do Brasil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Guindastes Brasil Óleo e Gás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Níon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Energia S.A.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Nova Petróleo S.A Exploração e Produção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Petroborn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Óleo e Gás S.A.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Petroil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Óleo e Gás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Petrom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Produção de Petróleo e Gás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Petro-</w:t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Victory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Energia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Slim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Drilling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Serviços de Perfuração S.A.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Vipetro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Petróleo S.A.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Andorinha Petróleo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Barra Bonita Óleo e Gás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EPG Brasil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Oeste de Canoas Petróleo e Gás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Perícia Engenharia e Construção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Grupo Ubuntu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Mandacaru Energia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Nord </w:t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Gas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S.A.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Recôncavo Energia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Tarmar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Energia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lastRenderedPageBreak/>
              <w:t>II - Aprovar, nos termos do inciso III do art. 1º da Resolução ANP n° 32/2014, o enquadramento das seguintes empresas como de Médio Porte: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Alvopetro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S.A. Extração de Petróleo e Gás Natural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Capixaba energia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Imetame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Energia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Origem Energia Alagoas S.A.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Origem Energia S.A.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Petrosynergy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Seacrest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Petróleo SPE Norte Capixaba Ltda.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Seacrest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SPE </w:t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Cricaré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S.A.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747085" w14:textId="6FC544F0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lastRenderedPageBreak/>
              <w:t>DG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DIR 1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DIR 2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DIR 4    </w:t>
            </w:r>
          </w:p>
        </w:tc>
      </w:tr>
      <w:tr w:rsidR="00B25C87" w:rsidRPr="00B25C87" w14:paraId="2A6B30AB" w14:textId="77777777" w:rsidTr="004376CF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4A970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lastRenderedPageBreak/>
              <w:t>51/2023/SGE-CIRCUITO/SGE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51E61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48610.218451/2022-63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B5045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SDP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334986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Análise da garantia financeira, na modalidade garantia corporativa, apresentada pela </w:t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Prio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Bravo Ltda. como instrumento para assegurar os recursos financeiros para o descomissionamento das instalações de produção de petróleo e gás natural do campo Tubarão Martelo, referente ao ano de 2022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86715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Daniel Vieira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75C75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84/2023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62C774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22/02/2023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A638B" w14:textId="656BC199" w:rsidR="00B25C87" w:rsidRPr="00B25C87" w:rsidRDefault="00B25C87" w:rsidP="00B25C8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 Diretoria da Agência Nacional do Petróleo, Gás Natural e Biocombustíveis - ANP, considerando o que consta do processo nº 48610.218451/2022-63, no Despacho de Proposta para Deliberação da Diretoria n° 8/2023/SDP e na Nota Técnica nº 14/2023/SDP/ANP-RJ, resolve, por unanimidade: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 xml:space="preserve">I - aprovar a garantia financeira, na modalidade garantia corporativa, apresentada pela </w:t>
            </w:r>
            <w:proofErr w:type="spellStart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Prio</w:t>
            </w:r>
            <w:proofErr w:type="spellEnd"/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 xml:space="preserve"> Bravo Ltda. como instrumento para assegurar os recursos financeiros para o descomissionamento das instalações de produção de petróleo e gás natural do campo Tubarão Martelo, referente ao ano de 2022, no valor de R$ 106.103.068,20 (cento e seis milhões, cento e três mil, sessenta e oito reais e vinte centavos), tendo como garantidora a Petro Rio S.A.;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II - determinar que a contratada deverá atualizar anualmente, até 30 de junho de cada ano, o valor da garantia por meio do Modelo de Aporte Progressivo, nos termos da Resolução ANP nº 854/2021; e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III - dar ciência que a ANP reserva-se o direito de revisar a garantia corporativa e os valores a serem aportados, ou exigir outras modalidades de garantias financeiras nos termos da legislação específica.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97A07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DG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DIR 1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DIR 2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DIR 3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DIR 4</w:t>
            </w:r>
          </w:p>
        </w:tc>
      </w:tr>
      <w:tr w:rsidR="00B25C87" w:rsidRPr="00B25C87" w14:paraId="61C8FB3E" w14:textId="77777777" w:rsidTr="004376CF"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6C697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lastRenderedPageBreak/>
              <w:t>50/2023/SGE-CIRCUITO/SGE</w:t>
            </w: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D9114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48610.202517/2020-31</w:t>
            </w:r>
          </w:p>
        </w:tc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3A0C8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SDP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DD71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Análise do requerimento apresentado pela concessionária 3R AREIA BRANCA S.A., para aprovação de atualização de garantia financeira para o descomissionamento referente aos Contrato de Concessão nº 48000.003818/97-16 (Campo de Redonda) e nº 48000.003816/97-91 (Campo de Ponta do Mel), para o ano de 2022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B0826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Daniel Vieira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447A50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83/2023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15271B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22/02/2023</w:t>
            </w:r>
          </w:p>
        </w:tc>
        <w:tc>
          <w:tcPr>
            <w:tcW w:w="1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FAB1" w14:textId="05F2B25A" w:rsidR="00B25C87" w:rsidRPr="00B25C87" w:rsidRDefault="00B25C87" w:rsidP="00B25C87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A Diretoria da Agência Nacional do Petróleo, Gás Natural e Biocombustíveis - ANP, considerando o que consta do processo nº 48610.202517/2020-31, no Despacho de Proposta para Deliberação da Diretoria n° 7/2023/SDP e na Nota Técnica nº 267/2022/SDP/ANP-RJ, resolve, por unanimidade: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I. Aprovar a garantia corporativa aportada pela 3R AREIA BRANCA S.A. como instrumento de garantia financeira de descomissionamento dos campos de Redonda e Ponta do Mel, no montante de R$ 8.913.082,16 (oito milhões, novecentos e treze mil, oitenta e dois reais e dezesseis centavos), referente ao ano de 2022;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II. Determinar que a contratada deverá atualizar anualmente, até 30 de junho de cada ano, o valor da garantia de descomissionamento, por meio do Modelo de Aporte Progressivo conforme a Resolução ANP nº 854/2021; e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III. A ANP se reserva no direito de revisar a garantia corporativa ou exigir outras modalidades de garantias financeiras nos termos da legislação específica.</w:t>
            </w:r>
          </w:p>
        </w:tc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347DF" w14:textId="77777777" w:rsidR="00B25C87" w:rsidRPr="00B25C87" w:rsidRDefault="00B25C87" w:rsidP="00B25C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</w:pP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t>DG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DIR 1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DIR 2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DIR 3</w:t>
            </w:r>
            <w:r w:rsidRPr="00B25C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t-BR"/>
              </w:rPr>
              <w:br/>
              <w:t>DIR 4</w:t>
            </w:r>
          </w:p>
        </w:tc>
      </w:tr>
    </w:tbl>
    <w:p w14:paraId="1E207724" w14:textId="66A25566" w:rsidR="009709E3" w:rsidRPr="00B25C87" w:rsidRDefault="009709E3" w:rsidP="00B25C87"/>
    <w:sectPr w:rsidR="009709E3" w:rsidRPr="00B25C87" w:rsidSect="00EA0C85">
      <w:pgSz w:w="16838" w:h="11906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0864E" w14:textId="77777777" w:rsidR="00000000" w:rsidRDefault="008223CB">
      <w:pPr>
        <w:spacing w:after="0" w:line="240" w:lineRule="auto"/>
      </w:pPr>
      <w:r>
        <w:separator/>
      </w:r>
    </w:p>
  </w:endnote>
  <w:endnote w:type="continuationSeparator" w:id="0">
    <w:p w14:paraId="5059BD8B" w14:textId="77777777" w:rsidR="00000000" w:rsidRDefault="008223CB">
      <w:pPr>
        <w:spacing w:after="0" w:line="240" w:lineRule="auto"/>
      </w:pPr>
      <w:r>
        <w:continuationSeparator/>
      </w:r>
    </w:p>
  </w:endnote>
  <w:endnote w:type="continuationNotice" w:id="1">
    <w:p w14:paraId="5103E61F" w14:textId="77777777" w:rsidR="00240AD1" w:rsidRDefault="00240AD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668D9" w14:textId="77777777" w:rsidR="00000000" w:rsidRDefault="008223CB">
      <w:pPr>
        <w:spacing w:after="0" w:line="240" w:lineRule="auto"/>
      </w:pPr>
      <w:r>
        <w:separator/>
      </w:r>
    </w:p>
  </w:footnote>
  <w:footnote w:type="continuationSeparator" w:id="0">
    <w:p w14:paraId="444CB5FE" w14:textId="77777777" w:rsidR="00000000" w:rsidRDefault="008223CB">
      <w:pPr>
        <w:spacing w:after="0" w:line="240" w:lineRule="auto"/>
      </w:pPr>
      <w:r>
        <w:continuationSeparator/>
      </w:r>
    </w:p>
  </w:footnote>
  <w:footnote w:type="continuationNotice" w:id="1">
    <w:p w14:paraId="78D5882B" w14:textId="77777777" w:rsidR="00240AD1" w:rsidRDefault="00240AD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3D80E15F"/>
    <w:rsid w:val="000718E2"/>
    <w:rsid w:val="0014298E"/>
    <w:rsid w:val="00235E48"/>
    <w:rsid w:val="00240AD1"/>
    <w:rsid w:val="002F4FAC"/>
    <w:rsid w:val="004376CF"/>
    <w:rsid w:val="005421F9"/>
    <w:rsid w:val="00677FA8"/>
    <w:rsid w:val="008223CB"/>
    <w:rsid w:val="009709E3"/>
    <w:rsid w:val="00B133FD"/>
    <w:rsid w:val="00B25C87"/>
    <w:rsid w:val="00EA0C85"/>
    <w:rsid w:val="00F04685"/>
    <w:rsid w:val="00F671ED"/>
    <w:rsid w:val="00FD5866"/>
    <w:rsid w:val="0102817E"/>
    <w:rsid w:val="07263FB0"/>
    <w:rsid w:val="0BD2B35C"/>
    <w:rsid w:val="0C21900F"/>
    <w:rsid w:val="0F0A541E"/>
    <w:rsid w:val="202CCBC0"/>
    <w:rsid w:val="299D81FA"/>
    <w:rsid w:val="29B481ED"/>
    <w:rsid w:val="3024044A"/>
    <w:rsid w:val="370B9E89"/>
    <w:rsid w:val="3D80E15F"/>
    <w:rsid w:val="40161F3B"/>
    <w:rsid w:val="4B0F3A6C"/>
    <w:rsid w:val="4D0E30B2"/>
    <w:rsid w:val="50C7DDB4"/>
    <w:rsid w:val="51A63650"/>
    <w:rsid w:val="59B97269"/>
    <w:rsid w:val="5AC6E83E"/>
    <w:rsid w:val="5E340B80"/>
    <w:rsid w:val="62662CD0"/>
    <w:rsid w:val="6F9F4254"/>
    <w:rsid w:val="713B12B5"/>
    <w:rsid w:val="71543B12"/>
    <w:rsid w:val="7472B377"/>
    <w:rsid w:val="77AA5439"/>
    <w:rsid w:val="79046313"/>
    <w:rsid w:val="79462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80E15F"/>
  <w15:chartTrackingRefBased/>
  <w15:docId w15:val="{2B24F792-E930-4C6C-879B-A91CE3F74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Fontepargpadro"/>
    <w:uiPriority w:val="99"/>
    <w:unhideWhenUsed/>
    <w:rPr>
      <w:color w:val="0563C1" w:themeColor="hyperlink"/>
      <w:u w:val="single"/>
    </w:rPr>
  </w:style>
  <w:style w:type="character" w:customStyle="1" w:styleId="CabealhoChar">
    <w:name w:val="Cabeçalho Char"/>
    <w:basedOn w:val="Fontepargpadro"/>
    <w:link w:val="Cabealho"/>
    <w:uiPriority w:val="99"/>
  </w:style>
  <w:style w:type="paragraph" w:styleId="Cabealho">
    <w:name w:val="header"/>
    <w:basedOn w:val="Normal"/>
    <w:link w:val="Cabealho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</w:style>
  <w:style w:type="paragraph" w:styleId="Rodap">
    <w:name w:val="footer"/>
    <w:basedOn w:val="Normal"/>
    <w:link w:val="Rodap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nt131">
    <w:name w:val="font131"/>
    <w:basedOn w:val="Fontepargpadro"/>
    <w:rsid w:val="00FD5866"/>
    <w:rPr>
      <w:rFonts w:ascii="Calibri" w:hAnsi="Calibri" w:cs="Calibri" w:hint="default"/>
      <w:b w:val="0"/>
      <w:bCs w:val="0"/>
      <w:i w:val="0"/>
      <w:iCs w:val="0"/>
      <w:strike w:val="0"/>
      <w:dstrike w:val="0"/>
      <w:color w:val="FF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2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286060-fae2-4565-9c9f-a69cf3616d7b" xsi:nil="true"/>
    <lcf76f155ced4ddcb4097134ff3c332f xmlns="c78646fe-9350-4cb2-a54c-8c184bc32f3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79F95E36F6784BB07186E0248A529C" ma:contentTypeVersion="13" ma:contentTypeDescription="Create a new document." ma:contentTypeScope="" ma:versionID="47b89de2927d07e05f307018a202dd97">
  <xsd:schema xmlns:xsd="http://www.w3.org/2001/XMLSchema" xmlns:xs="http://www.w3.org/2001/XMLSchema" xmlns:p="http://schemas.microsoft.com/office/2006/metadata/properties" xmlns:ns2="c78646fe-9350-4cb2-a54c-8c184bc32f30" xmlns:ns3="0b286060-fae2-4565-9c9f-a69cf3616d7b" targetNamespace="http://schemas.microsoft.com/office/2006/metadata/properties" ma:root="true" ma:fieldsID="494f4ae8e10d83dfbb426978d9dde60c" ns2:_="" ns3:_="">
    <xsd:import namespace="c78646fe-9350-4cb2-a54c-8c184bc32f30"/>
    <xsd:import namespace="0b286060-fae2-4565-9c9f-a69cf3616d7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8646fe-9350-4cb2-a54c-8c184bc32f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675d646-2160-4835-ae63-a6df056db8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286060-fae2-4565-9c9f-a69cf3616d7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8c44c2c-046b-451c-b798-1732ba66af54}" ma:internalName="TaxCatchAll" ma:showField="CatchAllData" ma:web="0b286060-fae2-4565-9c9f-a69cf3616d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22B502-66FB-472C-8440-B56F5B3F5312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c78646fe-9350-4cb2-a54c-8c184bc32f30"/>
    <ds:schemaRef ds:uri="http://schemas.microsoft.com/office/2006/metadata/properties"/>
    <ds:schemaRef ds:uri="http://purl.org/dc/dcmitype/"/>
    <ds:schemaRef ds:uri="0b286060-fae2-4565-9c9f-a69cf3616d7b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3F8DC1A-C9D8-4D40-B6E7-33F8F50DD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3B3F9B-00B8-4220-83A6-6113B03AA45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750</Words>
  <Characters>4055</Characters>
  <Application>Microsoft Office Word</Application>
  <DocSecurity>0</DocSecurity>
  <Lines>33</Lines>
  <Paragraphs>9</Paragraphs>
  <ScaleCrop>false</ScaleCrop>
  <Company/>
  <LinksUpToDate>false</LinksUpToDate>
  <CharactersWithSpaces>4796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da Cunha Esteves</dc:creator>
  <cp:keywords/>
  <dc:description/>
  <cp:lastModifiedBy>Andre Delgado de Abreu</cp:lastModifiedBy>
  <cp:revision>14</cp:revision>
  <dcterms:created xsi:type="dcterms:W3CDTF">2023-02-16T21:23:00Z</dcterms:created>
  <dcterms:modified xsi:type="dcterms:W3CDTF">2023-02-24T14:30:00Z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0x0101007379F95E36F6784BB07186E0248A529C</vt:lpwstr>
  </property>
  <property fmtid="{D5CDD505-2E9C-101B-9397-08002B2CF9AE}" pid="3" name="MediaServiceImageTags">
    <vt:lpwstr/>
  </property>
</Properties>
</file>