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797"/>
        <w:gridCol w:w="934"/>
        <w:gridCol w:w="2672"/>
        <w:gridCol w:w="1363"/>
        <w:gridCol w:w="935"/>
        <w:gridCol w:w="934"/>
        <w:gridCol w:w="3532"/>
        <w:gridCol w:w="751"/>
      </w:tblGrid>
      <w:tr w:rsidR="006B2C22" w:rsidRPr="006B2C22" w14:paraId="5337D561" w14:textId="77777777" w:rsidTr="00FD70E6">
        <w:trPr>
          <w:trHeight w:val="495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E74B5"/>
            <w:vAlign w:val="center"/>
            <w:hideMark/>
          </w:tcPr>
          <w:p w14:paraId="4E7AAC7B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bookmarkStart w:id="0" w:name="_GoBack"/>
            <w:bookmarkEnd w:id="0"/>
            <w:r w:rsidRPr="006B2C22">
              <w:rPr>
                <w:rFonts w:ascii="Calibri" w:hAnsi="Calibri" w:cs="Calibri"/>
                <w:b/>
                <w:bCs/>
                <w:color w:val="FFFFFF"/>
              </w:rPr>
              <w:t>DECISÕES TOMADAS EM CIRCUITO DELIBERATIVO (27/1 a 2/2/2023)</w:t>
            </w:r>
          </w:p>
        </w:tc>
      </w:tr>
      <w:tr w:rsidR="006B2C22" w:rsidRPr="006B2C22" w14:paraId="2E618E75" w14:textId="77777777" w:rsidTr="00FD70E6">
        <w:trPr>
          <w:trHeight w:val="49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2001DD41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Circuito Deliberativo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0291D97D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Processo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30513FD7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Unidade Autora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380AF42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Assunto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7443204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Diretor Relator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2E3F7462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Resolução de Diretoria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53609E87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 xml:space="preserve">Data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3CAE9376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Decisão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05BD75C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B2C22">
              <w:rPr>
                <w:rFonts w:ascii="Calibri" w:hAnsi="Calibri" w:cs="Calibri"/>
                <w:b/>
                <w:bCs/>
                <w:color w:val="000000"/>
              </w:rPr>
              <w:t>Votação</w:t>
            </w:r>
          </w:p>
        </w:tc>
      </w:tr>
      <w:tr w:rsidR="00D330F3" w:rsidRPr="006B2C22" w14:paraId="26D49FB1" w14:textId="77777777" w:rsidTr="00FD70E6">
        <w:trPr>
          <w:trHeight w:val="322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F485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16/2023/SGE-CIRCUITO/SGE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03C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48610.218922/2019-38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699E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SFI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BAD8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JULGAMENTO DE RECURSO ADMINISTRATIVO INTERPOSTO EM FASE DE SEGUNDA INSTÂNCIA ADMINISTRATIVA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89C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Daniel Vieira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7A86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39/2023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3834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01/02/23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EE58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 processo nº 48610.218922/2019-38, e com fundamentação no DESPACHO DE PROPOSTA PARA DELIBERAÇÃO DA DIRETORIA Nº 87/2022/SFI-CREV/SFI (2712236) e no Despacho Nº 615/2022/SFI-CREV/SFI/ANP-RJ, 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>Negar provimento ao recurso administrativo interposto pelo Produtor de Biodiesel BINATURAL INDÚSTRIA E COMÉRCIO DE ÓLEOS VEGETAIS S.A, com manutenção da decisão de 1ª instância, que determina a aplicação de pena pecuniária.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7C7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  <w:tr w:rsidR="00D330F3" w:rsidRPr="006B2C22" w14:paraId="6F7E5C50" w14:textId="77777777" w:rsidTr="00FD70E6">
        <w:trPr>
          <w:trHeight w:val="322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1C52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15/2023/SGE-CIRCUITO/SGE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984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48611.000191/2016-13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1416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SFI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88DB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JULGAMENTO DE PEDIDO DE REVISÃO INTERPOSTO EM FASE DE SEGUNDA INSTÂNCIA ADMINISTRATIVA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EC82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Daniel Vieira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24D9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38/2023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FB4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01/02/23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2BA6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 processo nº 48611.000191/2016-13, e com fundamentação no DESPACHO DE PROPOSTA PARA DELIBERAÇÃO DA DIRETORIA Nº 86/2022/SFI-CREV/SFI (2712220) e no Despacho Nº 398/2022/SFI-CREV/SFI/ANP-RJ, 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>Negar provimento ao pedido de revisão interposto pelo Revendedor Varejista de Combustíveis CARLOS BERG FREIRE DO NASCIMENTO, com manutenção da decisão de 1ª instância, que determina a aplicação de pena pecuniária.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8AE5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  <w:tr w:rsidR="00D330F3" w:rsidRPr="006B2C22" w14:paraId="5C28C365" w14:textId="77777777" w:rsidTr="00FD70E6">
        <w:trPr>
          <w:trHeight w:val="322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6332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lastRenderedPageBreak/>
              <w:t>14/2023/SGE-CIRCUITO/SGE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201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48620.000068/2018-55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5DD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SFI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DD4A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JULGAMENTO DE PEDIDO DE REVISÃO INTERPOSTO EM FASE DE SEGUNDA INSTÂNCIA ADMINISTRATIVA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6BA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Daniel Vieira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DC47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37/2023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54CE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01/02/23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17A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 processo nº 48620.000068/2018-55, e com fundamentação no DESPACHO DE PROPOSTA PARA DELIBERAÇÃO DA DIRETORIA Nº 85/2022/SFI-CREV/SFI (2712215) e no Despacho Nº 425/2022/SFI-CREV/SFI/ANP-RJ, 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>Negar provimento ao pedido de revisão interposto pelo Revendedor Varejista de Combustíveis AUTOPOSTO VARESE LTDA, com manutenção da decisão de 1ª instância, que determina a aplicação de pena pecuniária.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1976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  <w:tr w:rsidR="00D330F3" w:rsidRPr="006B2C22" w14:paraId="435AAB2A" w14:textId="77777777" w:rsidTr="00FD70E6">
        <w:trPr>
          <w:trHeight w:val="322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D96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13/2023/SGE-CIRCUITO/SGE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0FFE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48620.200472/2021-22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E2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SFI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0D12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JULGAMENTO DE RECURSO ADMINISTRATIVO INTERPOSTO EM FASE DE SEGUNDA INSTÂNCIA ADMINISTRATIVA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5782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Daniel Vieira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0C9D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36/2023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BC93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01/02/23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2F90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 processo nº 48620.200472/2021-22, e com fundamentação no DESPACHO DE PROPOSTA PARA DELIBERAÇÃO DA DIRETORIA Nº 78/2022/SFI-CREV/SFI (2673896) e no Despacho Nº 581/2022/SFI-CREV/SFI/ANP-RJ, 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>Conhecer e negar provimento ao recurso interposto pelo Revendedor Varejista de Combustíveis AUTO POSTO PORTAL DA VILA GUILHERME LTDA, com manutenção da decisão de 1ª instância, que determina a aplicação de pena pecuniária.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13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  <w:tr w:rsidR="00D330F3" w:rsidRPr="006B2C22" w14:paraId="78D26CE1" w14:textId="77777777" w:rsidTr="00FD70E6">
        <w:trPr>
          <w:trHeight w:val="432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441A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lastRenderedPageBreak/>
              <w:t>12/2023/SGE-CIRCUITO/SGE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44C1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48610.014673/2016-61 48600.002194/2017-00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798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SFI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1816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JULGAMENTO DE RECURSOS ADMINISTRATIVOS INTERPOSTOS EM FASE DE SEGUNDA INSTÂNCIA ADMINISTRATIVA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61C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Daniel Vieira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C27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35/2023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FEB1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01/02/23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7A75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dos processos nº 48610.014673/2016-61 e nº 48600.002194/2017-00, e discordando em parte do DESPACHO DE PROPOSTA PARA DELIBERAÇÃO DA DIRETORIA Nº 29/2022/SFI-CREV/SFI (2480814) e dos Despachos nº 373/2022 (1342411), nº 841/2022 (1850938) e nº 599/2022/SFI-CREV/SFI/ANP-RJ (1530475), 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>Intimar os recorrentes se manifestar acerca do enquadramento da infração no inciso XI do art. 3 da Lei n. 9.847/1999, em obediência ao contido no parágrafo único do art. 64 da Lei nº 9.784/1999, de forma a atender aos princípios do contraditório e ampla defesa, antes de ser proferida decisão aos recursos administrativos interpostos.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025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  <w:tr w:rsidR="00D330F3" w:rsidRPr="006B2C22" w14:paraId="0129E7FA" w14:textId="77777777" w:rsidTr="00FD70E6">
        <w:trPr>
          <w:trHeight w:val="405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F417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11/2023/SGE-CIRCUITO/SGE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F60A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48610.202657/2022-71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B5C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SGA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19B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Homologação do resultado e adjudicação do objeto da Concorrência nº 29/2022 - PMQC e PML - SP1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6C65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Rodolfo Saboia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244E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34/2023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6DFE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31/01/23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92D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 processo nº 48610.202657/2022-71, e tendo em vista o exposto no Despacho de Proposta para Deliberação da Diretoria nº 2/2023/SGA-CA/SGA (SEI 2757214), na Ata de Sessão Pública da Concorrência nº 29/2022 (SEI 2740882) e no Relatório nº 1/2023/SGA-CA/SGA (SEI 2754579), 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Homologar o resultado e adjudicar o objeto da Concorrência nº 29/2022 ao licitante vencedor, INSTITUTO DE PESQUISAS TECNOLÓGICAS DO ESTADO DE SÃO PAULO S.A. - IPT, no valor total de R$ 2.111.103,12 (dois milhões cento e onze </w:t>
            </w:r>
            <w:r w:rsidRPr="006B2C22">
              <w:rPr>
                <w:rFonts w:ascii="Calibri" w:hAnsi="Calibri" w:cs="Calibri"/>
                <w:color w:val="000000"/>
              </w:rPr>
              <w:lastRenderedPageBreak/>
              <w:t>mil cento e três reais e doze centavos).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F96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lastRenderedPageBreak/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  <w:tr w:rsidR="00D330F3" w:rsidRPr="006B2C22" w14:paraId="42577EAD" w14:textId="77777777" w:rsidTr="00FD70E6">
        <w:trPr>
          <w:trHeight w:val="243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0410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lastRenderedPageBreak/>
              <w:t>10/2023/SGE-CIRCUITO/SGE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B408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48610.015261/2007-57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A28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SGP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C3AA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Reestruturação de áreas e cargos na SDP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1025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Rodolfo Saboia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4EE9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33/2023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F09A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31/01/23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104" w14:textId="77777777" w:rsidR="006B2C22" w:rsidRPr="006B2C22" w:rsidRDefault="006B2C22" w:rsidP="006B2C22">
            <w:pPr>
              <w:widowControl/>
              <w:adjustRightInd/>
              <w:spacing w:line="240" w:lineRule="auto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 xml:space="preserve">A Diretoria da Agência Nacional do Petróleo, Gás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Natural e Biocombustíveis</w:t>
            </w:r>
            <w:proofErr w:type="gramEnd"/>
            <w:r w:rsidRPr="006B2C22">
              <w:rPr>
                <w:rFonts w:ascii="Calibri" w:hAnsi="Calibri" w:cs="Calibri"/>
                <w:color w:val="000000"/>
              </w:rPr>
              <w:t xml:space="preserve"> - ANP, considerando o que consta do processo nº 48610.015261/2007-57, e tendo em vista o exposto no Despacho de Proposta para Deliberação da Diretoria nº 46/2022/SGP-SPP/SGP (SEI 2713306), resolve, por unanimidade:</w:t>
            </w:r>
            <w:r w:rsidRPr="006B2C22">
              <w:rPr>
                <w:rFonts w:ascii="Calibri" w:hAnsi="Calibri" w:cs="Calibri"/>
                <w:color w:val="000000"/>
              </w:rPr>
              <w:br/>
              <w:t>Aprovar as seguintes alterações na estrutura de cargos da ANP: I) exclusão de 1 CA II; e II) inclusão de 2 CCT V, 3 CCT III e 1 CAS I.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B5B" w14:textId="77777777" w:rsidR="006B2C22" w:rsidRPr="006B2C22" w:rsidRDefault="006B2C22" w:rsidP="006B2C22">
            <w:pPr>
              <w:widowControl/>
              <w:adjustRightInd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2C22">
              <w:rPr>
                <w:rFonts w:ascii="Calibri" w:hAnsi="Calibri" w:cs="Calibri"/>
                <w:color w:val="000000"/>
              </w:rPr>
              <w:t>DG</w:t>
            </w:r>
            <w:r w:rsidRPr="006B2C22">
              <w:rPr>
                <w:rFonts w:ascii="Calibri" w:hAnsi="Calibri" w:cs="Calibri"/>
                <w:color w:val="000000"/>
              </w:rPr>
              <w:br/>
              <w:t>DIR 1</w:t>
            </w:r>
            <w:r w:rsidRPr="006B2C22">
              <w:rPr>
                <w:rFonts w:ascii="Calibri" w:hAnsi="Calibri" w:cs="Calibri"/>
                <w:color w:val="000000"/>
              </w:rPr>
              <w:br/>
              <w:t>DIR 2</w:t>
            </w:r>
            <w:r w:rsidRPr="006B2C22">
              <w:rPr>
                <w:rFonts w:ascii="Calibri" w:hAnsi="Calibri" w:cs="Calibri"/>
                <w:color w:val="000000"/>
              </w:rPr>
              <w:br/>
              <w:t>DIR 3</w:t>
            </w:r>
            <w:r w:rsidRPr="006B2C22">
              <w:rPr>
                <w:rFonts w:ascii="Calibri" w:hAnsi="Calibri" w:cs="Calibri"/>
                <w:color w:val="000000"/>
              </w:rPr>
              <w:br/>
              <w:t xml:space="preserve">DIR </w:t>
            </w:r>
            <w:proofErr w:type="gramStart"/>
            <w:r w:rsidRPr="006B2C22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</w:tr>
    </w:tbl>
    <w:p w14:paraId="26DE6BA2" w14:textId="77777777" w:rsidR="00535A43" w:rsidRPr="006B2C22" w:rsidRDefault="00535A43" w:rsidP="006B2C22"/>
    <w:sectPr w:rsidR="00535A43" w:rsidRPr="006B2C22" w:rsidSect="001430FF">
      <w:headerReference w:type="default" r:id="rId11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D066A" w14:textId="77777777" w:rsidR="0061282F" w:rsidRDefault="0061282F" w:rsidP="00685375">
      <w:pPr>
        <w:spacing w:line="240" w:lineRule="auto"/>
      </w:pPr>
      <w:r>
        <w:separator/>
      </w:r>
    </w:p>
  </w:endnote>
  <w:endnote w:type="continuationSeparator" w:id="0">
    <w:p w14:paraId="50348FB2" w14:textId="77777777" w:rsidR="0061282F" w:rsidRDefault="0061282F" w:rsidP="00685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61636" w14:textId="77777777" w:rsidR="0061282F" w:rsidRDefault="0061282F" w:rsidP="00685375">
      <w:pPr>
        <w:spacing w:line="240" w:lineRule="auto"/>
      </w:pPr>
      <w:r>
        <w:separator/>
      </w:r>
    </w:p>
  </w:footnote>
  <w:footnote w:type="continuationSeparator" w:id="0">
    <w:p w14:paraId="512C0B08" w14:textId="77777777" w:rsidR="0061282F" w:rsidRDefault="0061282F" w:rsidP="00685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469A2" w14:textId="2564F5E6" w:rsidR="00685375" w:rsidRDefault="0061282F">
    <w:pPr>
      <w:pStyle w:val="Cabealho"/>
    </w:pPr>
    <w:r>
      <w:rPr>
        <w:noProof/>
      </w:rPr>
      <w:pict w14:anchorId="30DDD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5pt;margin-top:-11.2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36924191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7D9D"/>
    <w:multiLevelType w:val="hybridMultilevel"/>
    <w:tmpl w:val="BB52E6BE"/>
    <w:lvl w:ilvl="0" w:tplc="A258B096">
      <w:start w:val="1"/>
      <w:numFmt w:val="decimal"/>
      <w:lvlText w:val="%1."/>
      <w:lvlJc w:val="left"/>
      <w:pPr>
        <w:ind w:left="720" w:hanging="360"/>
      </w:pPr>
    </w:lvl>
    <w:lvl w:ilvl="1" w:tplc="E0C6BF6A">
      <w:start w:val="1"/>
      <w:numFmt w:val="lowerLetter"/>
      <w:lvlText w:val="%2."/>
      <w:lvlJc w:val="left"/>
      <w:pPr>
        <w:ind w:left="1440" w:hanging="360"/>
      </w:pPr>
    </w:lvl>
    <w:lvl w:ilvl="2" w:tplc="F78E9E6A">
      <w:start w:val="1"/>
      <w:numFmt w:val="lowerRoman"/>
      <w:lvlText w:val="%3."/>
      <w:lvlJc w:val="right"/>
      <w:pPr>
        <w:ind w:left="2160" w:hanging="180"/>
      </w:pPr>
    </w:lvl>
    <w:lvl w:ilvl="3" w:tplc="C452FF76">
      <w:start w:val="1"/>
      <w:numFmt w:val="decimal"/>
      <w:lvlText w:val="%4."/>
      <w:lvlJc w:val="left"/>
      <w:pPr>
        <w:ind w:left="2880" w:hanging="360"/>
      </w:pPr>
    </w:lvl>
    <w:lvl w:ilvl="4" w:tplc="1666A210">
      <w:start w:val="1"/>
      <w:numFmt w:val="lowerLetter"/>
      <w:lvlText w:val="%5."/>
      <w:lvlJc w:val="left"/>
      <w:pPr>
        <w:ind w:left="3600" w:hanging="360"/>
      </w:pPr>
    </w:lvl>
    <w:lvl w:ilvl="5" w:tplc="BBE4D154">
      <w:start w:val="1"/>
      <w:numFmt w:val="lowerRoman"/>
      <w:lvlText w:val="%6."/>
      <w:lvlJc w:val="right"/>
      <w:pPr>
        <w:ind w:left="4320" w:hanging="180"/>
      </w:pPr>
    </w:lvl>
    <w:lvl w:ilvl="6" w:tplc="F9D04A5E">
      <w:start w:val="1"/>
      <w:numFmt w:val="decimal"/>
      <w:lvlText w:val="%7."/>
      <w:lvlJc w:val="left"/>
      <w:pPr>
        <w:ind w:left="5040" w:hanging="360"/>
      </w:pPr>
    </w:lvl>
    <w:lvl w:ilvl="7" w:tplc="850CC062">
      <w:start w:val="1"/>
      <w:numFmt w:val="lowerLetter"/>
      <w:lvlText w:val="%8."/>
      <w:lvlJc w:val="left"/>
      <w:pPr>
        <w:ind w:left="5760" w:hanging="360"/>
      </w:pPr>
    </w:lvl>
    <w:lvl w:ilvl="8" w:tplc="20CCAC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B76D1"/>
    <w:multiLevelType w:val="hybridMultilevel"/>
    <w:tmpl w:val="7FF20452"/>
    <w:lvl w:ilvl="0" w:tplc="2BE0AAEE">
      <w:start w:val="1"/>
      <w:numFmt w:val="decimal"/>
      <w:lvlText w:val="%1."/>
      <w:lvlJc w:val="left"/>
      <w:pPr>
        <w:ind w:left="720" w:hanging="360"/>
      </w:pPr>
    </w:lvl>
    <w:lvl w:ilvl="1" w:tplc="F63633E2">
      <w:start w:val="1"/>
      <w:numFmt w:val="lowerLetter"/>
      <w:lvlText w:val="%2."/>
      <w:lvlJc w:val="left"/>
      <w:pPr>
        <w:ind w:left="1440" w:hanging="360"/>
      </w:pPr>
    </w:lvl>
    <w:lvl w:ilvl="2" w:tplc="F6B634EA">
      <w:start w:val="1"/>
      <w:numFmt w:val="lowerRoman"/>
      <w:lvlText w:val="%3."/>
      <w:lvlJc w:val="right"/>
      <w:pPr>
        <w:ind w:left="2160" w:hanging="180"/>
      </w:pPr>
    </w:lvl>
    <w:lvl w:ilvl="3" w:tplc="50A8B196">
      <w:start w:val="1"/>
      <w:numFmt w:val="decimal"/>
      <w:lvlText w:val="%4."/>
      <w:lvlJc w:val="left"/>
      <w:pPr>
        <w:ind w:left="2880" w:hanging="360"/>
      </w:pPr>
    </w:lvl>
    <w:lvl w:ilvl="4" w:tplc="50041B2C">
      <w:start w:val="1"/>
      <w:numFmt w:val="lowerLetter"/>
      <w:lvlText w:val="%5."/>
      <w:lvlJc w:val="left"/>
      <w:pPr>
        <w:ind w:left="3600" w:hanging="360"/>
      </w:pPr>
    </w:lvl>
    <w:lvl w:ilvl="5" w:tplc="D83C25A4">
      <w:start w:val="1"/>
      <w:numFmt w:val="lowerRoman"/>
      <w:lvlText w:val="%6."/>
      <w:lvlJc w:val="right"/>
      <w:pPr>
        <w:ind w:left="4320" w:hanging="180"/>
      </w:pPr>
    </w:lvl>
    <w:lvl w:ilvl="6" w:tplc="7CEE3E1E">
      <w:start w:val="1"/>
      <w:numFmt w:val="decimal"/>
      <w:lvlText w:val="%7."/>
      <w:lvlJc w:val="left"/>
      <w:pPr>
        <w:ind w:left="5040" w:hanging="360"/>
      </w:pPr>
    </w:lvl>
    <w:lvl w:ilvl="7" w:tplc="54EC63C0">
      <w:start w:val="1"/>
      <w:numFmt w:val="lowerLetter"/>
      <w:lvlText w:val="%8."/>
      <w:lvlJc w:val="left"/>
      <w:pPr>
        <w:ind w:left="5760" w:hanging="360"/>
      </w:pPr>
    </w:lvl>
    <w:lvl w:ilvl="8" w:tplc="306C2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75"/>
    <w:rsid w:val="001430FF"/>
    <w:rsid w:val="001B0640"/>
    <w:rsid w:val="002619B1"/>
    <w:rsid w:val="002776EC"/>
    <w:rsid w:val="002A2AAA"/>
    <w:rsid w:val="002D5A29"/>
    <w:rsid w:val="00414F3E"/>
    <w:rsid w:val="00527B16"/>
    <w:rsid w:val="00535A43"/>
    <w:rsid w:val="00536F4C"/>
    <w:rsid w:val="005A767A"/>
    <w:rsid w:val="005C358B"/>
    <w:rsid w:val="0061282F"/>
    <w:rsid w:val="00685375"/>
    <w:rsid w:val="006B2C22"/>
    <w:rsid w:val="00983896"/>
    <w:rsid w:val="00A53115"/>
    <w:rsid w:val="00AC03C7"/>
    <w:rsid w:val="00AE1A52"/>
    <w:rsid w:val="00B74829"/>
    <w:rsid w:val="00B970E1"/>
    <w:rsid w:val="00BA3B0E"/>
    <w:rsid w:val="00BC7A6C"/>
    <w:rsid w:val="00C33856"/>
    <w:rsid w:val="00C51A65"/>
    <w:rsid w:val="00D330F3"/>
    <w:rsid w:val="00FD70E6"/>
    <w:rsid w:val="1FDE8CBD"/>
    <w:rsid w:val="22B16B61"/>
    <w:rsid w:val="2CAF487A"/>
    <w:rsid w:val="32BC032D"/>
    <w:rsid w:val="3C6AD2F9"/>
    <w:rsid w:val="43ACC18D"/>
    <w:rsid w:val="4E039EC7"/>
    <w:rsid w:val="5702739F"/>
    <w:rsid w:val="5A3A1461"/>
    <w:rsid w:val="5D71B523"/>
    <w:rsid w:val="6C4B1BD1"/>
    <w:rsid w:val="75D8D5BA"/>
    <w:rsid w:val="780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CC7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agraph">
    <w:name w:val="paragraph"/>
    <w:basedOn w:val="Normal"/>
    <w:rsid w:val="002776E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2776EC"/>
  </w:style>
  <w:style w:type="character" w:customStyle="1" w:styleId="eop">
    <w:name w:val="eop"/>
    <w:basedOn w:val="Fontepargpadro"/>
    <w:rsid w:val="002776EC"/>
  </w:style>
  <w:style w:type="character" w:customStyle="1" w:styleId="font61">
    <w:name w:val="font61"/>
    <w:basedOn w:val="Fontepargpadro"/>
    <w:rsid w:val="006B2C2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1">
    <w:name w:val="font51"/>
    <w:basedOn w:val="Fontepargpadro"/>
    <w:rsid w:val="006B2C2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7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53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85375"/>
    <w:pPr>
      <w:ind w:left="720"/>
      <w:contextualSpacing/>
    </w:pPr>
  </w:style>
  <w:style w:type="table" w:styleId="Tabelacomgrade">
    <w:name w:val="Table Grid"/>
    <w:basedOn w:val="Tabelanormal"/>
    <w:uiPriority w:val="39"/>
    <w:rsid w:val="006853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53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3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">
    <w:name w:val="texto_justificado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uiPriority w:val="1"/>
    <w:rsid w:val="1FDE8CBD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paragraph">
    <w:name w:val="paragraph"/>
    <w:basedOn w:val="Normal"/>
    <w:rsid w:val="002776E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2776EC"/>
  </w:style>
  <w:style w:type="character" w:customStyle="1" w:styleId="eop">
    <w:name w:val="eop"/>
    <w:basedOn w:val="Fontepargpadro"/>
    <w:rsid w:val="002776EC"/>
  </w:style>
  <w:style w:type="character" w:customStyle="1" w:styleId="font61">
    <w:name w:val="font61"/>
    <w:basedOn w:val="Fontepargpadro"/>
    <w:rsid w:val="006B2C2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1">
    <w:name w:val="font51"/>
    <w:basedOn w:val="Fontepargpadro"/>
    <w:rsid w:val="006B2C2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646fe-9350-4cb2-a54c-8c184bc32f30">
      <Terms xmlns="http://schemas.microsoft.com/office/infopath/2007/PartnerControls"/>
    </lcf76f155ced4ddcb4097134ff3c332f>
    <TaxCatchAll xmlns="0b286060-fae2-4565-9c9f-a69cf3616d7b" xsi:nil="true"/>
    <SharedWithUsers xmlns="0b286060-fae2-4565-9c9f-a69cf3616d7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91F2F3-83AE-4B8F-9407-228B8B33E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C3740-8176-4F50-BA89-CF078053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7B040-D167-4DC0-83F3-A89439BC4FDF}">
  <ds:schemaRefs>
    <ds:schemaRef ds:uri="http://schemas.microsoft.com/office/2006/metadata/properties"/>
    <ds:schemaRef ds:uri="http://schemas.microsoft.com/office/infopath/2007/PartnerControls"/>
    <ds:schemaRef ds:uri="c78646fe-9350-4cb2-a54c-8c184bc32f30"/>
    <ds:schemaRef ds:uri="0b286060-fae2-4565-9c9f-a69cf3616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2023-02-03T13:10:00Z</dcterms:created>
  <dcterms:modified xsi:type="dcterms:W3CDTF">2023-02-03T13:10:00Z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