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5E97" w:rsidR="00673098" w:rsidP="00D55E97" w:rsidRDefault="00673098" w14:paraId="590BD9FE" w14:textId="77777777"/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2230"/>
        <w:gridCol w:w="777"/>
        <w:gridCol w:w="2686"/>
        <w:gridCol w:w="1098"/>
        <w:gridCol w:w="1267"/>
        <w:gridCol w:w="1284"/>
        <w:gridCol w:w="3733"/>
        <w:gridCol w:w="997"/>
      </w:tblGrid>
      <w:tr w:rsidR="6447733C" w:rsidTr="00CD3E3E" w14:paraId="1ECD1EC7" w14:textId="77777777">
        <w:trPr>
          <w:trHeight w:val="405"/>
        </w:trPr>
        <w:tc>
          <w:tcPr>
            <w:tcW w:w="13935" w:type="dxa"/>
            <w:gridSpan w:val="9"/>
            <w:shd w:val="clear" w:color="auto" w:fill="2E74B5" w:themeFill="accent5" w:themeFillShade="BF"/>
          </w:tcPr>
          <w:p w:rsidRPr="00CD3E3E" w:rsidR="00CD3E3E" w:rsidP="00CD3E3E" w:rsidRDefault="6447733C" w14:paraId="16422F97" w14:textId="1095ACB5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FFFFFF" w:themeColor="background1"/>
              </w:rPr>
              <w:t>DECISÕES TOMADAS EM CIRCUITO DELIBERATIVO (26/08 a 01/09/2022)</w:t>
            </w:r>
          </w:p>
        </w:tc>
      </w:tr>
      <w:tr w:rsidR="6447733C" w:rsidTr="00CD3E3E" w14:paraId="55437A1B" w14:textId="77777777">
        <w:tc>
          <w:tcPr>
            <w:tcW w:w="1440" w:type="dxa"/>
            <w:shd w:val="clear" w:color="auto" w:fill="D5DCE4" w:themeFill="text2" w:themeFillTint="33"/>
          </w:tcPr>
          <w:p w:rsidRPr="00CD3E3E" w:rsidR="6447733C" w:rsidP="00285613" w:rsidRDefault="6447733C" w14:paraId="73C17DDE" w14:textId="1AF1103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:rsidRPr="00CD3E3E" w:rsidR="6447733C" w:rsidP="00285613" w:rsidRDefault="6447733C" w14:paraId="443646D2" w14:textId="05A4213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690" w:type="dxa"/>
            <w:shd w:val="clear" w:color="auto" w:fill="D5DCE4" w:themeFill="text2" w:themeFillTint="33"/>
          </w:tcPr>
          <w:p w:rsidRPr="00CD3E3E" w:rsidR="6447733C" w:rsidP="00285613" w:rsidRDefault="6447733C" w14:paraId="0984C849" w14:textId="00A3825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UORG</w:t>
            </w:r>
          </w:p>
        </w:tc>
        <w:tc>
          <w:tcPr>
            <w:tcW w:w="2385" w:type="dxa"/>
            <w:shd w:val="clear" w:color="auto" w:fill="D5DCE4" w:themeFill="text2" w:themeFillTint="33"/>
          </w:tcPr>
          <w:p w:rsidRPr="00CD3E3E" w:rsidR="6447733C" w:rsidP="00285613" w:rsidRDefault="6447733C" w14:paraId="56EA05E1" w14:textId="25E680F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:rsidRPr="00CD3E3E" w:rsidR="6447733C" w:rsidP="00285613" w:rsidRDefault="6447733C" w14:paraId="3BC0D96B" w14:textId="2626932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Diretor</w:t>
            </w:r>
          </w:p>
          <w:p w:rsidRPr="00CD3E3E" w:rsidR="6447733C" w:rsidP="00285613" w:rsidRDefault="6447733C" w14:paraId="2813B091" w14:textId="6A36B9B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125" w:type="dxa"/>
            <w:shd w:val="clear" w:color="auto" w:fill="D5DCE4" w:themeFill="text2" w:themeFillTint="33"/>
          </w:tcPr>
          <w:p w:rsidRPr="00CD3E3E" w:rsidR="6447733C" w:rsidP="00285613" w:rsidRDefault="6447733C" w14:paraId="6FAA1937" w14:textId="2820942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1140" w:type="dxa"/>
            <w:shd w:val="clear" w:color="auto" w:fill="D5DCE4" w:themeFill="text2" w:themeFillTint="33"/>
          </w:tcPr>
          <w:p w:rsidRPr="00CD3E3E" w:rsidR="6447733C" w:rsidP="00285613" w:rsidRDefault="6447733C" w14:paraId="1D2B8246" w14:textId="01DBC1A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 xml:space="preserve">Data </w:t>
            </w:r>
          </w:p>
        </w:tc>
        <w:tc>
          <w:tcPr>
            <w:tcW w:w="3315" w:type="dxa"/>
            <w:shd w:val="clear" w:color="auto" w:fill="D5DCE4" w:themeFill="text2" w:themeFillTint="33"/>
          </w:tcPr>
          <w:p w:rsidRPr="00CD3E3E" w:rsidR="6447733C" w:rsidP="00285613" w:rsidRDefault="6447733C" w14:paraId="6E5EFF45" w14:textId="3CA9336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885" w:type="dxa"/>
            <w:shd w:val="clear" w:color="auto" w:fill="D5DCE4" w:themeFill="text2" w:themeFillTint="33"/>
          </w:tcPr>
          <w:p w:rsidRPr="00CD3E3E" w:rsidR="6447733C" w:rsidP="00285613" w:rsidRDefault="6447733C" w14:paraId="11AE141B" w14:textId="2E61C56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Votação</w:t>
            </w:r>
          </w:p>
        </w:tc>
      </w:tr>
      <w:tr w:rsidR="6447733C" w:rsidTr="00CD3E3E" w14:paraId="4D188E0D" w14:textId="77777777">
        <w:tc>
          <w:tcPr>
            <w:tcW w:w="1440" w:type="dxa"/>
          </w:tcPr>
          <w:p w:rsidRPr="00CD3E3E" w:rsidR="6447733C" w:rsidP="00285613" w:rsidRDefault="6447733C" w14:paraId="6E7AC206" w14:textId="06ABB6A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t>13/2022/SGE-CIRCUITO/SGE</w:t>
            </w:r>
          </w:p>
        </w:tc>
        <w:tc>
          <w:tcPr>
            <w:tcW w:w="1980" w:type="dxa"/>
          </w:tcPr>
          <w:p w:rsidRPr="00CD3E3E" w:rsidR="6447733C" w:rsidP="00285613" w:rsidRDefault="6447733C" w14:paraId="6AFA98C2" w14:textId="53BEFD2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48610.203091/2022-03</w:t>
            </w:r>
          </w:p>
          <w:p w:rsidRPr="00CD3E3E" w:rsidR="6447733C" w:rsidP="00285613" w:rsidRDefault="6447733C" w14:paraId="405C3D87" w14:textId="456B22D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690" w:type="dxa"/>
          </w:tcPr>
          <w:p w:rsidRPr="00CD3E3E" w:rsidR="6447733C" w:rsidP="00285613" w:rsidRDefault="6447733C" w14:paraId="3A258C87" w14:textId="4803BE4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SCI</w:t>
            </w:r>
          </w:p>
        </w:tc>
        <w:tc>
          <w:tcPr>
            <w:tcW w:w="2385" w:type="dxa"/>
          </w:tcPr>
          <w:p w:rsidRPr="00CD3E3E" w:rsidR="6447733C" w:rsidP="00285613" w:rsidRDefault="6447733C" w14:paraId="3C21B0ED" w14:textId="56AD816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Celebração de Acordo de Cooperação entre a ANP e a Agência Nacional de Petróleo, Gás e Biocombustíveis de Angola - ANPG</w:t>
            </w:r>
          </w:p>
        </w:tc>
        <w:tc>
          <w:tcPr>
            <w:tcW w:w="975" w:type="dxa"/>
          </w:tcPr>
          <w:p w:rsidRPr="00CD3E3E" w:rsidR="6447733C" w:rsidP="00285613" w:rsidRDefault="6447733C" w14:paraId="15D60836" w14:textId="3680E72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  <w:p w:rsidRPr="00CD3E3E" w:rsidR="6447733C" w:rsidP="00285613" w:rsidRDefault="6447733C" w14:paraId="474AD6A9" w14:textId="0C9E4CA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26906E63" w14:textId="31733D2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434/2022</w:t>
            </w:r>
          </w:p>
        </w:tc>
        <w:tc>
          <w:tcPr>
            <w:tcW w:w="1140" w:type="dxa"/>
          </w:tcPr>
          <w:p w:rsidRPr="00CD3E3E" w:rsidR="6447733C" w:rsidP="00285613" w:rsidRDefault="6447733C" w14:paraId="2E36ADDB" w14:textId="45B18FF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01/09/2022</w:t>
            </w:r>
          </w:p>
        </w:tc>
        <w:tc>
          <w:tcPr>
            <w:tcW w:w="3315" w:type="dxa"/>
          </w:tcPr>
          <w:p w:rsidRPr="00CD3E3E" w:rsidR="6447733C" w:rsidP="00285613" w:rsidRDefault="6447733C" w14:paraId="427969B6" w14:textId="445EA11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48610.203091/2022-03 e tendo em vista o exposto no Despacho de Proposta para Deliberação da Diretoria nº 1/2022/SCI (SEI 2405511), no Parecer nº 63/2022/PFANP/PGF/AGU, aprovado pelo Despacho nº 259/2022/PFANP/PGF/AGU (SEI 2006785), e no Despacho 9/2022/SCI/ANP-RJ (SEI 2376823), resolve, por unanimidade entre os votantes:</w:t>
            </w:r>
          </w:p>
          <w:p w:rsidRPr="00CD3E3E" w:rsidR="6447733C" w:rsidP="00285613" w:rsidRDefault="6447733C" w14:paraId="22EFDAB5" w14:textId="54FF2BC1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Aprovar a celebração de Acordo de Cooperação entre a ANP e a Agência Nacional de Petróleo, Gás e Biocombustíveis de Angola - ANPG.</w:t>
            </w:r>
          </w:p>
        </w:tc>
        <w:tc>
          <w:tcPr>
            <w:tcW w:w="885" w:type="dxa"/>
          </w:tcPr>
          <w:p w:rsidRPr="00CD3E3E" w:rsidR="6447733C" w:rsidP="00285613" w:rsidRDefault="6447733C" w14:paraId="358AF8ED" w14:textId="227BEFE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04F874A5" w14:textId="3C1F6ED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7D030B22" w14:textId="0D16357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085000D8" w14:textId="6D09F90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4A87F148" w14:textId="39572AD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  <w:p w:rsidRPr="00CD3E3E" w:rsidR="6447733C" w:rsidP="00285613" w:rsidRDefault="6447733C" w14:paraId="0E85B955" w14:textId="6D69C6E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</w:tr>
      <w:tr w:rsidR="6447733C" w:rsidTr="00CD3E3E" w14:paraId="53BE8B98" w14:textId="77777777">
        <w:tc>
          <w:tcPr>
            <w:tcW w:w="1440" w:type="dxa"/>
          </w:tcPr>
          <w:p w:rsidRPr="00CD3E3E" w:rsidR="6447733C" w:rsidP="00285613" w:rsidRDefault="6447733C" w14:paraId="2015DFC1" w14:textId="053B5B2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t>15/2022/SGE-CIRCUITO/SGE</w:t>
            </w:r>
          </w:p>
        </w:tc>
        <w:tc>
          <w:tcPr>
            <w:tcW w:w="1980" w:type="dxa"/>
          </w:tcPr>
          <w:p w:rsidRPr="00CD3E3E" w:rsidR="6447733C" w:rsidP="00285613" w:rsidRDefault="6447733C" w14:paraId="232DD0AF" w14:textId="51D61C6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48610.220042/2022-27</w:t>
            </w:r>
          </w:p>
        </w:tc>
        <w:tc>
          <w:tcPr>
            <w:tcW w:w="690" w:type="dxa"/>
          </w:tcPr>
          <w:p w:rsidRPr="00CD3E3E" w:rsidR="6447733C" w:rsidP="00285613" w:rsidRDefault="6447733C" w14:paraId="37F1C54C" w14:textId="46FBB58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SGE</w:t>
            </w:r>
          </w:p>
          <w:p w:rsidRPr="00CD3E3E" w:rsidR="6447733C" w:rsidP="00285613" w:rsidRDefault="6447733C" w14:paraId="00C41C3C" w14:textId="3A220E8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6B2F616A" w14:textId="01CBCC8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Divulgação da relação dos atos normativos da ANP vigentes em 1º de agosto de 2022, em cumprimento ao disposto no art. 19-A do Decreto nº 10.139, de 28 de novembro de 2019</w:t>
            </w:r>
          </w:p>
        </w:tc>
        <w:tc>
          <w:tcPr>
            <w:tcW w:w="975" w:type="dxa"/>
          </w:tcPr>
          <w:p w:rsidRPr="00CD3E3E" w:rsidR="6447733C" w:rsidP="00285613" w:rsidRDefault="6447733C" w14:paraId="6CEB6BCF" w14:textId="5EAAEFE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  <w:p w:rsidRPr="00CD3E3E" w:rsidR="6447733C" w:rsidP="00285613" w:rsidRDefault="6447733C" w14:paraId="385E6373" w14:textId="31242FB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2FC86C85" w14:textId="1459609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430/2022</w:t>
            </w:r>
          </w:p>
        </w:tc>
        <w:tc>
          <w:tcPr>
            <w:tcW w:w="1140" w:type="dxa"/>
          </w:tcPr>
          <w:p w:rsidRPr="00CD3E3E" w:rsidR="6447733C" w:rsidP="00285613" w:rsidRDefault="6447733C" w14:paraId="013E9E00" w14:textId="5CEB97D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01/09/2022</w:t>
            </w:r>
          </w:p>
        </w:tc>
        <w:tc>
          <w:tcPr>
            <w:tcW w:w="3315" w:type="dxa"/>
          </w:tcPr>
          <w:p w:rsidRPr="00CD3E3E" w:rsidR="6447733C" w:rsidP="00285613" w:rsidRDefault="6447733C" w14:paraId="51391552" w14:textId="39D39B73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48610.220042/2022-27 e tendo em vista o disposto no Despacho de Proposta para Deliberação da Diretoria nº 1/2022/SGE (SEI 2409554) e na Nota Técnica nº 10/2022/SGE/ANP-RJ (SEI 2409222), resolve, por unanimidade entre os votantes:</w:t>
            </w:r>
          </w:p>
          <w:p w:rsidR="6447733C" w:rsidP="00285613" w:rsidRDefault="6447733C" w14:paraId="469B092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Aprovar a publicação da portaria que divulga a relação dos atos normativos da ANP vigentes em 1º de agosto de 2022, em cumprimento ao disposto no art. 19-A do Decreto nº 10.139, de 28 de novembro de 2019.</w:t>
            </w:r>
          </w:p>
          <w:p w:rsidRPr="00CD3E3E" w:rsidR="00F13FEE" w:rsidP="00285613" w:rsidRDefault="00F13FEE" w14:paraId="4BDEB8AD" w14:textId="59F928B2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0E0CFC95" w14:textId="26FD0F0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69EBC99C" w14:textId="546F0AE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53EC8865" w14:textId="4B47FDB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50A05C1F" w14:textId="0127362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6D46C379" w14:textId="43C4DBB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6447733C" w:rsidTr="00CD3E3E" w14:paraId="363BD051" w14:textId="77777777">
        <w:tc>
          <w:tcPr>
            <w:tcW w:w="1440" w:type="dxa"/>
          </w:tcPr>
          <w:p w:rsidRPr="00CD3E3E" w:rsidR="6447733C" w:rsidP="00285613" w:rsidRDefault="6447733C" w14:paraId="413156E7" w14:textId="2C974F5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lastRenderedPageBreak/>
              <w:t>11/2022/SGE-CIRCUITO/SGE</w:t>
            </w:r>
          </w:p>
        </w:tc>
        <w:tc>
          <w:tcPr>
            <w:tcW w:w="1980" w:type="dxa"/>
          </w:tcPr>
          <w:p w:rsidRPr="00CD3E3E" w:rsidR="6447733C" w:rsidP="00285613" w:rsidRDefault="6447733C" w14:paraId="54F3DE43" w14:textId="609642E2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48610.215072/2021-31</w:t>
            </w:r>
          </w:p>
        </w:tc>
        <w:tc>
          <w:tcPr>
            <w:tcW w:w="690" w:type="dxa"/>
          </w:tcPr>
          <w:p w:rsidRPr="00CD3E3E" w:rsidR="6447733C" w:rsidP="00285613" w:rsidRDefault="6447733C" w14:paraId="049FCB4A" w14:textId="390D099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SGA</w:t>
            </w:r>
          </w:p>
          <w:p w:rsidRPr="00CD3E3E" w:rsidR="6447733C" w:rsidP="00285613" w:rsidRDefault="6447733C" w14:paraId="19AAB739" w14:textId="1ECB9F92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5BD6C7F9" w14:textId="352648A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Homologação e adjudicação do objeto da Concorrência nº 07/2022</w:t>
            </w:r>
          </w:p>
        </w:tc>
        <w:tc>
          <w:tcPr>
            <w:tcW w:w="975" w:type="dxa"/>
          </w:tcPr>
          <w:p w:rsidRPr="00CD3E3E" w:rsidR="6447733C" w:rsidP="00285613" w:rsidRDefault="6447733C" w14:paraId="0209B297" w14:textId="120934B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  <w:p w:rsidRPr="00CD3E3E" w:rsidR="6447733C" w:rsidP="00285613" w:rsidRDefault="6447733C" w14:paraId="72397112" w14:textId="028DDEB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09EB7C6E" w14:textId="5701D0E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429/2022</w:t>
            </w:r>
          </w:p>
        </w:tc>
        <w:tc>
          <w:tcPr>
            <w:tcW w:w="1140" w:type="dxa"/>
          </w:tcPr>
          <w:p w:rsidRPr="00CD3E3E" w:rsidR="6447733C" w:rsidP="00285613" w:rsidRDefault="6447733C" w14:paraId="421206C7" w14:textId="13BD773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31/08/2022</w:t>
            </w:r>
          </w:p>
        </w:tc>
        <w:tc>
          <w:tcPr>
            <w:tcW w:w="3315" w:type="dxa"/>
          </w:tcPr>
          <w:p w:rsidRPr="00CD3E3E" w:rsidR="6447733C" w:rsidP="00285613" w:rsidRDefault="6447733C" w14:paraId="51DEDB4F" w14:textId="78061A5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48610.215072/2021-31 e tendo em vista o exposto na Ata da Sessão Pública (SEI 2338854), no Relatório nº 9/2022/SGA-CA/SGA (SEI 2350799) e no Despacho de Encaminhamento SGA (SEI 2398777), resolve, por unanimidade entre os votantes:</w:t>
            </w:r>
          </w:p>
          <w:p w:rsidR="00CD3E3E" w:rsidP="00285613" w:rsidRDefault="6447733C" w14:paraId="79C551D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Homologar o resultado e adjudicar do objeto da Concorrência nº 07/2022-ANP ao licitante vencedor, Universidade Federal do Paraná - UFPR / Fundação da Universidade Federal do Paraná - FUNPAR (compromissadas em constituição de consórcio), para o Lote Santa Catarina/SC, no valor total de R$ 1.245.183,70; e para o Lote Paraná/PR, no valor total de R$ 1.790.868,80.</w:t>
            </w:r>
          </w:p>
          <w:p w:rsidRPr="00CD3E3E" w:rsidR="00F13FEE" w:rsidP="00285613" w:rsidRDefault="00F13FEE" w14:paraId="3F67DABD" w14:textId="70B20DB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25F55763" w14:textId="5561619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7E99AA6B" w14:textId="4B9EC98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2FCF340F" w14:textId="022E052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0CCEC0BF" w14:textId="4D4FA23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3B134B65" w14:textId="6E94691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6447733C" w:rsidTr="00CD3E3E" w14:paraId="44993842" w14:textId="77777777">
        <w:tc>
          <w:tcPr>
            <w:tcW w:w="1440" w:type="dxa"/>
          </w:tcPr>
          <w:p w:rsidRPr="00CD3E3E" w:rsidR="6447733C" w:rsidP="00285613" w:rsidRDefault="6447733C" w14:paraId="3D232455" w14:textId="0E1908F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t>14/2022/SGE-CIRCUITO/SG</w:t>
            </w:r>
          </w:p>
        </w:tc>
        <w:tc>
          <w:tcPr>
            <w:tcW w:w="1980" w:type="dxa"/>
          </w:tcPr>
          <w:p w:rsidRPr="00CD3E3E" w:rsidR="6447733C" w:rsidP="00285613" w:rsidRDefault="6447733C" w14:paraId="00612A8D" w14:textId="66D10F5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48600.201920/2021-43</w:t>
            </w:r>
          </w:p>
        </w:tc>
        <w:tc>
          <w:tcPr>
            <w:tcW w:w="690" w:type="dxa"/>
          </w:tcPr>
          <w:p w:rsidRPr="00CD3E3E" w:rsidR="6447733C" w:rsidP="00285613" w:rsidRDefault="6447733C" w14:paraId="5C69F8E0" w14:textId="370DEED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385" w:type="dxa"/>
          </w:tcPr>
          <w:p w:rsidRPr="00CD3E3E" w:rsidR="6447733C" w:rsidP="00285613" w:rsidRDefault="6447733C" w14:paraId="37768261" w14:textId="4152D80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Celebração de Acordo de Cooperação Técnica e Operacional entre a ANP e o Município de Campo </w:t>
            </w:r>
            <w:proofErr w:type="spellStart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Grande-MS</w:t>
            </w:r>
            <w:proofErr w:type="spellEnd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, por intermédio da Subsecretaria de Proteção e Defesa do Consumidor - PROCON MUNICIPAL DE CAMPO GRANDE</w:t>
            </w:r>
          </w:p>
        </w:tc>
        <w:tc>
          <w:tcPr>
            <w:tcW w:w="975" w:type="dxa"/>
          </w:tcPr>
          <w:p w:rsidRPr="00CD3E3E" w:rsidR="6447733C" w:rsidP="00285613" w:rsidRDefault="6447733C" w14:paraId="51ED221D" w14:textId="6E795C9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25" w:type="dxa"/>
          </w:tcPr>
          <w:p w:rsidRPr="00CD3E3E" w:rsidR="6447733C" w:rsidP="00285613" w:rsidRDefault="6447733C" w14:paraId="75152DB2" w14:textId="15E5E81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428/2022</w:t>
            </w:r>
          </w:p>
        </w:tc>
        <w:tc>
          <w:tcPr>
            <w:tcW w:w="1140" w:type="dxa"/>
          </w:tcPr>
          <w:p w:rsidRPr="00CD3E3E" w:rsidR="6447733C" w:rsidP="00285613" w:rsidRDefault="6447733C" w14:paraId="44107F68" w14:textId="4742190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30/08/2022</w:t>
            </w:r>
          </w:p>
        </w:tc>
        <w:tc>
          <w:tcPr>
            <w:tcW w:w="3315" w:type="dxa"/>
          </w:tcPr>
          <w:p w:rsidRPr="00CD3E3E" w:rsidR="6447733C" w:rsidP="00285613" w:rsidRDefault="6447733C" w14:paraId="6F23A0CF" w14:textId="7056C7B1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no processo nº 48600.201920/2021-43 e com fundamento nas análises constantes na NOTA TÉCNICA Nº 2/2022/SFI/ANP-RJ, no PARECER nº 00227/2022/PFANP/PGF/AGU, no DESPACHO nº 00986/2022/PFANP/PGF/AGU e no DESPACHO SFI (SEI nº 2364819), resolve, por unanimidade entre os votantes: </w:t>
            </w:r>
          </w:p>
          <w:p w:rsidR="6447733C" w:rsidP="00285613" w:rsidRDefault="6447733C" w14:paraId="00FFCEE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Aprovar a celebração do Acordo de Cooperação Técnica e Operacional entre a ANP e o Município de Campo </w:t>
            </w:r>
            <w:proofErr w:type="spellStart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Grande-MS</w:t>
            </w:r>
            <w:proofErr w:type="spellEnd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, por intermédio da Subsecretaria de Proteção e Defesa do Consumidor - PROCON MUNICIPAL DE CAMPO GRANDE, nos termos da minuta SEI nº 2291672.</w:t>
            </w:r>
          </w:p>
          <w:p w:rsidRPr="00CD3E3E" w:rsidR="00F13FEE" w:rsidP="00285613" w:rsidRDefault="00F13FEE" w14:paraId="01EAE5A7" w14:textId="44BC25B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18FF7E1C" w14:textId="5A97A7E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363593D3" w14:textId="09BCFA9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34EA5867" w14:textId="7C306AF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765A5F46" w14:textId="6DC7C74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0832A844" w14:textId="485EB3E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  <w:p w:rsidRPr="00CD3E3E" w:rsidR="6447733C" w:rsidP="00285613" w:rsidRDefault="6447733C" w14:paraId="48C961D6" w14:textId="04E492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6447733C" w:rsidTr="00CD3E3E" w14:paraId="557B6950" w14:textId="77777777">
        <w:tc>
          <w:tcPr>
            <w:tcW w:w="1440" w:type="dxa"/>
          </w:tcPr>
          <w:p w:rsidRPr="00CD3E3E" w:rsidR="6447733C" w:rsidP="00285613" w:rsidRDefault="6447733C" w14:paraId="59FE58A6" w14:textId="2ABB8CA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lastRenderedPageBreak/>
              <w:t>10/2022/SGE-CIRCUITO/SG</w:t>
            </w:r>
          </w:p>
        </w:tc>
        <w:tc>
          <w:tcPr>
            <w:tcW w:w="1980" w:type="dxa"/>
          </w:tcPr>
          <w:p w:rsidRPr="00CD3E3E" w:rsidR="6447733C" w:rsidP="00285613" w:rsidRDefault="6447733C" w14:paraId="0D4E0E92" w14:textId="54BA96C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48610.203593/2018-40</w:t>
            </w:r>
          </w:p>
        </w:tc>
        <w:tc>
          <w:tcPr>
            <w:tcW w:w="690" w:type="dxa"/>
          </w:tcPr>
          <w:p w:rsidRPr="00CD3E3E" w:rsidR="6447733C" w:rsidP="00285613" w:rsidRDefault="6447733C" w14:paraId="504D3F86" w14:textId="267CC66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SGP</w:t>
            </w:r>
          </w:p>
          <w:p w:rsidRPr="00CD3E3E" w:rsidR="6447733C" w:rsidP="00285613" w:rsidRDefault="6447733C" w14:paraId="244F33E9" w14:textId="5B068FB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5401F2DE" w14:textId="21B232F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Alteração de Portaria que regulamenta os Programas de Gestão de Demandas no âmbito da ANP</w:t>
            </w:r>
          </w:p>
        </w:tc>
        <w:tc>
          <w:tcPr>
            <w:tcW w:w="975" w:type="dxa"/>
          </w:tcPr>
          <w:p w:rsidRPr="00CD3E3E" w:rsidR="6447733C" w:rsidP="00285613" w:rsidRDefault="6447733C" w14:paraId="73209E96" w14:textId="5EFF695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  <w:p w:rsidRPr="00CD3E3E" w:rsidR="6447733C" w:rsidP="00285613" w:rsidRDefault="6447733C" w14:paraId="25CCE73B" w14:textId="235D34B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37BF6030" w14:textId="4D4FB65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427/2022</w:t>
            </w:r>
          </w:p>
        </w:tc>
        <w:tc>
          <w:tcPr>
            <w:tcW w:w="1140" w:type="dxa"/>
          </w:tcPr>
          <w:p w:rsidRPr="00CD3E3E" w:rsidR="6447733C" w:rsidP="00285613" w:rsidRDefault="6447733C" w14:paraId="519B7B04" w14:textId="7A49F24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30/08/2022</w:t>
            </w:r>
          </w:p>
        </w:tc>
        <w:tc>
          <w:tcPr>
            <w:tcW w:w="3315" w:type="dxa"/>
          </w:tcPr>
          <w:p w:rsidRPr="00CD3E3E" w:rsidR="6447733C" w:rsidP="00285613" w:rsidRDefault="6447733C" w14:paraId="6D817A2A" w14:textId="0E38BD9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que consta no processo nº 48610.203593/2018-40 e tendo em vista o exposto no Despacho de Proposta para Deliberação da Diretoria nº 1/2022/SGP-CDP/SGP (SEI 2402711), na Nota Técnica nº 27/2022/SGP-CDP/SGP/ANP-RJ (SEI 2291142), no Parecer nº 229/2022/PFANP/PGF/AGU, aprovado pelo Despacho nº 1002/2022/PFANP/PGF/AGU (SEI 2369818) e no Despacho nº 60/2022/SGP-CDP/SGP/ANP-RJ (SEI 2373289), resolve, por unanimidade entre os votantes:</w:t>
            </w:r>
          </w:p>
          <w:p w:rsidRPr="00CD3E3E" w:rsidR="6447733C" w:rsidP="00285613" w:rsidRDefault="6447733C" w14:paraId="52220FBD" w14:textId="799E24C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Aprovar a revisão da Portaria ANP nº 9/2021, que regulamenta o programa de gestão no âmbito da ANP.</w:t>
            </w:r>
          </w:p>
        </w:tc>
        <w:tc>
          <w:tcPr>
            <w:tcW w:w="885" w:type="dxa"/>
          </w:tcPr>
          <w:p w:rsidRPr="00CD3E3E" w:rsidR="6447733C" w:rsidP="00285613" w:rsidRDefault="6447733C" w14:paraId="5A666AB9" w14:textId="76F5873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06B94B1A" w14:textId="7A42EF0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387A8713" w14:textId="579AF06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7F4DB4D3" w14:textId="0425876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522EAEE8" w14:textId="691359A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6447733C" w:rsidTr="00CD3E3E" w14:paraId="655C87E9" w14:textId="77777777">
        <w:tc>
          <w:tcPr>
            <w:tcW w:w="1440" w:type="dxa"/>
          </w:tcPr>
          <w:p w:rsidRPr="00CD3E3E" w:rsidR="6447733C" w:rsidP="00285613" w:rsidRDefault="6447733C" w14:paraId="37E66D17" w14:textId="030A8D0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t>9/2022/SGE-CIRCUITO/SGE</w:t>
            </w:r>
          </w:p>
          <w:p w:rsidRPr="00CD3E3E" w:rsidR="6447733C" w:rsidP="00285613" w:rsidRDefault="6447733C" w14:paraId="21E57CED" w14:textId="73B77B6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980" w:type="dxa"/>
          </w:tcPr>
          <w:p w:rsidRPr="00CD3E3E" w:rsidR="6447733C" w:rsidP="00285613" w:rsidRDefault="6447733C" w14:paraId="06D53E41" w14:textId="4B435DD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48610.011982/2013-36</w:t>
            </w:r>
          </w:p>
        </w:tc>
        <w:tc>
          <w:tcPr>
            <w:tcW w:w="690" w:type="dxa"/>
          </w:tcPr>
          <w:p w:rsidRPr="00CD3E3E" w:rsidR="6447733C" w:rsidP="00285613" w:rsidRDefault="6447733C" w14:paraId="590901D2" w14:textId="35155EB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SGP</w:t>
            </w:r>
          </w:p>
          <w:p w:rsidRPr="00CD3E3E" w:rsidR="6447733C" w:rsidP="00285613" w:rsidRDefault="6447733C" w14:paraId="5F96450E" w14:textId="4A6BED1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6FA8B59A" w14:textId="50E39EE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Nomeação de Cargo Comissionado na SPC</w:t>
            </w:r>
          </w:p>
        </w:tc>
        <w:tc>
          <w:tcPr>
            <w:tcW w:w="975" w:type="dxa"/>
          </w:tcPr>
          <w:p w:rsidRPr="00CD3E3E" w:rsidR="6447733C" w:rsidP="00285613" w:rsidRDefault="6447733C" w14:paraId="55C1D3C9" w14:textId="5DA1DB50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Claudio Jorge de Souza</w:t>
            </w:r>
          </w:p>
          <w:p w:rsidRPr="00CD3E3E" w:rsidR="6447733C" w:rsidP="00285613" w:rsidRDefault="6447733C" w14:paraId="36348FCE" w14:textId="0288D70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531C2E34" w14:textId="7A6BF8F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426/2022</w:t>
            </w:r>
          </w:p>
        </w:tc>
        <w:tc>
          <w:tcPr>
            <w:tcW w:w="1140" w:type="dxa"/>
          </w:tcPr>
          <w:p w:rsidRPr="00CD3E3E" w:rsidR="6447733C" w:rsidP="00285613" w:rsidRDefault="6447733C" w14:paraId="19377373" w14:textId="008B570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30/08/2022</w:t>
            </w:r>
          </w:p>
        </w:tc>
        <w:tc>
          <w:tcPr>
            <w:tcW w:w="3315" w:type="dxa"/>
          </w:tcPr>
          <w:p w:rsidRPr="00CD3E3E" w:rsidR="6447733C" w:rsidP="00285613" w:rsidRDefault="6447733C" w14:paraId="1DCA9140" w14:textId="4A5D9A1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48610.011982/2013-36, resolve, por unanimidade entre os votantes:</w:t>
            </w:r>
          </w:p>
          <w:p w:rsidRPr="00CD3E3E" w:rsidR="6447733C" w:rsidP="00285613" w:rsidRDefault="6447733C" w14:paraId="4D6A3FC2" w14:textId="59D9163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1) Exonerar FERNANDA TARDIN MORENO MARTINS, do cargo comissionado de Coordenador Geral de Autorizações e Processos Sancionadores, CCT V, </w:t>
            </w:r>
            <w:proofErr w:type="spellStart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na</w:t>
            </w:r>
            <w:proofErr w:type="spellEnd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 SPC;</w:t>
            </w:r>
          </w:p>
          <w:p w:rsidRPr="00CD3E3E" w:rsidR="6447733C" w:rsidP="00285613" w:rsidRDefault="6447733C" w14:paraId="081EF002" w14:textId="72D0B602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2) Nomear ALEXANDRE DUARTE DA SILVA no cargo comissionado de Coordenador Geral de Autorizações e Processos Sancionadores, CCTV, ficando exonerado do atual cargo de Assessor Técnico de Segurança Operacional, CCT III, </w:t>
            </w:r>
            <w:proofErr w:type="spellStart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na</w:t>
            </w:r>
            <w:proofErr w:type="spellEnd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 SPC; e</w:t>
            </w:r>
          </w:p>
          <w:p w:rsidR="6447733C" w:rsidP="00285613" w:rsidRDefault="6447733C" w14:paraId="40BEA40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3) Nomear MARCELA DE MIRANDA BARBOSA MOURA no cargo comissionado de Assessor Técnico de Segurança Operacional, CCT III, </w:t>
            </w:r>
            <w:proofErr w:type="spellStart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na</w:t>
            </w:r>
            <w:proofErr w:type="spellEnd"/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 xml:space="preserve"> SPC.</w:t>
            </w:r>
          </w:p>
          <w:p w:rsidRPr="00CD3E3E" w:rsidR="00F13FEE" w:rsidP="00285613" w:rsidRDefault="00F13FEE" w14:paraId="47520EE5" w14:textId="21E09B9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74A870FE" w14:textId="46F0280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4D55A293" w14:textId="6087AAA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005A12E1" w14:textId="31F01FF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544CA44E" w14:textId="7A39662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5EF6F34E" w14:textId="012D29D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6447733C" w:rsidTr="00CD3E3E" w14:paraId="1AEB6B56" w14:textId="77777777">
        <w:tc>
          <w:tcPr>
            <w:tcW w:w="1440" w:type="dxa"/>
          </w:tcPr>
          <w:p w:rsidRPr="00CD3E3E" w:rsidR="6447733C" w:rsidP="00285613" w:rsidRDefault="6447733C" w14:paraId="2C85A19A" w14:textId="2038BB7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lastRenderedPageBreak/>
              <w:t>8/2022/SGE-CIRCUITO/SGE</w:t>
            </w:r>
          </w:p>
          <w:p w:rsidRPr="00CD3E3E" w:rsidR="6447733C" w:rsidP="00285613" w:rsidRDefault="6447733C" w14:paraId="23EAFD12" w14:textId="5F34F6B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980" w:type="dxa"/>
          </w:tcPr>
          <w:p w:rsidRPr="00CD3E3E" w:rsidR="6447733C" w:rsidP="00285613" w:rsidRDefault="6447733C" w14:paraId="4283A17B" w14:textId="6AC19962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48610.205767/2019-90</w:t>
            </w:r>
          </w:p>
          <w:p w:rsidRPr="00CD3E3E" w:rsidR="6447733C" w:rsidP="00285613" w:rsidRDefault="6447733C" w14:paraId="3A6F58CD" w14:textId="27A1DBB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690" w:type="dxa"/>
          </w:tcPr>
          <w:p w:rsidRPr="00CD3E3E" w:rsidR="6447733C" w:rsidP="00285613" w:rsidRDefault="6447733C" w14:paraId="07EF7871" w14:textId="50BD2BE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SGP</w:t>
            </w:r>
          </w:p>
          <w:p w:rsidRPr="00CD3E3E" w:rsidR="6447733C" w:rsidP="00285613" w:rsidRDefault="6447733C" w14:paraId="33F87250" w14:textId="5EF3D6E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1D467BCC" w14:textId="18A3D63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Celebração do 5º Termo Aditivo ao Contrato nº 9.035/2019, firmado entre a ANP e a empresa PLATAFORMA TERCEIRIZAÇÃO DE SERVIÇOS EIRIELI</w:t>
            </w:r>
          </w:p>
        </w:tc>
        <w:tc>
          <w:tcPr>
            <w:tcW w:w="975" w:type="dxa"/>
          </w:tcPr>
          <w:p w:rsidRPr="00CD3E3E" w:rsidR="6447733C" w:rsidP="00285613" w:rsidRDefault="6447733C" w14:paraId="0CFFE289" w14:textId="0C6681E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25" w:type="dxa"/>
          </w:tcPr>
          <w:p w:rsidRPr="00CD3E3E" w:rsidR="6447733C" w:rsidP="00285613" w:rsidRDefault="6447733C" w14:paraId="01165F5A" w14:textId="684AA18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425/2022</w:t>
            </w:r>
          </w:p>
        </w:tc>
        <w:tc>
          <w:tcPr>
            <w:tcW w:w="1140" w:type="dxa"/>
          </w:tcPr>
          <w:p w:rsidRPr="00CD3E3E" w:rsidR="6447733C" w:rsidP="00285613" w:rsidRDefault="6447733C" w14:paraId="41C2969A" w14:textId="120058D1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29/08/2022</w:t>
            </w:r>
          </w:p>
        </w:tc>
        <w:tc>
          <w:tcPr>
            <w:tcW w:w="3315" w:type="dxa"/>
          </w:tcPr>
          <w:p w:rsidRPr="00CD3E3E" w:rsidR="6447733C" w:rsidP="00285613" w:rsidRDefault="6447733C" w14:paraId="7BF6D233" w14:textId="5A0492A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que consta no processo nº 48610.205767/2019-90 e tendo em vista o exposto no Despacho nº 110/2022/SGP-CAP/SGP/ANP-RJ (SEI 2397808), na Nota Técnica nº 52/2022/SGP-CAP/SGP/ANP-RJ (SEI 2303380), no Parecer nº 265/2022/SFO/ANP-RJ (SEI 2346161), no Atestado de Conformidade do Processo ao Parecer Referencial nº 363/2021/PFANP/PGF/AGU (SEI 2331605), e no Despacho de Encaminhamento SGA registrado sob o número SEI 2362925, resolve, por unanimidade entre os votantes:</w:t>
            </w:r>
          </w:p>
          <w:p w:rsidR="6447733C" w:rsidP="00285613" w:rsidRDefault="6447733C" w14:paraId="7C0FA90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Aprovar a celebração do 5º Termo Aditivo ao Contrato nº 9.035/2019, para prorrogação da vigência por 12 meses e adequação do valor global, que passa a ser de R$12.832.268,84.</w:t>
            </w:r>
          </w:p>
          <w:p w:rsidRPr="00CD3E3E" w:rsidR="00F13FEE" w:rsidP="00285613" w:rsidRDefault="00F13FEE" w14:paraId="0B127F4F" w14:textId="6CA7CA7A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362DC0F6" w14:textId="60089E0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0A27BAA4" w14:textId="58CD517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76B2D949" w14:textId="6A20473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1E83136E" w14:textId="6A39C96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4E6D2582" w14:textId="0C5DF37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  <w:p w:rsidRPr="00CD3E3E" w:rsidR="6447733C" w:rsidP="00285613" w:rsidRDefault="6447733C" w14:paraId="6BA7F8C0" w14:textId="6BCEEB2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</w:tr>
      <w:tr w:rsidR="6447733C" w:rsidTr="00CD3E3E" w14:paraId="3077E5A0" w14:textId="77777777">
        <w:tc>
          <w:tcPr>
            <w:tcW w:w="1440" w:type="dxa"/>
          </w:tcPr>
          <w:p w:rsidRPr="00CD3E3E" w:rsidR="6447733C" w:rsidP="00285613" w:rsidRDefault="6447733C" w14:paraId="42DEBD54" w14:textId="2363520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t>7/2022/SGE-CIRCUITO/SGE</w:t>
            </w:r>
          </w:p>
        </w:tc>
        <w:tc>
          <w:tcPr>
            <w:tcW w:w="1980" w:type="dxa"/>
          </w:tcPr>
          <w:p w:rsidRPr="00CD3E3E" w:rsidR="6447733C" w:rsidP="00285613" w:rsidRDefault="6447733C" w14:paraId="7C3525B8" w14:textId="1868C0B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48610.010539/2017-71</w:t>
            </w:r>
          </w:p>
        </w:tc>
        <w:tc>
          <w:tcPr>
            <w:tcW w:w="690" w:type="dxa"/>
          </w:tcPr>
          <w:p w:rsidRPr="00CD3E3E" w:rsidR="6447733C" w:rsidP="00285613" w:rsidRDefault="6447733C" w14:paraId="77358825" w14:textId="7B6E605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385" w:type="dxa"/>
          </w:tcPr>
          <w:p w:rsidRPr="00CD3E3E" w:rsidR="6447733C" w:rsidP="00285613" w:rsidRDefault="6447733C" w14:paraId="2D0938C7" w14:textId="50439BE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Nomeação de Cargo Comissionado - PRG</w:t>
            </w:r>
          </w:p>
        </w:tc>
        <w:tc>
          <w:tcPr>
            <w:tcW w:w="975" w:type="dxa"/>
          </w:tcPr>
          <w:p w:rsidRPr="00CD3E3E" w:rsidR="6447733C" w:rsidP="00285613" w:rsidRDefault="6447733C" w14:paraId="1B1E32F5" w14:textId="4EFFC2A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25" w:type="dxa"/>
          </w:tcPr>
          <w:p w:rsidRPr="00CD3E3E" w:rsidR="6447733C" w:rsidP="00285613" w:rsidRDefault="6447733C" w14:paraId="341ABBFD" w14:textId="0809DBE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424/2022</w:t>
            </w:r>
          </w:p>
        </w:tc>
        <w:tc>
          <w:tcPr>
            <w:tcW w:w="1140" w:type="dxa"/>
          </w:tcPr>
          <w:p w:rsidRPr="00CD3E3E" w:rsidR="6447733C" w:rsidP="00285613" w:rsidRDefault="6447733C" w14:paraId="611AD5F8" w14:textId="0C0C8C3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26/08/2022</w:t>
            </w:r>
          </w:p>
        </w:tc>
        <w:tc>
          <w:tcPr>
            <w:tcW w:w="3315" w:type="dxa"/>
          </w:tcPr>
          <w:p w:rsidRPr="00CD3E3E" w:rsidR="6447733C" w:rsidP="00285613" w:rsidRDefault="6447733C" w14:paraId="5D1D6FFF" w14:textId="402AC60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48610.010539/2017-71 e tendo em vista o exposto no Despacho de Proposta para Deliberação de Diretoria nº 1/2022/SGP-CPP/SGP (SEI 2391814), resolve, por unanimidade entre os votantes:</w:t>
            </w:r>
          </w:p>
          <w:p w:rsidRPr="00CD3E3E" w:rsidR="6447733C" w:rsidP="00285613" w:rsidRDefault="6447733C" w14:paraId="3E2CE046" w14:textId="7BCBE5F9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1) Nomear MARCUS VINÍCIUS DE ALBUQUERQUE PORTELLA no cargo comissionado de Subprocurador-Geral, CGE III, na PRG/RJ; e</w:t>
            </w:r>
          </w:p>
          <w:p w:rsidR="6447733C" w:rsidP="00285613" w:rsidRDefault="6447733C" w14:paraId="0982F8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2) Nomear JONAS RODRIGUES DA SILVA JUNIOR no cargo comissionado de Assistente Técnico de Arbitragens, CCT I, na PRG/DF.</w:t>
            </w:r>
          </w:p>
          <w:p w:rsidR="00F13FEE" w:rsidP="00285613" w:rsidRDefault="00F13FEE" w14:paraId="758489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  <w:p w:rsidRPr="00CD3E3E" w:rsidR="00815F1F" w:rsidP="00285613" w:rsidRDefault="00815F1F" w14:paraId="089A3753" w14:textId="7653522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885" w:type="dxa"/>
          </w:tcPr>
          <w:p w:rsidRPr="00CD3E3E" w:rsidR="6447733C" w:rsidP="00285613" w:rsidRDefault="6447733C" w14:paraId="4221040B" w14:textId="78E5C80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DG</w:t>
            </w:r>
          </w:p>
          <w:p w:rsidRPr="00CD3E3E" w:rsidR="6447733C" w:rsidP="00285613" w:rsidRDefault="6447733C" w14:paraId="6F13CC06" w14:textId="405BD8F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3BCA2A81" w14:textId="30F9AE1E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60F06B35" w14:textId="5C1DEE03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65C37A0D" w14:textId="44148778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  <w:p w:rsidRPr="00CD3E3E" w:rsidR="6447733C" w:rsidP="00285613" w:rsidRDefault="6447733C" w14:paraId="39E05B18" w14:textId="5226E562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6447733C" w:rsidTr="00CD3E3E" w14:paraId="3D8B4E2E" w14:textId="77777777">
        <w:tc>
          <w:tcPr>
            <w:tcW w:w="1440" w:type="dxa"/>
          </w:tcPr>
          <w:p w:rsidRPr="00CD3E3E" w:rsidR="6447733C" w:rsidP="00285613" w:rsidRDefault="6447733C" w14:paraId="511C4E04" w14:textId="22DDA00A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aps/>
                <w:color w:val="000000" w:themeColor="text1"/>
              </w:rPr>
              <w:lastRenderedPageBreak/>
              <w:t>5/2022/SGE-CIRCUITO/SGE</w:t>
            </w:r>
          </w:p>
          <w:p w:rsidRPr="00CD3E3E" w:rsidR="6447733C" w:rsidP="00285613" w:rsidRDefault="6447733C" w14:paraId="39554FB7" w14:textId="481B0665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980" w:type="dxa"/>
          </w:tcPr>
          <w:p w:rsidRPr="00CD3E3E" w:rsidR="6447733C" w:rsidP="00285613" w:rsidRDefault="6447733C" w14:paraId="1305ABA5" w14:textId="1ADF1E5B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48610.015141/2016-41</w:t>
            </w:r>
          </w:p>
        </w:tc>
        <w:tc>
          <w:tcPr>
            <w:tcW w:w="690" w:type="dxa"/>
          </w:tcPr>
          <w:p w:rsidRPr="00CD3E3E" w:rsidR="6447733C" w:rsidP="00285613" w:rsidRDefault="6447733C" w14:paraId="4F222B40" w14:textId="4996AEA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SGP</w:t>
            </w:r>
          </w:p>
          <w:p w:rsidRPr="00CD3E3E" w:rsidR="6447733C" w:rsidP="00285613" w:rsidRDefault="6447733C" w14:paraId="53BAB078" w14:textId="0791CC5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2385" w:type="dxa"/>
          </w:tcPr>
          <w:p w:rsidRPr="00CD3E3E" w:rsidR="6447733C" w:rsidP="00285613" w:rsidRDefault="6447733C" w14:paraId="3033902B" w14:textId="3D3C41EC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Nomeação e exoneração de cargo comissionado na DIR-IV</w:t>
            </w:r>
          </w:p>
        </w:tc>
        <w:tc>
          <w:tcPr>
            <w:tcW w:w="975" w:type="dxa"/>
          </w:tcPr>
          <w:p w:rsidRPr="00CD3E3E" w:rsidR="6447733C" w:rsidP="00285613" w:rsidRDefault="6447733C" w14:paraId="4A93D86D" w14:textId="62782B9F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Claudio Jorge de Souza</w:t>
            </w:r>
          </w:p>
          <w:p w:rsidRPr="00CD3E3E" w:rsidR="6447733C" w:rsidP="00285613" w:rsidRDefault="6447733C" w14:paraId="35B03AD8" w14:textId="4C1F6B1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</w:p>
        </w:tc>
        <w:tc>
          <w:tcPr>
            <w:tcW w:w="1125" w:type="dxa"/>
          </w:tcPr>
          <w:p w:rsidRPr="00CD3E3E" w:rsidR="6447733C" w:rsidP="00285613" w:rsidRDefault="6447733C" w14:paraId="29DD79A1" w14:textId="56516EC6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423/2022</w:t>
            </w:r>
          </w:p>
        </w:tc>
        <w:tc>
          <w:tcPr>
            <w:tcW w:w="1140" w:type="dxa"/>
          </w:tcPr>
          <w:p w:rsidRPr="00CD3E3E" w:rsidR="6447733C" w:rsidP="00285613" w:rsidRDefault="6447733C" w14:paraId="34088336" w14:textId="1241F327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26/08/2022</w:t>
            </w:r>
          </w:p>
        </w:tc>
        <w:tc>
          <w:tcPr>
            <w:tcW w:w="3315" w:type="dxa"/>
          </w:tcPr>
          <w:p w:rsidRPr="00CD3E3E" w:rsidR="6447733C" w:rsidP="00285613" w:rsidRDefault="6447733C" w14:paraId="7B68577E" w14:textId="09FBF74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48610.015141/2016-41 e com base no Despacho de Proposta para Deliberação da Diretoria nº 7/2022/SGP-CPP/SGP, resolve, por unanimidade entre os votantes:</w:t>
            </w:r>
          </w:p>
          <w:p w:rsidRPr="00CD3E3E" w:rsidR="6447733C" w:rsidP="00285613" w:rsidRDefault="6447733C" w14:paraId="30CFF99F" w14:textId="25C17A6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1) Exonerar THYAGO GROTTI VIEIRA do cargo comissionado de Assessor de Diretoria - CA I, na Diretoria IV; e</w:t>
            </w:r>
          </w:p>
          <w:p w:rsidRPr="00CD3E3E" w:rsidR="6447733C" w:rsidP="00285613" w:rsidRDefault="6447733C" w14:paraId="724D2439" w14:textId="496C1561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2) Nomear CEZAR CARAM ISSA no cargo comissionado de Assessor de Diretoria - CA I, na Diretoria IV.</w:t>
            </w:r>
          </w:p>
        </w:tc>
        <w:tc>
          <w:tcPr>
            <w:tcW w:w="885" w:type="dxa"/>
          </w:tcPr>
          <w:p w:rsidRPr="00CD3E3E" w:rsidR="6447733C" w:rsidP="00285613" w:rsidRDefault="6447733C" w14:paraId="63F1B682" w14:textId="1D84F2C4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1</w:t>
            </w:r>
          </w:p>
          <w:p w:rsidRPr="00CD3E3E" w:rsidR="6447733C" w:rsidP="00285613" w:rsidRDefault="6447733C" w14:paraId="63714AB5" w14:textId="12346429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2</w:t>
            </w:r>
          </w:p>
          <w:p w:rsidRPr="00CD3E3E" w:rsidR="6447733C" w:rsidP="00285613" w:rsidRDefault="6447733C" w14:paraId="045AA404" w14:textId="5D8A45B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3</w:t>
            </w:r>
          </w:p>
          <w:p w:rsidRPr="00CD3E3E" w:rsidR="6447733C" w:rsidP="00285613" w:rsidRDefault="6447733C" w14:paraId="5786FEBE" w14:textId="7CE84ABD">
            <w:pPr>
              <w:spacing w:line="240" w:lineRule="auto"/>
              <w:contextualSpacing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color w:val="000000" w:themeColor="text1"/>
              </w:rPr>
              <w:t>DIR 4</w:t>
            </w:r>
          </w:p>
          <w:p w:rsidRPr="00CD3E3E" w:rsidR="6447733C" w:rsidP="00285613" w:rsidRDefault="6447733C" w14:paraId="4F2FA3B2" w14:textId="595C831F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6447733C" w:rsidTr="00CD3E3E" w14:paraId="700D97FC" w14:textId="77777777">
        <w:tc>
          <w:tcPr>
            <w:tcW w:w="13935" w:type="dxa"/>
            <w:gridSpan w:val="9"/>
          </w:tcPr>
          <w:p w:rsidRPr="00CD3E3E" w:rsidR="6447733C" w:rsidP="00285613" w:rsidRDefault="6447733C" w14:paraId="70D392F1" w14:textId="4C92ECA4">
            <w:pPr>
              <w:pStyle w:val="textoalinhadoesquerdaespacamentosimples"/>
              <w:spacing w:before="0" w:beforeAutospacing="0" w:after="0" w:afterAutospacing="0"/>
              <w:contextualSpacing/>
              <w:jc w:val="left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 = Proposta de Ação</w:t>
            </w:r>
          </w:p>
          <w:p w:rsidRPr="00CD3E3E" w:rsidR="6447733C" w:rsidP="00285613" w:rsidRDefault="6447733C" w14:paraId="6D379A2E" w14:textId="435692CD">
            <w:pPr>
              <w:spacing w:line="240" w:lineRule="auto"/>
              <w:contextualSpacing/>
              <w:jc w:val="left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D3E3E">
              <w:rPr>
                <w:rFonts w:eastAsia="Calibri" w:asciiTheme="minorHAnsi" w:hAnsiTheme="minorHAnsi" w:cstheme="minorHAnsi"/>
                <w:b/>
                <w:bCs/>
                <w:color w:val="000000" w:themeColor="text1"/>
              </w:rPr>
              <w:t>UORG = Unidade Organizacional</w:t>
            </w:r>
          </w:p>
        </w:tc>
      </w:tr>
    </w:tbl>
    <w:p w:rsidR="6447733C" w:rsidP="6447733C" w:rsidRDefault="6447733C" w14:paraId="6C0B8314" w14:textId="0C8768CB"/>
    <w:sectPr w:rsidR="6447733C" w:rsidSect="00EE4080">
      <w:headerReference w:type="default" r:id="rId10"/>
      <w:pgSz w:w="16838" w:h="11906" w:orient="landscape" w:code="9"/>
      <w:pgMar w:top="1134" w:right="567" w:bottom="1134" w:left="567" w:header="709" w:footer="709" w:gutter="0"/>
      <w:cols w:space="708"/>
      <w:docGrid w:linePitch="360"/>
      <w:footerReference w:type="default" r:id="R48a9951f90f342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B20" w:rsidP="000846D1" w:rsidRDefault="00D97B20" w14:paraId="7BDAF3FE" w14:textId="77777777">
      <w:pPr>
        <w:spacing w:line="240" w:lineRule="auto"/>
      </w:pPr>
      <w:r>
        <w:separator/>
      </w:r>
    </w:p>
  </w:endnote>
  <w:endnote w:type="continuationSeparator" w:id="0">
    <w:p w:rsidR="00D97B20" w:rsidP="000846D1" w:rsidRDefault="00D97B20" w14:paraId="3F8475D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:rsidTr="3BC1F5A7" w14:paraId="4A22F96E">
      <w:tc>
        <w:tcPr>
          <w:tcW w:w="5230" w:type="dxa"/>
          <w:tcMar/>
        </w:tcPr>
        <w:p w:rsidR="3BC1F5A7" w:rsidP="3BC1F5A7" w:rsidRDefault="3BC1F5A7" w14:paraId="756E844E" w14:textId="1BAA224A">
          <w:pPr>
            <w:pStyle w:val="Cabealh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5230" w:type="dxa"/>
          <w:tcMar/>
        </w:tcPr>
        <w:p w:rsidR="3BC1F5A7" w:rsidP="3BC1F5A7" w:rsidRDefault="3BC1F5A7" w14:paraId="25464761" w14:textId="61460695">
          <w:pPr>
            <w:pStyle w:val="Cabealh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5230" w:type="dxa"/>
          <w:tcMar/>
        </w:tcPr>
        <w:p w:rsidR="3BC1F5A7" w:rsidP="3BC1F5A7" w:rsidRDefault="3BC1F5A7" w14:paraId="3621ACD6" w14:textId="59027BA6">
          <w:pPr>
            <w:pStyle w:val="Cabealh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3BC1F5A7" w:rsidP="3BC1F5A7" w:rsidRDefault="3BC1F5A7" w14:paraId="49C4DB31" w14:textId="68334453">
    <w:pPr>
      <w:pStyle w:val="Rodap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B20" w:rsidP="000846D1" w:rsidRDefault="00D97B20" w14:paraId="5A1F02F4" w14:textId="77777777">
      <w:pPr>
        <w:spacing w:line="240" w:lineRule="auto"/>
      </w:pPr>
      <w:r>
        <w:separator/>
      </w:r>
    </w:p>
  </w:footnote>
  <w:footnote w:type="continuationSeparator" w:id="0">
    <w:p w:rsidR="00D97B20" w:rsidP="000846D1" w:rsidRDefault="00D97B20" w14:paraId="78F7397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6D1" w:rsidP="00206C4D" w:rsidRDefault="00815F1F" w14:paraId="0C8F99D7" w14:textId="4DA0BF9C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49" style="position:absolute;margin-left:-10.55pt;margin-top:-21.9pt;width:133.25pt;height:57.8pt;z-index:251659264;mso-position-horizontal-relative:text;mso-position-vertical-relative:text" type="#_x0000_t75">
          <v:imagedata o:title="" r:id="rId1"/>
          <w10:wrap type="topAndBottom" anchorx="page"/>
        </v:shape>
        <o:OLEObject Type="Embed" ProgID="MSPhotoEd.3" ShapeID="_x0000_s2049" DrawAspect="Content" ObjectID="_17236220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41A7"/>
    <w:rsid w:val="00296A81"/>
    <w:rsid w:val="002A0F71"/>
    <w:rsid w:val="002B4AB5"/>
    <w:rsid w:val="002B6786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B3013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1CD0"/>
    <w:rsid w:val="007D26C0"/>
    <w:rsid w:val="007E3988"/>
    <w:rsid w:val="00803104"/>
    <w:rsid w:val="00811095"/>
    <w:rsid w:val="00811B6E"/>
    <w:rsid w:val="00815F1F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  <w:rsid w:val="09E71470"/>
    <w:rsid w:val="101E6100"/>
    <w:rsid w:val="12A89092"/>
    <w:rsid w:val="17B8320C"/>
    <w:rsid w:val="1E0F7392"/>
    <w:rsid w:val="288E8637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alinhadoesquerdaespacamentosimples" w:customStyle="1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846D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846D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xtoalinhadoesquerda" w:customStyle="1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48a9951f90f342e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Props1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4207-1D80-4BFD-A3FF-BFA344BA02D1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f03e862-ba49-4201-828b-632377d64776"/>
    <ds:schemaRef ds:uri="263b76eb-076a-43de-9c2a-dfcca6b436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Delgado de Abreu</dc:creator>
  <keywords/>
  <dc:description/>
  <lastModifiedBy>Andre Delgado de Abreu</lastModifiedBy>
  <revision>16</revision>
  <dcterms:created xsi:type="dcterms:W3CDTF">2022-08-12T11:59:00.0000000Z</dcterms:created>
  <dcterms:modified xsi:type="dcterms:W3CDTF">2022-09-02T14:09:16.9537221Z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