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44F67" w14:textId="0CA0DD78" w:rsidR="26C198DE" w:rsidRDefault="26C198DE" w:rsidP="26C198DE">
      <w:bookmarkStart w:id="0" w:name="_GoBack"/>
      <w:bookmarkEnd w:id="0"/>
    </w:p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981"/>
        <w:gridCol w:w="852"/>
        <w:gridCol w:w="2922"/>
        <w:gridCol w:w="1032"/>
        <w:gridCol w:w="1155"/>
        <w:gridCol w:w="993"/>
        <w:gridCol w:w="4246"/>
        <w:gridCol w:w="969"/>
      </w:tblGrid>
      <w:tr w:rsidR="26C198DE" w14:paraId="7AB6DEA5" w14:textId="77777777" w:rsidTr="00416329">
        <w:trPr>
          <w:trHeight w:val="405"/>
        </w:trPr>
        <w:tc>
          <w:tcPr>
            <w:tcW w:w="15694" w:type="dxa"/>
            <w:gridSpan w:val="9"/>
            <w:shd w:val="clear" w:color="auto" w:fill="2E74B5" w:themeFill="accent5" w:themeFillShade="BF"/>
          </w:tcPr>
          <w:p w14:paraId="41A8EDD5" w14:textId="10D39AD6" w:rsidR="26C198DE" w:rsidRDefault="26C198DE" w:rsidP="00416329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="Calibri" w:eastAsia="Calibri" w:hAnsi="Calibri" w:cs="Calibri"/>
                <w:color w:val="F5F5F5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DECISÕES TOMADAS EM CIRCUITO DELIBERATIVO (30/09 a 06/10/2022)</w:t>
            </w:r>
          </w:p>
        </w:tc>
      </w:tr>
      <w:tr w:rsidR="26C198DE" w14:paraId="5172439E" w14:textId="77777777" w:rsidTr="00B62E38">
        <w:trPr>
          <w:trHeight w:val="300"/>
        </w:trPr>
        <w:tc>
          <w:tcPr>
            <w:tcW w:w="1561" w:type="dxa"/>
            <w:shd w:val="clear" w:color="auto" w:fill="D5DCE4" w:themeFill="text2" w:themeFillTint="33"/>
          </w:tcPr>
          <w:p w14:paraId="6204E4AD" w14:textId="5022F837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Circuito Deliberativo</w:t>
            </w:r>
          </w:p>
        </w:tc>
        <w:tc>
          <w:tcPr>
            <w:tcW w:w="1978" w:type="dxa"/>
            <w:shd w:val="clear" w:color="auto" w:fill="D5DCE4" w:themeFill="text2" w:themeFillTint="33"/>
          </w:tcPr>
          <w:p w14:paraId="1DC37CDB" w14:textId="08D1D03E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Processo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056835E" w14:textId="3848F0E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Unidade Autora</w:t>
            </w:r>
          </w:p>
        </w:tc>
        <w:tc>
          <w:tcPr>
            <w:tcW w:w="2918" w:type="dxa"/>
            <w:shd w:val="clear" w:color="auto" w:fill="D5DCE4" w:themeFill="text2" w:themeFillTint="33"/>
          </w:tcPr>
          <w:p w14:paraId="776350CF" w14:textId="465A30D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Assunto</w:t>
            </w:r>
          </w:p>
        </w:tc>
        <w:tc>
          <w:tcPr>
            <w:tcW w:w="1031" w:type="dxa"/>
            <w:shd w:val="clear" w:color="auto" w:fill="D5DCE4" w:themeFill="text2" w:themeFillTint="33"/>
          </w:tcPr>
          <w:p w14:paraId="1608BD18" w14:textId="5BFF44A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Diretor</w:t>
            </w:r>
          </w:p>
          <w:p w14:paraId="2DFE8790" w14:textId="38B210F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Relator</w:t>
            </w:r>
          </w:p>
        </w:tc>
        <w:tc>
          <w:tcPr>
            <w:tcW w:w="1154" w:type="dxa"/>
            <w:shd w:val="clear" w:color="auto" w:fill="D5DCE4" w:themeFill="text2" w:themeFillTint="33"/>
          </w:tcPr>
          <w:p w14:paraId="368B5469" w14:textId="7123B65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Resolução de Diretoria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8B97D7D" w14:textId="2BA00868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Data </w:t>
            </w:r>
          </w:p>
        </w:tc>
        <w:tc>
          <w:tcPr>
            <w:tcW w:w="4241" w:type="dxa"/>
            <w:shd w:val="clear" w:color="auto" w:fill="D5DCE4" w:themeFill="text2" w:themeFillTint="33"/>
          </w:tcPr>
          <w:p w14:paraId="097B5712" w14:textId="2116603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Decisão</w:t>
            </w:r>
          </w:p>
        </w:tc>
        <w:tc>
          <w:tcPr>
            <w:tcW w:w="968" w:type="dxa"/>
            <w:shd w:val="clear" w:color="auto" w:fill="D5DCE4" w:themeFill="text2" w:themeFillTint="33"/>
          </w:tcPr>
          <w:p w14:paraId="52836946" w14:textId="75F161AE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>Votação</w:t>
            </w:r>
          </w:p>
        </w:tc>
      </w:tr>
      <w:tr w:rsidR="26C198DE" w14:paraId="49C025C4" w14:textId="77777777" w:rsidTr="00B62E38">
        <w:trPr>
          <w:trHeight w:val="300"/>
        </w:trPr>
        <w:tc>
          <w:tcPr>
            <w:tcW w:w="1561" w:type="dxa"/>
            <w:shd w:val="clear" w:color="auto" w:fill="FFFFFF" w:themeFill="background1"/>
          </w:tcPr>
          <w:p w14:paraId="0A067A2D" w14:textId="15F7DAD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71/2022/SGE-CIRCUITO/SGE</w:t>
            </w:r>
          </w:p>
        </w:tc>
        <w:tc>
          <w:tcPr>
            <w:tcW w:w="1978" w:type="dxa"/>
            <w:shd w:val="clear" w:color="auto" w:fill="FFFFFF" w:themeFill="background1"/>
          </w:tcPr>
          <w:p w14:paraId="6CB7AB5A" w14:textId="14AC1B44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48600.003572/2017-64</w:t>
            </w:r>
          </w:p>
        </w:tc>
        <w:tc>
          <w:tcPr>
            <w:tcW w:w="851" w:type="dxa"/>
            <w:shd w:val="clear" w:color="auto" w:fill="FFFFFF" w:themeFill="background1"/>
          </w:tcPr>
          <w:p w14:paraId="0969BC18" w14:textId="1450F68B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918" w:type="dxa"/>
            <w:shd w:val="clear" w:color="auto" w:fill="FFFFFF" w:themeFill="background1"/>
          </w:tcPr>
          <w:p w14:paraId="4FF6AD70" w14:textId="6F927FD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 Julgamento de recurso administrativo interposto em fase de segunda instância administrativa</w:t>
            </w:r>
          </w:p>
        </w:tc>
        <w:tc>
          <w:tcPr>
            <w:tcW w:w="1031" w:type="dxa"/>
            <w:shd w:val="clear" w:color="auto" w:fill="FFFFFF" w:themeFill="background1"/>
          </w:tcPr>
          <w:p w14:paraId="7F3D288A" w14:textId="449CC46F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54" w:type="dxa"/>
            <w:shd w:val="clear" w:color="auto" w:fill="FFFFFF" w:themeFill="background1"/>
          </w:tcPr>
          <w:p w14:paraId="57381B4A" w14:textId="179DE2EE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508/2022</w:t>
            </w:r>
          </w:p>
        </w:tc>
        <w:tc>
          <w:tcPr>
            <w:tcW w:w="992" w:type="dxa"/>
            <w:shd w:val="clear" w:color="auto" w:fill="FFFFFF" w:themeFill="background1"/>
          </w:tcPr>
          <w:p w14:paraId="460B40A2" w14:textId="080C4F35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05/10/2022</w:t>
            </w:r>
          </w:p>
        </w:tc>
        <w:tc>
          <w:tcPr>
            <w:tcW w:w="4241" w:type="dxa"/>
            <w:shd w:val="clear" w:color="auto" w:fill="FFFFFF" w:themeFill="background1"/>
          </w:tcPr>
          <w:p w14:paraId="4752D433" w14:textId="77777777" w:rsidR="00416329" w:rsidRDefault="26C198DE" w:rsidP="00416329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48600.003572/2017-64, com base no presente DESPACHO DE PROPOSTA PARA DELIBERAÇÃO DA DIRETORIA Nº 22/2022/SFI-CREV/SFI (</w:t>
            </w:r>
            <w:r w:rsidRPr="26C198DE">
              <w:rPr>
                <w:rFonts w:ascii="Calibri" w:eastAsia="Calibri" w:hAnsi="Calibri" w:cs="Calibri"/>
                <w:sz w:val="20"/>
                <w:szCs w:val="20"/>
              </w:rPr>
              <w:t>2467222</w:t>
            </w: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 e no Despacho SFI-CREV/SFI/ANP-RJ Nº 424/2022 (</w:t>
            </w:r>
            <w:r w:rsidRPr="26C198DE">
              <w:rPr>
                <w:rFonts w:ascii="Calibri" w:eastAsia="Calibri" w:hAnsi="Calibri" w:cs="Calibri"/>
                <w:sz w:val="20"/>
                <w:szCs w:val="20"/>
              </w:rPr>
              <w:t>2362009</w:t>
            </w: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11F50D6A" w14:textId="2CF05AD9" w:rsidR="00416329" w:rsidRDefault="26C198DE" w:rsidP="00416329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 recurso interposto pelo Ponto de Abastecimento FLK SERVIÇOS AUXILIARES DO TRANSPORTE AÉREO LTDA com manutenção da decisão de 1ª instância, que determina a aplicação de pena pecuniária.</w:t>
            </w:r>
          </w:p>
        </w:tc>
        <w:tc>
          <w:tcPr>
            <w:tcW w:w="968" w:type="dxa"/>
            <w:shd w:val="clear" w:color="auto" w:fill="FFFFFF" w:themeFill="background1"/>
          </w:tcPr>
          <w:p w14:paraId="7D14BCCB" w14:textId="382182F8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299FD9B5" w14:textId="674FFC5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2C303392" w14:textId="1CFE726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C7C83CA" w14:textId="51AD4A5A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756E51DF" w14:textId="5CFBBF63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588A0A80" w14:textId="77777777" w:rsidTr="00B62E38">
        <w:trPr>
          <w:trHeight w:val="300"/>
        </w:trPr>
        <w:tc>
          <w:tcPr>
            <w:tcW w:w="1561" w:type="dxa"/>
            <w:shd w:val="clear" w:color="auto" w:fill="FFFFFF" w:themeFill="background1"/>
          </w:tcPr>
          <w:p w14:paraId="5CC684D6" w14:textId="0419CB9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70/2022/SGE-CIRCUITO/SGE</w:t>
            </w:r>
          </w:p>
        </w:tc>
        <w:tc>
          <w:tcPr>
            <w:tcW w:w="1978" w:type="dxa"/>
            <w:shd w:val="clear" w:color="auto" w:fill="FFFFFF" w:themeFill="background1"/>
          </w:tcPr>
          <w:p w14:paraId="3D255D40" w14:textId="13E5468F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48640.200458/2019-76</w:t>
            </w:r>
          </w:p>
          <w:p w14:paraId="0B7243F0" w14:textId="272127F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48600.000798/2018-94</w:t>
            </w:r>
          </w:p>
        </w:tc>
        <w:tc>
          <w:tcPr>
            <w:tcW w:w="851" w:type="dxa"/>
            <w:shd w:val="clear" w:color="auto" w:fill="FFFFFF" w:themeFill="background1"/>
          </w:tcPr>
          <w:p w14:paraId="14A206FA" w14:textId="79EC7C4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918" w:type="dxa"/>
            <w:shd w:val="clear" w:color="auto" w:fill="FFFFFF" w:themeFill="background1"/>
          </w:tcPr>
          <w:p w14:paraId="48365663" w14:textId="4C55EC9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31" w:type="dxa"/>
            <w:shd w:val="clear" w:color="auto" w:fill="FFFFFF" w:themeFill="background1"/>
          </w:tcPr>
          <w:p w14:paraId="56364840" w14:textId="21C78DE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54" w:type="dxa"/>
            <w:shd w:val="clear" w:color="auto" w:fill="FFFFFF" w:themeFill="background1"/>
          </w:tcPr>
          <w:p w14:paraId="650812F9" w14:textId="6732735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507/2022</w:t>
            </w:r>
          </w:p>
        </w:tc>
        <w:tc>
          <w:tcPr>
            <w:tcW w:w="992" w:type="dxa"/>
            <w:shd w:val="clear" w:color="auto" w:fill="FFFFFF" w:themeFill="background1"/>
          </w:tcPr>
          <w:p w14:paraId="56EDCEFD" w14:textId="222934B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05/10/2022</w:t>
            </w:r>
          </w:p>
        </w:tc>
        <w:tc>
          <w:tcPr>
            <w:tcW w:w="4241" w:type="dxa"/>
            <w:shd w:val="clear" w:color="auto" w:fill="FFFFFF" w:themeFill="background1"/>
          </w:tcPr>
          <w:p w14:paraId="52882069" w14:textId="77777777" w:rsidR="00416329" w:rsidRDefault="26C198DE" w:rsidP="00416329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48640.200458/2019-76, com base no presente DESPACHO DE PROPOSTA PARA DELIBERAÇÃO DA DIRETORIA Nº 23/2022/SFI-CREV/SFI (2467225) e nos Despachos SFI-CREV/SFI/ANP-RJ Nº 419/2022 (2351345) e 508/2022 (2421988), resolve, por unanimidade entre os votantes:</w:t>
            </w:r>
          </w:p>
          <w:p w14:paraId="768395AE" w14:textId="3217007A" w:rsidR="006506EB" w:rsidRDefault="26C198DE" w:rsidP="00416329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Negar provimento aos recursos interpostos pelos Distribuidores de Combustíveis Líquidos ATEM'S DISTRIBUIDORA DE PETRÓLEO S.A. e FLÓRIDA DISTRIBUIDORA DE PETRÓLEO LTDA, com manutenção da decisão de 1ª instância, que determina a aplicação de pena pecuniária.</w:t>
            </w:r>
          </w:p>
        </w:tc>
        <w:tc>
          <w:tcPr>
            <w:tcW w:w="968" w:type="dxa"/>
            <w:shd w:val="clear" w:color="auto" w:fill="FFFFFF" w:themeFill="background1"/>
          </w:tcPr>
          <w:p w14:paraId="62650DD3" w14:textId="7D6C3C98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505DC37F" w14:textId="4E8AACC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4B2D6AB3" w14:textId="750245A0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4A7C03C" w14:textId="30D77B87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39E17EEE" w14:textId="7DA5B70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671C16EC" w14:textId="77777777" w:rsidTr="00B62E38">
        <w:trPr>
          <w:trHeight w:val="300"/>
        </w:trPr>
        <w:tc>
          <w:tcPr>
            <w:tcW w:w="1561" w:type="dxa"/>
            <w:shd w:val="clear" w:color="auto" w:fill="FFFFFF" w:themeFill="background1"/>
          </w:tcPr>
          <w:p w14:paraId="7773C8DD" w14:textId="71491E65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76/2022/SGE-CIRCUITO/SGE</w:t>
            </w:r>
          </w:p>
        </w:tc>
        <w:tc>
          <w:tcPr>
            <w:tcW w:w="1978" w:type="dxa"/>
            <w:shd w:val="clear" w:color="auto" w:fill="FFFFFF" w:themeFill="background1"/>
          </w:tcPr>
          <w:p w14:paraId="2996B1E1" w14:textId="0D1667D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48610.219964/2022-91</w:t>
            </w:r>
          </w:p>
        </w:tc>
        <w:tc>
          <w:tcPr>
            <w:tcW w:w="851" w:type="dxa"/>
            <w:shd w:val="clear" w:color="auto" w:fill="FFFFFF" w:themeFill="background1"/>
          </w:tcPr>
          <w:p w14:paraId="4FED6718" w14:textId="37B111B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SGE</w:t>
            </w:r>
          </w:p>
        </w:tc>
        <w:tc>
          <w:tcPr>
            <w:tcW w:w="2918" w:type="dxa"/>
            <w:shd w:val="clear" w:color="auto" w:fill="FFFFFF" w:themeFill="background1"/>
          </w:tcPr>
          <w:p w14:paraId="42B43F38" w14:textId="3D185C4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Dilação de prazos para o envio de informações pelos agentes regulados em função da indisponibilidade dos sistemas da ANP</w:t>
            </w:r>
          </w:p>
        </w:tc>
        <w:tc>
          <w:tcPr>
            <w:tcW w:w="1031" w:type="dxa"/>
            <w:shd w:val="clear" w:color="auto" w:fill="FFFFFF" w:themeFill="background1"/>
          </w:tcPr>
          <w:p w14:paraId="5837AD1F" w14:textId="22911D81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54" w:type="dxa"/>
            <w:shd w:val="clear" w:color="auto" w:fill="FFFFFF" w:themeFill="background1"/>
          </w:tcPr>
          <w:p w14:paraId="599376D6" w14:textId="216F927B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506/2022</w:t>
            </w:r>
          </w:p>
        </w:tc>
        <w:tc>
          <w:tcPr>
            <w:tcW w:w="992" w:type="dxa"/>
            <w:shd w:val="clear" w:color="auto" w:fill="FFFFFF" w:themeFill="background1"/>
          </w:tcPr>
          <w:p w14:paraId="3FA56957" w14:textId="4DE3B91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04/10/2022</w:t>
            </w:r>
          </w:p>
        </w:tc>
        <w:tc>
          <w:tcPr>
            <w:tcW w:w="4241" w:type="dxa"/>
            <w:shd w:val="clear" w:color="auto" w:fill="FFFFFF" w:themeFill="background1"/>
          </w:tcPr>
          <w:p w14:paraId="0D451280" w14:textId="643C4C53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A Diretoria da Agência Nacional do Petróleo, Gás Natural e Biocombustíveis - ANP, considerando o que consta do processo nº 48610.219964/2022-91, tendo em vista o exposto no Processo Administrativo nº 48610.219964/2022-91, na Nota Técnica Conjunta nº 20/2022/ANP-RJ-e (SEI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2414939), na Nota Técnica nº 1/2022/SBQ/ANP-RJ (SEI 2422954), na Nota Técnica nº 51/2022/SDC/ANP-RJ-e (SEI 2470435), na Nota Técnica de Regulação nº 5/2022/SGE/ANP-RJ-e (SEI 2421759), no Parecer nº 00270/2022/PFANP/PGF/AGU, aprovado pelo Despacho nº 01265/2022/PFANP/PGF/AGU (SEI 2458887) e com base no Despacho de Proposta para Deliberação da Diretoria nº 10/2022/SGE, resolve, por unanimidade entre os votantes:</w:t>
            </w:r>
          </w:p>
          <w:p w14:paraId="1E5548BE" w14:textId="71158407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I) aprovar a dispensa de AIR, com base no disposto nos incisos I e III do art. 4º do Decreto nº 10.411, de 2020; e</w:t>
            </w:r>
          </w:p>
          <w:p w14:paraId="6BEE0DC1" w14:textId="7F8EDFC1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II) aprovar a publicação da resolução que estabelece prazos adicionais para a remessa de informações à ANP pelos agentes regulados que menciona.</w:t>
            </w:r>
          </w:p>
        </w:tc>
        <w:tc>
          <w:tcPr>
            <w:tcW w:w="968" w:type="dxa"/>
            <w:shd w:val="clear" w:color="auto" w:fill="FFFFFF" w:themeFill="background1"/>
          </w:tcPr>
          <w:p w14:paraId="6DF13EBA" w14:textId="7A4AD23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373CAFA7" w14:textId="0EBFF8C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3E4CBAFE" w14:textId="3EF5350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337792C" w14:textId="5FE6B688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33F03501" w14:textId="17E676BD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08397F70" w14:textId="77777777" w:rsidTr="00B62E38">
        <w:trPr>
          <w:trHeight w:val="300"/>
        </w:trPr>
        <w:tc>
          <w:tcPr>
            <w:tcW w:w="1561" w:type="dxa"/>
            <w:shd w:val="clear" w:color="auto" w:fill="FFFFFF" w:themeFill="background1"/>
          </w:tcPr>
          <w:p w14:paraId="29E303FD" w14:textId="20E98C9E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68/2022/SGE-CIRCUITO/SGE</w:t>
            </w:r>
          </w:p>
        </w:tc>
        <w:tc>
          <w:tcPr>
            <w:tcW w:w="1978" w:type="dxa"/>
            <w:shd w:val="clear" w:color="auto" w:fill="FFFFFF" w:themeFill="background1"/>
          </w:tcPr>
          <w:p w14:paraId="7EA10DDC" w14:textId="66BAE05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48610.007365/2018-41</w:t>
            </w:r>
          </w:p>
        </w:tc>
        <w:tc>
          <w:tcPr>
            <w:tcW w:w="851" w:type="dxa"/>
            <w:shd w:val="clear" w:color="auto" w:fill="FFFFFF" w:themeFill="background1"/>
          </w:tcPr>
          <w:p w14:paraId="3C1A4A6E" w14:textId="57A472E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SPL</w:t>
            </w:r>
          </w:p>
        </w:tc>
        <w:tc>
          <w:tcPr>
            <w:tcW w:w="2918" w:type="dxa"/>
            <w:shd w:val="clear" w:color="auto" w:fill="FFFFFF" w:themeFill="background1"/>
          </w:tcPr>
          <w:p w14:paraId="38067BDC" w14:textId="681B6B4B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Alteração da composição da Comissão Especial de Licitação (CEL) da Oferta Permanente de Concessão para a outorga de contratos de concessão para exploração ou reabilitação e produção de petróleo e gás natural em blocos com risco exploratório e áreas com acumulações marginais</w:t>
            </w:r>
          </w:p>
        </w:tc>
        <w:tc>
          <w:tcPr>
            <w:tcW w:w="1031" w:type="dxa"/>
            <w:shd w:val="clear" w:color="auto" w:fill="FFFFFF" w:themeFill="background1"/>
          </w:tcPr>
          <w:p w14:paraId="572ACB19" w14:textId="68979C2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Claudio Jorge de Souza</w:t>
            </w:r>
          </w:p>
        </w:tc>
        <w:tc>
          <w:tcPr>
            <w:tcW w:w="1154" w:type="dxa"/>
            <w:shd w:val="clear" w:color="auto" w:fill="FFFFFF" w:themeFill="background1"/>
          </w:tcPr>
          <w:p w14:paraId="1B5C410D" w14:textId="4000E6E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505/2022</w:t>
            </w:r>
          </w:p>
        </w:tc>
        <w:tc>
          <w:tcPr>
            <w:tcW w:w="992" w:type="dxa"/>
            <w:shd w:val="clear" w:color="auto" w:fill="FFFFFF" w:themeFill="background1"/>
          </w:tcPr>
          <w:p w14:paraId="5DB118CF" w14:textId="5CFFD848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04/10/2022</w:t>
            </w:r>
          </w:p>
        </w:tc>
        <w:tc>
          <w:tcPr>
            <w:tcW w:w="4241" w:type="dxa"/>
            <w:shd w:val="clear" w:color="auto" w:fill="FFFFFF" w:themeFill="background1"/>
          </w:tcPr>
          <w:p w14:paraId="0BE34E93" w14:textId="0E6234DD" w:rsidR="26C198DE" w:rsidRPr="006506EB" w:rsidRDefault="26C198DE" w:rsidP="006506EB">
            <w:pPr>
              <w:pStyle w:val="textojustificado"/>
              <w:spacing w:beforeAutospacing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48610.007365/2018-41, e com base no Despacho de Proposta para Deliberação da Diretoria nº 8/2022/SPL (SEI nº 2448263), resolve, por unanimidade entre os votantes:</w:t>
            </w:r>
            <w:r>
              <w:br/>
            </w: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Alterar a composição da Comissão Especial de Licitação da Oferta Permanente de Concessão para a outorga de contratos de concessão para exploração ou reabilitação e produção de petróleo e gás natural em blocos com risco exploratório e áreas com acumulações marginais, nos termos dos 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arts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 3º e 7º da Portaria ANP nº 291/2018, substituindo a representante da ANP Ana Karolina Muniz Figueredo por Gustavo de Freitas Tinoco.</w:t>
            </w:r>
          </w:p>
        </w:tc>
        <w:tc>
          <w:tcPr>
            <w:tcW w:w="968" w:type="dxa"/>
            <w:shd w:val="clear" w:color="auto" w:fill="FFFFFF" w:themeFill="background1"/>
          </w:tcPr>
          <w:p w14:paraId="7121E659" w14:textId="2086E17A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6241E0C8" w14:textId="51F77759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51CF1BEE" w14:textId="4B2CC08A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6941205A" w14:textId="6CFF616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5361EBCC" w14:textId="13A1092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1F50F8E1" w14:textId="77777777" w:rsidTr="00B62E38">
        <w:trPr>
          <w:trHeight w:val="300"/>
        </w:trPr>
        <w:tc>
          <w:tcPr>
            <w:tcW w:w="1561" w:type="dxa"/>
          </w:tcPr>
          <w:p w14:paraId="63A92042" w14:textId="3537894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69/2022/SGE-CIRCUITO/SGE</w:t>
            </w:r>
          </w:p>
        </w:tc>
        <w:tc>
          <w:tcPr>
            <w:tcW w:w="1978" w:type="dxa"/>
          </w:tcPr>
          <w:p w14:paraId="6AFE17B7" w14:textId="195E98A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48620.000117/2018-50</w:t>
            </w:r>
          </w:p>
          <w:p w14:paraId="330EA4BF" w14:textId="7CB4FF02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48620.000160/2018-15</w:t>
            </w:r>
          </w:p>
        </w:tc>
        <w:tc>
          <w:tcPr>
            <w:tcW w:w="851" w:type="dxa"/>
          </w:tcPr>
          <w:p w14:paraId="63F1A10D" w14:textId="43A41CA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918" w:type="dxa"/>
          </w:tcPr>
          <w:p w14:paraId="245D1852" w14:textId="11E0D8F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31" w:type="dxa"/>
          </w:tcPr>
          <w:p w14:paraId="2804FC86" w14:textId="6032BE41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54" w:type="dxa"/>
          </w:tcPr>
          <w:p w14:paraId="69B56C69" w14:textId="0FA03B3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504/2022</w:t>
            </w:r>
          </w:p>
        </w:tc>
        <w:tc>
          <w:tcPr>
            <w:tcW w:w="992" w:type="dxa"/>
          </w:tcPr>
          <w:p w14:paraId="4D453533" w14:textId="0677BE4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03/10/2022</w:t>
            </w:r>
          </w:p>
        </w:tc>
        <w:tc>
          <w:tcPr>
            <w:tcW w:w="4241" w:type="dxa"/>
          </w:tcPr>
          <w:p w14:paraId="359BB24D" w14:textId="14B89B89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48620.000117/2018-50 e 48620. 000160/2018-15, com base no presente DESPACHO DE PROPOSTA PARA DELIBERAÇÃO DA DIRETORIA Nº 25/2022/SFI-CREV/SFI (</w:t>
            </w:r>
            <w:r w:rsidRPr="00416329">
              <w:rPr>
                <w:rFonts w:ascii="Calibri" w:eastAsia="Calibri" w:hAnsi="Calibri" w:cs="Calibri"/>
              </w:rPr>
              <w:t>2467266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) e nos Despachos SFI-CREV/SFI/ANP-RJ Nº 506/2022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(</w:t>
            </w:r>
            <w:r w:rsidRPr="00416329">
              <w:rPr>
                <w:rFonts w:ascii="Calibri" w:eastAsia="Calibri" w:hAnsi="Calibri" w:cs="Calibri"/>
              </w:rPr>
              <w:t>2420840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 e 502/2022 (</w:t>
            </w:r>
            <w:r w:rsidRPr="00416329">
              <w:rPr>
                <w:rFonts w:ascii="Calibri" w:eastAsia="Calibri" w:hAnsi="Calibri" w:cs="Calibri"/>
              </w:rPr>
              <w:t>2417512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), resolve, por unanimidade entre os votantes:</w:t>
            </w:r>
          </w:p>
          <w:p w14:paraId="568F96A1" w14:textId="738CC4B4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Negar provimento aos pedidos de revisão interpostos pelo Distribuidor de Combustíveis Líquidos - ASPEN DISTRIBUIDORA DE COMBUSTÍVEIS LTDA, com manutenção da decisão de 1ª instância, que determina a aplicação de pena pecuniária e de pena de suspensão das atividades do autuado pelo prazo de 30 (dez) dias.</w:t>
            </w:r>
          </w:p>
        </w:tc>
        <w:tc>
          <w:tcPr>
            <w:tcW w:w="968" w:type="dxa"/>
          </w:tcPr>
          <w:p w14:paraId="23EBD1B0" w14:textId="65242EB7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4BED8A08" w14:textId="60251BC1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79E12E79" w14:textId="3672790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29821752" w14:textId="515B8D3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28268D9E" w14:textId="255C4CA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02B8662C" w14:textId="77777777" w:rsidTr="00B62E38">
        <w:trPr>
          <w:trHeight w:val="300"/>
        </w:trPr>
        <w:tc>
          <w:tcPr>
            <w:tcW w:w="1561" w:type="dxa"/>
          </w:tcPr>
          <w:p w14:paraId="37A45526" w14:textId="25BC9ED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67/2022/SGE-CIRCUITO/SGE</w:t>
            </w:r>
          </w:p>
        </w:tc>
        <w:tc>
          <w:tcPr>
            <w:tcW w:w="1978" w:type="dxa"/>
          </w:tcPr>
          <w:p w14:paraId="7ECE9C71" w14:textId="0C2F5B9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48610.211302/2022-73</w:t>
            </w:r>
          </w:p>
        </w:tc>
        <w:tc>
          <w:tcPr>
            <w:tcW w:w="851" w:type="dxa"/>
          </w:tcPr>
          <w:p w14:paraId="37C1E36A" w14:textId="761849A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SPL</w:t>
            </w:r>
          </w:p>
        </w:tc>
        <w:tc>
          <w:tcPr>
            <w:tcW w:w="2918" w:type="dxa"/>
          </w:tcPr>
          <w:p w14:paraId="5DDFDFD3" w14:textId="0D74707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Alteração da composição da Comissão Especial de Licitação (CEL) da Oferta Permanente de Partilha de Produção para outorga dos contratos de partilha de produção</w:t>
            </w:r>
          </w:p>
        </w:tc>
        <w:tc>
          <w:tcPr>
            <w:tcW w:w="1031" w:type="dxa"/>
          </w:tcPr>
          <w:p w14:paraId="2A63F0AE" w14:textId="439CF99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Claudio Jorge de Souza</w:t>
            </w:r>
          </w:p>
        </w:tc>
        <w:tc>
          <w:tcPr>
            <w:tcW w:w="1154" w:type="dxa"/>
          </w:tcPr>
          <w:p w14:paraId="0A3A0D2B" w14:textId="40D09B4D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503/2022</w:t>
            </w:r>
          </w:p>
        </w:tc>
        <w:tc>
          <w:tcPr>
            <w:tcW w:w="992" w:type="dxa"/>
          </w:tcPr>
          <w:p w14:paraId="116A41A3" w14:textId="72506C8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03/10/2022</w:t>
            </w:r>
          </w:p>
        </w:tc>
        <w:tc>
          <w:tcPr>
            <w:tcW w:w="4241" w:type="dxa"/>
          </w:tcPr>
          <w:p w14:paraId="6101B2E9" w14:textId="19962133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48610.211302/2022-73, e com base no Despacho de Proposta para Deliberação da Diretoria nº 9/2022/SPL (SEI nº </w:t>
            </w:r>
            <w:r w:rsidRPr="00416329">
              <w:rPr>
                <w:rFonts w:ascii="Calibri" w:eastAsia="Calibri" w:hAnsi="Calibri" w:cs="Calibri"/>
              </w:rPr>
              <w:t>2449614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), resolve, por unanimidade entre os votantes:</w:t>
            </w:r>
          </w:p>
          <w:p w14:paraId="1897A9D3" w14:textId="3693059F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Alterar a composição da Comissão Especial de Licitação da Oferta Permanente de Partilha de Produção para outorga dos contratos de partilha de produção para atividades de exploração e produção de petróleo e gás natural em áreas do 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pré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>-sal ou estratégicas, nos termos do art. 3º da Portaria ANP nº 375/2017, substituindo a representante da ANP Ana Karolina Muniz Figueredo por Gustavo de Freitas Tinoco.</w:t>
            </w:r>
          </w:p>
        </w:tc>
        <w:tc>
          <w:tcPr>
            <w:tcW w:w="968" w:type="dxa"/>
          </w:tcPr>
          <w:p w14:paraId="50C5205A" w14:textId="7E89DFD0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1AF6EFB" w14:textId="18807D5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76F11006" w14:textId="2D2A4B8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1660AC0A" w14:textId="7D30A2C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43A55937" w14:textId="5B802634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67087FF5" w14:textId="77777777" w:rsidTr="00B62E38">
        <w:trPr>
          <w:trHeight w:val="300"/>
        </w:trPr>
        <w:tc>
          <w:tcPr>
            <w:tcW w:w="1561" w:type="dxa"/>
          </w:tcPr>
          <w:p w14:paraId="21EA4129" w14:textId="71029B6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66/2022/SGE-CIRCUITO/SGE</w:t>
            </w:r>
          </w:p>
        </w:tc>
        <w:tc>
          <w:tcPr>
            <w:tcW w:w="1978" w:type="dxa"/>
          </w:tcPr>
          <w:p w14:paraId="416F8208" w14:textId="145FC79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48610.214248/2022-18</w:t>
            </w:r>
          </w:p>
        </w:tc>
        <w:tc>
          <w:tcPr>
            <w:tcW w:w="851" w:type="dxa"/>
          </w:tcPr>
          <w:p w14:paraId="068E973A" w14:textId="110E46A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SCL</w:t>
            </w:r>
          </w:p>
        </w:tc>
        <w:tc>
          <w:tcPr>
            <w:tcW w:w="2918" w:type="dxa"/>
          </w:tcPr>
          <w:p w14:paraId="707CF47D" w14:textId="44A52D0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Proposta de celebração de Termo de Ajustamento de Conduta (TAC) entre Agência Nacional do Petróleo, Gás Natural e Biocombustíveis (ANP), PETRÓLEO BRASILEIRO S.A. (Petrobras) e REPSOL SINOPEC BRASIL S.A. (Repsol), para os blocos S-M-172 e S-M-330, de operação da Petrobras em parceria com a Repsol, relativo ao descumprimento da cláusula de conteúdo local de contratos de exploração e produção de petróleo extintos ou com fases encerradas, com base na Resolução ANP nº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848/2021</w:t>
            </w:r>
          </w:p>
        </w:tc>
        <w:tc>
          <w:tcPr>
            <w:tcW w:w="1031" w:type="dxa"/>
          </w:tcPr>
          <w:p w14:paraId="4FAA1A58" w14:textId="3A77075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Claudio Jorge de Souza</w:t>
            </w:r>
          </w:p>
        </w:tc>
        <w:tc>
          <w:tcPr>
            <w:tcW w:w="1154" w:type="dxa"/>
          </w:tcPr>
          <w:p w14:paraId="5E693329" w14:textId="46A164D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502/2022</w:t>
            </w:r>
          </w:p>
        </w:tc>
        <w:tc>
          <w:tcPr>
            <w:tcW w:w="992" w:type="dxa"/>
          </w:tcPr>
          <w:p w14:paraId="0563D7A4" w14:textId="4C84A595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03/10/2022</w:t>
            </w:r>
          </w:p>
        </w:tc>
        <w:tc>
          <w:tcPr>
            <w:tcW w:w="4241" w:type="dxa"/>
          </w:tcPr>
          <w:p w14:paraId="1FE28B6A" w14:textId="6494A9E4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48610.214248/2022-18, e com base na no Relatório nº 115/2022/SCL-e, e no Parecer nº 272/2022/PFANP/PGF/AGU, aprovado pelo Despacho nº 1266/2022/PFANP/PGF/AGU, emanados pela Procuradoria Geral junto à ANP, resolve, por unanimidade entre os votantes:</w:t>
            </w:r>
          </w:p>
          <w:p w14:paraId="55AC0B22" w14:textId="3A3582F0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Aprovar integralmente a proposta de TAC apresentada pela Petrobras, em parceria com a Repsol, com base no inciso I do art. 11 da Resolução ANP nº 848/2021, com valor de referência de R$ 60.491.956,33 (sessenta milhões, quatrocentos e noventa e um mil, novecentos e cinquenta e seis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reais e trinta e três centavos), atualizados pelo IGP-DI - referência dezembro de 2021, a ser concluído até 31 de dezembro de 2026.</w:t>
            </w:r>
          </w:p>
        </w:tc>
        <w:tc>
          <w:tcPr>
            <w:tcW w:w="968" w:type="dxa"/>
          </w:tcPr>
          <w:p w14:paraId="1BAA7650" w14:textId="6477BE01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7A733194" w14:textId="699A409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35CED8B8" w14:textId="63D798F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8DCEB2A" w14:textId="6540C9E1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15087DA8" w14:textId="7F68DD3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0D3006D1" w14:textId="77777777" w:rsidTr="00B62E38">
        <w:trPr>
          <w:trHeight w:val="300"/>
        </w:trPr>
        <w:tc>
          <w:tcPr>
            <w:tcW w:w="1561" w:type="dxa"/>
          </w:tcPr>
          <w:p w14:paraId="1CAE5B5D" w14:textId="0F9724D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65/2022/SGE-CIRCUITO/SGE</w:t>
            </w:r>
          </w:p>
        </w:tc>
        <w:tc>
          <w:tcPr>
            <w:tcW w:w="1978" w:type="dxa"/>
          </w:tcPr>
          <w:p w14:paraId="3CCAF374" w14:textId="70FF233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48610.001306/2016-05</w:t>
            </w:r>
          </w:p>
        </w:tc>
        <w:tc>
          <w:tcPr>
            <w:tcW w:w="851" w:type="dxa"/>
          </w:tcPr>
          <w:p w14:paraId="4ED07B8C" w14:textId="14F794D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SGP</w:t>
            </w:r>
          </w:p>
        </w:tc>
        <w:tc>
          <w:tcPr>
            <w:tcW w:w="2918" w:type="dxa"/>
          </w:tcPr>
          <w:p w14:paraId="53BCC7F0" w14:textId="1BE431E1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Nomeação de Cargo Comissionado na SCL</w:t>
            </w:r>
          </w:p>
        </w:tc>
        <w:tc>
          <w:tcPr>
            <w:tcW w:w="1031" w:type="dxa"/>
          </w:tcPr>
          <w:p w14:paraId="7F437BF9" w14:textId="4F03141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Claudio Jorge de Souza</w:t>
            </w:r>
          </w:p>
        </w:tc>
        <w:tc>
          <w:tcPr>
            <w:tcW w:w="1154" w:type="dxa"/>
          </w:tcPr>
          <w:p w14:paraId="23861B26" w14:textId="7F6D653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501/2022</w:t>
            </w:r>
          </w:p>
        </w:tc>
        <w:tc>
          <w:tcPr>
            <w:tcW w:w="992" w:type="dxa"/>
          </w:tcPr>
          <w:p w14:paraId="5280C203" w14:textId="3B4573D4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03/10/2022</w:t>
            </w:r>
          </w:p>
        </w:tc>
        <w:tc>
          <w:tcPr>
            <w:tcW w:w="4241" w:type="dxa"/>
          </w:tcPr>
          <w:p w14:paraId="4396C28D" w14:textId="03DD4C1B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48610.001306/2016-05, e com base no Despacho de Proposta para Deliberação da Diretoria nº 15/2022/SGP-CPP/SGP (SEI nº </w:t>
            </w:r>
            <w:r w:rsidRPr="00416329">
              <w:rPr>
                <w:rFonts w:ascii="Calibri" w:eastAsia="Calibri" w:hAnsi="Calibri" w:cs="Calibri"/>
              </w:rPr>
              <w:t>2446829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), resolve, por unanimidade entre os votantes:</w:t>
            </w:r>
          </w:p>
          <w:p w14:paraId="7E08557F" w14:textId="47E2F114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Nomear MATHEUS GRIJÓ LIMA no cargo comissionado CCT V, de Assessor Técnico de Conteúdo Local, na Superintendência de Conteúdo Local (SCL).</w:t>
            </w:r>
          </w:p>
        </w:tc>
        <w:tc>
          <w:tcPr>
            <w:tcW w:w="968" w:type="dxa"/>
          </w:tcPr>
          <w:p w14:paraId="0B72AEF8" w14:textId="5DD4F78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27B490E9" w14:textId="47F2482B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6E336EF4" w14:textId="662BBB0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54388228" w14:textId="63EBFE0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3A0CAA72" w14:textId="0EDD28B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6DE3C00F" w14:textId="77777777" w:rsidTr="00B62E38">
        <w:trPr>
          <w:trHeight w:val="300"/>
        </w:trPr>
        <w:tc>
          <w:tcPr>
            <w:tcW w:w="1561" w:type="dxa"/>
          </w:tcPr>
          <w:p w14:paraId="01271173" w14:textId="4FB1729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64/2022/SGE-CIRCUITO/SGE</w:t>
            </w:r>
          </w:p>
        </w:tc>
        <w:tc>
          <w:tcPr>
            <w:tcW w:w="1978" w:type="dxa"/>
          </w:tcPr>
          <w:p w14:paraId="4EFC903E" w14:textId="0EA25FFF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48610.003108/2015-97</w:t>
            </w:r>
          </w:p>
        </w:tc>
        <w:tc>
          <w:tcPr>
            <w:tcW w:w="851" w:type="dxa"/>
          </w:tcPr>
          <w:p w14:paraId="7BBF30A9" w14:textId="45907062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SGP</w:t>
            </w:r>
          </w:p>
        </w:tc>
        <w:tc>
          <w:tcPr>
            <w:tcW w:w="2918" w:type="dxa"/>
          </w:tcPr>
          <w:p w14:paraId="5633B370" w14:textId="3D059DFF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Nomeação de servidor em cargo comissionado na SPG</w:t>
            </w:r>
          </w:p>
        </w:tc>
        <w:tc>
          <w:tcPr>
            <w:tcW w:w="1031" w:type="dxa"/>
          </w:tcPr>
          <w:p w14:paraId="5A27D353" w14:textId="1269A63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Claudio Jorge de Souza</w:t>
            </w:r>
          </w:p>
        </w:tc>
        <w:tc>
          <w:tcPr>
            <w:tcW w:w="1154" w:type="dxa"/>
          </w:tcPr>
          <w:p w14:paraId="07B5A9E3" w14:textId="53FD21E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500/2022</w:t>
            </w:r>
          </w:p>
        </w:tc>
        <w:tc>
          <w:tcPr>
            <w:tcW w:w="992" w:type="dxa"/>
          </w:tcPr>
          <w:p w14:paraId="7C424CA6" w14:textId="75B9CEAF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03/10/2022</w:t>
            </w:r>
          </w:p>
        </w:tc>
        <w:tc>
          <w:tcPr>
            <w:tcW w:w="4241" w:type="dxa"/>
          </w:tcPr>
          <w:p w14:paraId="3B7A15A3" w14:textId="70FDF393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48610.003108/2015-97,</w:t>
            </w:r>
            <w:r w:rsidRPr="26C198DE">
              <w:rPr>
                <w:rStyle w:val="Forte"/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e com base no Despacho de Proposta para Deliberação da Diretoria nº 20/2022/SGP-CPP/SGP (SEI nº 2452030), resolve, por unanimidade entre os votantes:</w:t>
            </w:r>
          </w:p>
          <w:p w14:paraId="624D7123" w14:textId="5C052518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Nomear REGINA DE MACEDO SANTA RITA OLIVEIRA no cargo de Assistente de Superintendência, CAS II, na Superintendência de Participações Governamentais (SPG).</w:t>
            </w:r>
          </w:p>
        </w:tc>
        <w:tc>
          <w:tcPr>
            <w:tcW w:w="968" w:type="dxa"/>
          </w:tcPr>
          <w:p w14:paraId="12606239" w14:textId="367E541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03CDE3A6" w14:textId="6A708B0A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0A291801" w14:textId="0BEFCF6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66B38470" w14:textId="05CF1163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1F9DFC3D" w14:textId="63FAEB9D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4DFAE45A" w14:textId="77777777" w:rsidTr="00B62E38">
        <w:trPr>
          <w:trHeight w:val="300"/>
        </w:trPr>
        <w:tc>
          <w:tcPr>
            <w:tcW w:w="1561" w:type="dxa"/>
          </w:tcPr>
          <w:p w14:paraId="6E5A8F74" w14:textId="5F5ADECE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75/2022/SGE-CIRCUITO/SGE</w:t>
            </w:r>
          </w:p>
        </w:tc>
        <w:tc>
          <w:tcPr>
            <w:tcW w:w="1978" w:type="dxa"/>
          </w:tcPr>
          <w:p w14:paraId="1FCAA8DB" w14:textId="6CAF8974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48610.211229/2019-34</w:t>
            </w:r>
          </w:p>
        </w:tc>
        <w:tc>
          <w:tcPr>
            <w:tcW w:w="851" w:type="dxa"/>
          </w:tcPr>
          <w:p w14:paraId="4AA8E51D" w14:textId="2815732B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STI</w:t>
            </w:r>
          </w:p>
        </w:tc>
        <w:tc>
          <w:tcPr>
            <w:tcW w:w="2918" w:type="dxa"/>
          </w:tcPr>
          <w:p w14:paraId="1FFFFDB1" w14:textId="7527F552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Rescisão do Contrato nº 9.002/20, firmado entre a ANP e a 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Connectom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 Teleinformática Comércio e Serviços Ltda., para prestação de serviços especializados de suporte à Infraestrutura e Operações de Tecnologia da Informação e Comunicação (TIC)</w:t>
            </w:r>
          </w:p>
        </w:tc>
        <w:tc>
          <w:tcPr>
            <w:tcW w:w="1031" w:type="dxa"/>
          </w:tcPr>
          <w:p w14:paraId="4CE1DE75" w14:textId="54F1524D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54" w:type="dxa"/>
          </w:tcPr>
          <w:p w14:paraId="5A47C3B6" w14:textId="5EC2B505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499/2022</w:t>
            </w:r>
          </w:p>
        </w:tc>
        <w:tc>
          <w:tcPr>
            <w:tcW w:w="992" w:type="dxa"/>
          </w:tcPr>
          <w:p w14:paraId="41B15CC4" w14:textId="76B57BE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30/09/2022</w:t>
            </w:r>
          </w:p>
        </w:tc>
        <w:tc>
          <w:tcPr>
            <w:tcW w:w="4241" w:type="dxa"/>
          </w:tcPr>
          <w:p w14:paraId="57DDD88A" w14:textId="5E6EBF96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48610.211229/2019-34, tendo em vista o exposto no Despacho de Proposta para Deliberação da Diretoria nº 14/2022/STI-CONT/STI (SEI 2486605), no Parecer nº 1189/2022/NLC/ETRLIC/PGF/AGU, aprovado pelos Despachos nº 1463/2022/PFANP/PGF/AGU e nº 1489/2022/PFANP/PGF/AGU (SEI 2481106), e no Ofício nº 105/2022/STI-CONT/STI/ANP-RJ-e (SEI 2485703), resolve, por unanimidade entre os votantes:</w:t>
            </w:r>
          </w:p>
          <w:p w14:paraId="2C14463A" w14:textId="394969D3" w:rsidR="26C198DE" w:rsidRDefault="26C198DE" w:rsidP="00416329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Aprovar a rescisão do Contrato nº 9.002/20, de forma antecipada e amigável, em 02/10/2022, devendo ser este o último dia de serviços prestados </w:t>
            </w:r>
            <w:r w:rsidRPr="26C198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na ANP.</w:t>
            </w:r>
          </w:p>
        </w:tc>
        <w:tc>
          <w:tcPr>
            <w:tcW w:w="968" w:type="dxa"/>
          </w:tcPr>
          <w:p w14:paraId="2227D445" w14:textId="379328E9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537F28DF" w14:textId="591B6C1B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60C4AAE9" w14:textId="1A163E4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3558CBE8" w14:textId="1CC2EDA0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63F3B575" w14:textId="7BA1A62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61B5C483" w14:textId="77777777" w:rsidTr="00B62E38">
        <w:trPr>
          <w:trHeight w:val="300"/>
        </w:trPr>
        <w:tc>
          <w:tcPr>
            <w:tcW w:w="1561" w:type="dxa"/>
          </w:tcPr>
          <w:p w14:paraId="110CEBAC" w14:textId="50815EF3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63/2022/SGE-CIRCUITO/SGE</w:t>
            </w:r>
          </w:p>
        </w:tc>
        <w:tc>
          <w:tcPr>
            <w:tcW w:w="1978" w:type="dxa"/>
          </w:tcPr>
          <w:p w14:paraId="3C99B50D" w14:textId="21AFB3E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48610.213165/2022-10</w:t>
            </w:r>
          </w:p>
        </w:tc>
        <w:tc>
          <w:tcPr>
            <w:tcW w:w="851" w:type="dxa"/>
          </w:tcPr>
          <w:p w14:paraId="5EAEA2C6" w14:textId="61C51A5D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SCL</w:t>
            </w:r>
          </w:p>
        </w:tc>
        <w:tc>
          <w:tcPr>
            <w:tcW w:w="2918" w:type="dxa"/>
          </w:tcPr>
          <w:p w14:paraId="14B7F5A0" w14:textId="02E5EE7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Proposta de celebração de Termo de Ajustamento de Conduta (TAC) pela SONANGOL HIDROCARBONETOS BRASIL LTDA (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Sonangol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) para os blocos de operação em parceria com a Petróleo Brasileiro S.A. (Petrobras), relativo ao descumprimento da cláusula de 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conDteúdo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 local de contratos de exploração e produção de petróleo extintos ou com fases encerradas, com base na Resolução ANP nº 848/2021</w:t>
            </w:r>
          </w:p>
        </w:tc>
        <w:tc>
          <w:tcPr>
            <w:tcW w:w="1031" w:type="dxa"/>
          </w:tcPr>
          <w:p w14:paraId="3D6735B1" w14:textId="0A59656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Claudio Jorge de Souza</w:t>
            </w:r>
          </w:p>
        </w:tc>
        <w:tc>
          <w:tcPr>
            <w:tcW w:w="1154" w:type="dxa"/>
          </w:tcPr>
          <w:p w14:paraId="5E2212DB" w14:textId="008E61FB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498/2022</w:t>
            </w:r>
          </w:p>
        </w:tc>
        <w:tc>
          <w:tcPr>
            <w:tcW w:w="992" w:type="dxa"/>
          </w:tcPr>
          <w:p w14:paraId="6B328E05" w14:textId="2599B47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30/09/2022</w:t>
            </w:r>
          </w:p>
        </w:tc>
        <w:tc>
          <w:tcPr>
            <w:tcW w:w="4241" w:type="dxa"/>
          </w:tcPr>
          <w:p w14:paraId="32AB2EE7" w14:textId="1D73EE1D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 Diretoria da Agência Nacional do Petróleo, Gás Natural e Biocombustíveis - ANP, considerando o que consta do processo nº 48610.213165/2022-10</w:t>
            </w:r>
            <w:r w:rsidRPr="26C198D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com base no Relatório nº 111/2022/SCL-e (SEI nº </w:t>
            </w:r>
            <w:r w:rsidRPr="00416329">
              <w:rPr>
                <w:rFonts w:ascii="Calibri" w:eastAsia="Calibri" w:hAnsi="Calibri" w:cs="Calibri"/>
              </w:rPr>
              <w:t>2408432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), Deliberação da Diretoria nº 3/2022/SCL (SEI nº </w:t>
            </w:r>
            <w:r w:rsidRPr="00416329">
              <w:rPr>
                <w:rFonts w:ascii="Calibri" w:eastAsia="Calibri" w:hAnsi="Calibri" w:cs="Calibri"/>
              </w:rPr>
              <w:t>2449279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), no Despacho nº 55/2022/SCL/ANP-RJ-e (SEI nº </w:t>
            </w:r>
            <w:r w:rsidRPr="00416329">
              <w:rPr>
                <w:rFonts w:ascii="Calibri" w:eastAsia="Calibri" w:hAnsi="Calibri" w:cs="Calibri"/>
              </w:rPr>
              <w:t>2471032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), bem como no Parecer nº 00271/2022/PFANP/PGF/AGU, aprovado pelo Despacho nº 1219/2022/PFANP/PGF/AGU (SEI nº </w:t>
            </w:r>
            <w:r w:rsidRPr="00416329">
              <w:rPr>
                <w:rFonts w:ascii="Calibri" w:eastAsia="Calibri" w:hAnsi="Calibri" w:cs="Calibri"/>
              </w:rPr>
              <w:t>2448590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t>), resolve, por unanimidade entre os votantes:</w:t>
            </w:r>
          </w:p>
          <w:p w14:paraId="5BDCE302" w14:textId="3716FFDC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Aprovar integralmente a proposta de TAC apresentada pela SONANGOL HIDROCARBONETOS BRASIL LTDA (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Sonangol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>), em parceria com a Petrobras, com base no inciso I do Art. 11 da Resolução ANP nº 848/2021 com valor de referência de R$ 7.121.843,83 (sete milhões, cento e vinte e um mil, oitocentos e quarenta e três reais e oitenta e três centavos), atualizados pelo IGP-DI referência dezembro de 2021, a ser concluído até 31 de dezembro de 2025.</w:t>
            </w:r>
          </w:p>
        </w:tc>
        <w:tc>
          <w:tcPr>
            <w:tcW w:w="968" w:type="dxa"/>
          </w:tcPr>
          <w:p w14:paraId="5F0B44C0" w14:textId="70E51F5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44E10701" w14:textId="6C61097D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606E22A5" w14:textId="7AD25F29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46C8EE8E" w14:textId="3F85D2E6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5723D5F7" w14:textId="77777777" w:rsidTr="00B62E38">
        <w:trPr>
          <w:trHeight w:val="300"/>
        </w:trPr>
        <w:tc>
          <w:tcPr>
            <w:tcW w:w="1561" w:type="dxa"/>
          </w:tcPr>
          <w:p w14:paraId="341AB5BA" w14:textId="0955B24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61/2022/SGE-CIRCUITO/SGE</w:t>
            </w:r>
          </w:p>
        </w:tc>
        <w:tc>
          <w:tcPr>
            <w:tcW w:w="1978" w:type="dxa"/>
          </w:tcPr>
          <w:p w14:paraId="17CE54E9" w14:textId="1AEBC200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48611.202075/2019-80</w:t>
            </w:r>
          </w:p>
          <w:p w14:paraId="6A52B7BE" w14:textId="69AF42F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48620.204284/2019-59</w:t>
            </w:r>
          </w:p>
        </w:tc>
        <w:tc>
          <w:tcPr>
            <w:tcW w:w="851" w:type="dxa"/>
          </w:tcPr>
          <w:p w14:paraId="2AA90874" w14:textId="078C886E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918" w:type="dxa"/>
          </w:tcPr>
          <w:p w14:paraId="0B2DC023" w14:textId="5316D3F4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1031" w:type="dxa"/>
          </w:tcPr>
          <w:p w14:paraId="2BC38490" w14:textId="20463411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54" w:type="dxa"/>
          </w:tcPr>
          <w:p w14:paraId="79C0FF19" w14:textId="28BA2BE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497/2022</w:t>
            </w:r>
          </w:p>
        </w:tc>
        <w:tc>
          <w:tcPr>
            <w:tcW w:w="992" w:type="dxa"/>
          </w:tcPr>
          <w:p w14:paraId="70523111" w14:textId="2156AD8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30/09/2022</w:t>
            </w:r>
          </w:p>
        </w:tc>
        <w:tc>
          <w:tcPr>
            <w:tcW w:w="4241" w:type="dxa"/>
          </w:tcPr>
          <w:p w14:paraId="4A9D3F1F" w14:textId="05AD21DC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26C198DE">
              <w:rPr>
                <w:rFonts w:ascii="Calibri" w:eastAsia="Calibri" w:hAnsi="Calibri" w:cs="Calibri"/>
                <w:color w:val="000000" w:themeColor="text1"/>
              </w:rPr>
              <w:t>nºs</w:t>
            </w:r>
            <w:proofErr w:type="spellEnd"/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 48611.202075/2019-80 e 48620.204284/2019-59, com base no DESPACHO DE PROPOSTA PARA DELIBERAÇÃO DA DIRETORIA Nº 21/2022/SFI-CREV/SFI (2451687) e nos Despachos SFI-CREV/SFI/ANP-RJ Nº 286/2022 (2157368) e Nº 289/2022 (2161450), resolve, por unanimidade entre os votantes:</w:t>
            </w:r>
          </w:p>
          <w:p w14:paraId="693E1680" w14:textId="642A4D5E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Negar provimento aos recursos interpostos pelos Distribuidores de Combustíveis Líquidos SOLL DISTRIBUIDORA DE PETRÓLEO LTDA e DIAMANTE DISTRIBUIDORA DE PETRÓLEO LTDA, com manutenção da decisão de 1ª instância, que determina a aplicação de pena pecuniária.</w:t>
            </w:r>
          </w:p>
        </w:tc>
        <w:tc>
          <w:tcPr>
            <w:tcW w:w="968" w:type="dxa"/>
          </w:tcPr>
          <w:p w14:paraId="337FBDC8" w14:textId="3A918B1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DG</w:t>
            </w:r>
          </w:p>
          <w:p w14:paraId="248C28AF" w14:textId="21559E4F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69DA7D1A" w14:textId="78AF38C5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1BAB1869" w14:textId="34675840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3</w:t>
            </w:r>
          </w:p>
          <w:p w14:paraId="06ED53C3" w14:textId="21F1F6E2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</w:tc>
      </w:tr>
      <w:tr w:rsidR="26C198DE" w14:paraId="795BA99F" w14:textId="77777777" w:rsidTr="00B62E38">
        <w:trPr>
          <w:trHeight w:val="300"/>
        </w:trPr>
        <w:tc>
          <w:tcPr>
            <w:tcW w:w="1561" w:type="dxa"/>
          </w:tcPr>
          <w:p w14:paraId="249A07C6" w14:textId="227D5A3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60/2022/SGE-CIRCUITO/SGE</w:t>
            </w:r>
          </w:p>
          <w:p w14:paraId="2AA5B715" w14:textId="72F32D91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8" w:type="dxa"/>
          </w:tcPr>
          <w:p w14:paraId="057B9EF4" w14:textId="143C2C5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48610.209967/2019-11</w:t>
            </w:r>
          </w:p>
        </w:tc>
        <w:tc>
          <w:tcPr>
            <w:tcW w:w="851" w:type="dxa"/>
          </w:tcPr>
          <w:p w14:paraId="6EF848C6" w14:textId="6A53790C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  <w:p w14:paraId="4AED5269" w14:textId="29206C09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918" w:type="dxa"/>
          </w:tcPr>
          <w:p w14:paraId="2B7C2E17" w14:textId="6910FD78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Julgamento de recurso administrativo interposto em fase de segunda instância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administrativa</w:t>
            </w:r>
          </w:p>
        </w:tc>
        <w:tc>
          <w:tcPr>
            <w:tcW w:w="1031" w:type="dxa"/>
          </w:tcPr>
          <w:p w14:paraId="68AE4D7E" w14:textId="615E9B3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Daniel Vieira</w:t>
            </w:r>
          </w:p>
        </w:tc>
        <w:tc>
          <w:tcPr>
            <w:tcW w:w="1154" w:type="dxa"/>
          </w:tcPr>
          <w:p w14:paraId="05D74EFF" w14:textId="22236C67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496/2022</w:t>
            </w:r>
          </w:p>
        </w:tc>
        <w:tc>
          <w:tcPr>
            <w:tcW w:w="992" w:type="dxa"/>
          </w:tcPr>
          <w:p w14:paraId="42542301" w14:textId="010CC36D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aps/>
                <w:color w:val="000000" w:themeColor="text1"/>
              </w:rPr>
              <w:t>30/09/2022</w:t>
            </w:r>
          </w:p>
          <w:p w14:paraId="184C9369" w14:textId="0C7DE1BA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41" w:type="dxa"/>
          </w:tcPr>
          <w:p w14:paraId="20B5F1AC" w14:textId="091CEC44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 xml:space="preserve">A Diretoria da Agência Nacional do Petróleo, Gás Natural e Biocombustíveis - ANP, considerando o que consta do processo nº 48610.209967/2019-11, </w:t>
            </w: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com base no DESPACHO DE PROPOSTA PARA DELIBERAÇÃO DA DIRETORIA Nº 17/2022/SFI-CREV/SFI (2451644) e no DESPACHO Nº 304/2022/SFI-CREV/SFI/ANP-RJ (2184727), resolve, por unanimidade entre os votantes:</w:t>
            </w:r>
          </w:p>
          <w:p w14:paraId="35CD3A24" w14:textId="3A70DD9A" w:rsidR="26C198DE" w:rsidRDefault="26C198DE" w:rsidP="0041632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Negar provimento ao recurso interposto pelo Transportador Revendedor Retalhista na Navegação Interior TRRNI AÇAÍ COMÉRCIO DE DERIVADOS DE PETRÓLEO LTDA, com manutenção integral da decisão de 1ª instância, que determina a aplicação de pena pecuniária.</w:t>
            </w:r>
          </w:p>
        </w:tc>
        <w:tc>
          <w:tcPr>
            <w:tcW w:w="968" w:type="dxa"/>
          </w:tcPr>
          <w:p w14:paraId="2C3094C4" w14:textId="6EE4806D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DG</w:t>
            </w:r>
          </w:p>
          <w:p w14:paraId="76A52024" w14:textId="2E242B4E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1</w:t>
            </w:r>
          </w:p>
          <w:p w14:paraId="68D63FD6" w14:textId="0F43D33A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2</w:t>
            </w:r>
          </w:p>
          <w:p w14:paraId="0726BC23" w14:textId="0AD829C1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lastRenderedPageBreak/>
              <w:t>DIR 3</w:t>
            </w:r>
          </w:p>
          <w:p w14:paraId="1510A663" w14:textId="233599AC" w:rsidR="26C198DE" w:rsidRDefault="26C198DE" w:rsidP="00416329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C198DE">
              <w:rPr>
                <w:rFonts w:ascii="Calibri" w:eastAsia="Calibri" w:hAnsi="Calibri" w:cs="Calibri"/>
                <w:color w:val="000000" w:themeColor="text1"/>
              </w:rPr>
              <w:t>DIR 4</w:t>
            </w:r>
          </w:p>
          <w:p w14:paraId="598B3FF1" w14:textId="26E4F956" w:rsidR="26C198DE" w:rsidRDefault="26C198DE" w:rsidP="00416329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7AAEE3E" w14:textId="103F68A3" w:rsidR="26C198DE" w:rsidRDefault="26C198DE" w:rsidP="26C198DE"/>
    <w:sectPr w:rsidR="26C198DE" w:rsidSect="00416329">
      <w:headerReference w:type="default" r:id="rId11"/>
      <w:footerReference w:type="default" r:id="rId12"/>
      <w:pgSz w:w="16838" w:h="11906" w:orient="landscape" w:code="9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F0CBF" w14:textId="77777777" w:rsidR="00D96E89" w:rsidRDefault="00D96E89" w:rsidP="000846D1">
      <w:pPr>
        <w:spacing w:line="240" w:lineRule="auto"/>
      </w:pPr>
      <w:r>
        <w:separator/>
      </w:r>
    </w:p>
  </w:endnote>
  <w:endnote w:type="continuationSeparator" w:id="0">
    <w:p w14:paraId="79421049" w14:textId="77777777" w:rsidR="00D96E89" w:rsidRDefault="00D96E89" w:rsidP="000846D1">
      <w:pPr>
        <w:spacing w:line="240" w:lineRule="auto"/>
      </w:pPr>
      <w:r>
        <w:continuationSeparator/>
      </w:r>
    </w:p>
  </w:endnote>
  <w:endnote w:type="continuationNotice" w:id="1">
    <w:p w14:paraId="67C25210" w14:textId="77777777" w:rsidR="00D96E89" w:rsidRDefault="00D96E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14:paraId="4A22F96E" w14:textId="77777777" w:rsidTr="3BC1F5A7">
      <w:tc>
        <w:tcPr>
          <w:tcW w:w="5230" w:type="dxa"/>
        </w:tcPr>
        <w:p w14:paraId="756E844E" w14:textId="1BAA224A" w:rsidR="3BC1F5A7" w:rsidRDefault="3BC1F5A7" w:rsidP="3BC1F5A7">
          <w:pPr>
            <w:pStyle w:val="Cabealho"/>
            <w:ind w:left="-115"/>
            <w:jc w:val="left"/>
          </w:pPr>
        </w:p>
      </w:tc>
      <w:tc>
        <w:tcPr>
          <w:tcW w:w="5230" w:type="dxa"/>
        </w:tcPr>
        <w:p w14:paraId="25464761" w14:textId="61460695" w:rsidR="3BC1F5A7" w:rsidRDefault="3BC1F5A7" w:rsidP="3BC1F5A7">
          <w:pPr>
            <w:pStyle w:val="Cabealho"/>
            <w:jc w:val="center"/>
          </w:pPr>
        </w:p>
      </w:tc>
      <w:tc>
        <w:tcPr>
          <w:tcW w:w="5230" w:type="dxa"/>
        </w:tcPr>
        <w:p w14:paraId="3621ACD6" w14:textId="59027BA6" w:rsidR="3BC1F5A7" w:rsidRDefault="3BC1F5A7" w:rsidP="3BC1F5A7">
          <w:pPr>
            <w:pStyle w:val="Cabealho"/>
            <w:ind w:right="-115"/>
            <w:jc w:val="right"/>
          </w:pPr>
        </w:p>
      </w:tc>
    </w:tr>
  </w:tbl>
  <w:p w14:paraId="49C4DB31" w14:textId="68334453" w:rsidR="3BC1F5A7" w:rsidRDefault="3BC1F5A7" w:rsidP="3BC1F5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C7C7F" w14:textId="77777777" w:rsidR="00D96E89" w:rsidRDefault="00D96E89" w:rsidP="000846D1">
      <w:pPr>
        <w:spacing w:line="240" w:lineRule="auto"/>
      </w:pPr>
      <w:r>
        <w:separator/>
      </w:r>
    </w:p>
  </w:footnote>
  <w:footnote w:type="continuationSeparator" w:id="0">
    <w:p w14:paraId="7416CD51" w14:textId="77777777" w:rsidR="00D96E89" w:rsidRDefault="00D96E89" w:rsidP="000846D1">
      <w:pPr>
        <w:spacing w:line="240" w:lineRule="auto"/>
      </w:pPr>
      <w:r>
        <w:continuationSeparator/>
      </w:r>
    </w:p>
  </w:footnote>
  <w:footnote w:type="continuationNotice" w:id="1">
    <w:p w14:paraId="184C1131" w14:textId="77777777" w:rsidR="00D96E89" w:rsidRDefault="00D96E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99D7" w14:textId="4DA0BF9C" w:rsidR="000846D1" w:rsidRDefault="00D96E89" w:rsidP="00206C4D">
    <w:pPr>
      <w:pStyle w:val="Cabealho"/>
      <w:tabs>
        <w:tab w:val="center" w:pos="7002"/>
        <w:tab w:val="right" w:pos="14004"/>
      </w:tabs>
      <w:jc w:val="left"/>
    </w:pPr>
    <w:r>
      <w:pict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26641959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B4AB5"/>
    <w:rsid w:val="002B6786"/>
    <w:rsid w:val="002C68D1"/>
    <w:rsid w:val="002C7921"/>
    <w:rsid w:val="002D42CF"/>
    <w:rsid w:val="002D6805"/>
    <w:rsid w:val="002F0312"/>
    <w:rsid w:val="003022AB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6329"/>
    <w:rsid w:val="0041717F"/>
    <w:rsid w:val="00422AEB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506EB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A5A0F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23F29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F0B"/>
    <w:rsid w:val="0082789A"/>
    <w:rsid w:val="00827FF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17F69"/>
    <w:rsid w:val="00923CEF"/>
    <w:rsid w:val="00932643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2E38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6E89"/>
    <w:rsid w:val="00D97B20"/>
    <w:rsid w:val="00DA1E6F"/>
    <w:rsid w:val="00DA5D50"/>
    <w:rsid w:val="00DB3FA5"/>
    <w:rsid w:val="00DB78D8"/>
    <w:rsid w:val="00DC4C1F"/>
    <w:rsid w:val="00DD7940"/>
    <w:rsid w:val="00DF04BE"/>
    <w:rsid w:val="00DF1189"/>
    <w:rsid w:val="00DF2DC4"/>
    <w:rsid w:val="00E0559B"/>
    <w:rsid w:val="00E101F0"/>
    <w:rsid w:val="00E127DB"/>
    <w:rsid w:val="00E27FA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83FD9"/>
    <w:rsid w:val="00E96F22"/>
    <w:rsid w:val="00EA79C0"/>
    <w:rsid w:val="00EB2B71"/>
    <w:rsid w:val="00EB4A73"/>
    <w:rsid w:val="00EB7FB1"/>
    <w:rsid w:val="00EC4C9F"/>
    <w:rsid w:val="00ED1360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6558C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6C198DE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4207-1D80-4BFD-A3FF-BFA344BA02D1}">
  <ds:schemaRefs>
    <ds:schemaRef ds:uri="http://schemas.microsoft.com/office/2006/metadata/properties"/>
    <ds:schemaRef ds:uri="http://schemas.microsoft.com/office/infopath/2007/PartnerControls"/>
    <ds:schemaRef ds:uri="263b76eb-076a-43de-9c2a-dfcca6b436d1"/>
    <ds:schemaRef ds:uri="4f03e862-ba49-4201-828b-632377d64776"/>
  </ds:schemaRefs>
</ds:datastoreItem>
</file>

<file path=customXml/itemProps4.xml><?xml version="1.0" encoding="utf-8"?>
<ds:datastoreItem xmlns:ds="http://schemas.openxmlformats.org/officeDocument/2006/customXml" ds:itemID="{3E270967-2CE3-4004-9692-D31C2FE1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1981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Delgado de Abreu</dc:creator>
  <cp:lastModifiedBy>sissi</cp:lastModifiedBy>
  <cp:revision>2</cp:revision>
  <dcterms:created xsi:type="dcterms:W3CDTF">2022-10-07T13:00:00Z</dcterms:created>
  <dcterms:modified xsi:type="dcterms:W3CDTF">2022-10-07T13:00:00Z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