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1"/>
        <w:gridCol w:w="1876"/>
        <w:gridCol w:w="1132"/>
        <w:gridCol w:w="814"/>
        <w:gridCol w:w="2843"/>
        <w:gridCol w:w="1095"/>
        <w:gridCol w:w="1317"/>
        <w:gridCol w:w="1276"/>
        <w:gridCol w:w="4073"/>
        <w:gridCol w:w="889"/>
      </w:tblGrid>
      <w:tr w:rsidR="00610A4E" w:rsidRPr="007E2E91" w14:paraId="6EDA7D29" w14:textId="77777777" w:rsidTr="008D2972">
        <w:trPr>
          <w:trHeight w:val="420"/>
        </w:trPr>
        <w:tc>
          <w:tcPr>
            <w:tcW w:w="16586" w:type="dxa"/>
            <w:gridSpan w:val="10"/>
            <w:shd w:val="clear" w:color="auto" w:fill="2F5496" w:themeFill="accent1" w:themeFillShade="BF"/>
          </w:tcPr>
          <w:p w14:paraId="0E9114E0" w14:textId="77777777" w:rsidR="00610A4E" w:rsidRPr="007E2E91" w:rsidRDefault="00610A4E" w:rsidP="008D2972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r w:rsidRPr="007E2E9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20</w:t>
            </w:r>
            <w:r w:rsidRPr="007E2E9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 a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26</w:t>
            </w:r>
            <w:r w:rsidRPr="007E2E9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/05/2022)</w:t>
            </w:r>
          </w:p>
        </w:tc>
      </w:tr>
      <w:tr w:rsidR="00610A4E" w:rsidRPr="00784676" w14:paraId="1AAA157C" w14:textId="77777777" w:rsidTr="008D2972">
        <w:tc>
          <w:tcPr>
            <w:tcW w:w="1271" w:type="dxa"/>
            <w:shd w:val="clear" w:color="auto" w:fill="D5DCE4" w:themeFill="text2" w:themeFillTint="33"/>
          </w:tcPr>
          <w:p w14:paraId="4F00790B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Circuito</w:t>
            </w:r>
          </w:p>
          <w:p w14:paraId="60306B3E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Deliberativo</w:t>
            </w:r>
          </w:p>
        </w:tc>
        <w:tc>
          <w:tcPr>
            <w:tcW w:w="1876" w:type="dxa"/>
            <w:shd w:val="clear" w:color="auto" w:fill="D5DCE4" w:themeFill="text2" w:themeFillTint="33"/>
          </w:tcPr>
          <w:p w14:paraId="3C8F17F8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1132" w:type="dxa"/>
            <w:shd w:val="clear" w:color="auto" w:fill="D5DCE4" w:themeFill="text2" w:themeFillTint="33"/>
          </w:tcPr>
          <w:p w14:paraId="589754E4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814" w:type="dxa"/>
            <w:shd w:val="clear" w:color="auto" w:fill="D5DCE4" w:themeFill="text2" w:themeFillTint="33"/>
          </w:tcPr>
          <w:p w14:paraId="40A099D3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UORG</w:t>
            </w:r>
          </w:p>
        </w:tc>
        <w:tc>
          <w:tcPr>
            <w:tcW w:w="2843" w:type="dxa"/>
            <w:shd w:val="clear" w:color="auto" w:fill="D5DCE4" w:themeFill="text2" w:themeFillTint="33"/>
          </w:tcPr>
          <w:p w14:paraId="6C3A1C2D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1095" w:type="dxa"/>
            <w:shd w:val="clear" w:color="auto" w:fill="D5DCE4" w:themeFill="text2" w:themeFillTint="33"/>
          </w:tcPr>
          <w:p w14:paraId="0C57D31A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Diretor</w:t>
            </w:r>
          </w:p>
          <w:p w14:paraId="204A3D87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1317" w:type="dxa"/>
            <w:shd w:val="clear" w:color="auto" w:fill="D5DCE4" w:themeFill="text2" w:themeFillTint="33"/>
          </w:tcPr>
          <w:p w14:paraId="5B27168B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598BCAC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Data de aprovação</w:t>
            </w:r>
          </w:p>
        </w:tc>
        <w:tc>
          <w:tcPr>
            <w:tcW w:w="4073" w:type="dxa"/>
            <w:shd w:val="clear" w:color="auto" w:fill="D5DCE4" w:themeFill="text2" w:themeFillTint="33"/>
          </w:tcPr>
          <w:p w14:paraId="4F8AD4B8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Decisão</w:t>
            </w:r>
          </w:p>
        </w:tc>
        <w:tc>
          <w:tcPr>
            <w:tcW w:w="889" w:type="dxa"/>
            <w:shd w:val="clear" w:color="auto" w:fill="D5DCE4" w:themeFill="text2" w:themeFillTint="33"/>
          </w:tcPr>
          <w:p w14:paraId="1C0F8690" w14:textId="77777777" w:rsidR="00610A4E" w:rsidRPr="00784676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84676">
              <w:rPr>
                <w:rFonts w:asciiTheme="minorHAnsi" w:hAnsiTheme="minorHAnsi" w:cstheme="minorHAnsi"/>
              </w:rPr>
              <w:t>Votação</w:t>
            </w:r>
          </w:p>
        </w:tc>
      </w:tr>
      <w:tr w:rsidR="00610A4E" w:rsidRPr="00173FD7" w14:paraId="007D6324" w14:textId="77777777" w:rsidTr="008D2972">
        <w:tc>
          <w:tcPr>
            <w:tcW w:w="1271" w:type="dxa"/>
            <w:shd w:val="clear" w:color="auto" w:fill="auto"/>
          </w:tcPr>
          <w:p w14:paraId="0A07015A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1705</w:t>
            </w:r>
          </w:p>
        </w:tc>
        <w:tc>
          <w:tcPr>
            <w:tcW w:w="1876" w:type="dxa"/>
          </w:tcPr>
          <w:p w14:paraId="49CBA23A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48610.200686/2022</w:t>
            </w:r>
          </w:p>
        </w:tc>
        <w:tc>
          <w:tcPr>
            <w:tcW w:w="1132" w:type="dxa"/>
            <w:shd w:val="clear" w:color="auto" w:fill="auto"/>
          </w:tcPr>
          <w:p w14:paraId="241B5E51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305/2022</w:t>
            </w:r>
          </w:p>
        </w:tc>
        <w:tc>
          <w:tcPr>
            <w:tcW w:w="814" w:type="dxa"/>
          </w:tcPr>
          <w:p w14:paraId="48FE1BB2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843" w:type="dxa"/>
            <w:shd w:val="clear" w:color="auto" w:fill="auto"/>
          </w:tcPr>
          <w:p w14:paraId="57796670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Contratação de banca organizadora de processo seletivo simplificado para ingresso de 48 profissionais para atuar na ANP</w:t>
            </w:r>
          </w:p>
        </w:tc>
        <w:tc>
          <w:tcPr>
            <w:tcW w:w="1095" w:type="dxa"/>
          </w:tcPr>
          <w:p w14:paraId="675BAA4E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317" w:type="dxa"/>
            <w:shd w:val="clear" w:color="auto" w:fill="auto"/>
          </w:tcPr>
          <w:p w14:paraId="42A16773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253/2022</w:t>
            </w:r>
          </w:p>
        </w:tc>
        <w:tc>
          <w:tcPr>
            <w:tcW w:w="1276" w:type="dxa"/>
            <w:shd w:val="clear" w:color="auto" w:fill="auto"/>
          </w:tcPr>
          <w:p w14:paraId="450A7CF2" w14:textId="446FF905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2</w:t>
            </w:r>
            <w:r w:rsidR="00011FB0">
              <w:rPr>
                <w:rFonts w:asciiTheme="minorHAnsi" w:hAnsiTheme="minorHAnsi" w:cstheme="minorHAnsi"/>
              </w:rPr>
              <w:t>6</w:t>
            </w:r>
            <w:r w:rsidRPr="00173FD7">
              <w:rPr>
                <w:rFonts w:asciiTheme="minorHAnsi" w:hAnsiTheme="minorHAnsi" w:cstheme="minorHAnsi"/>
              </w:rPr>
              <w:t>/05/2022</w:t>
            </w:r>
          </w:p>
        </w:tc>
        <w:tc>
          <w:tcPr>
            <w:tcW w:w="4073" w:type="dxa"/>
            <w:shd w:val="clear" w:color="auto" w:fill="auto"/>
          </w:tcPr>
          <w:p w14:paraId="3E682568" w14:textId="77777777" w:rsidR="00610A4E" w:rsidRPr="00173FD7" w:rsidRDefault="00610A4E" w:rsidP="008D297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305, de 4 de maio de 2022, na Nota Técnica nº 6/2022/SGP-CPP/SGP/ANP-RJ, na Nota Técnica nº 8/2022/SGP-CPP/SGP/ANP-RJ, no Parecer nº 158/2022 /NLC/ETRLIC/PGF/AGU, aprovado pelo Despacho nº 0241/2022/PFANP/PGF/AGU, no Parecer nº 145/2022/SFO/ANP-RJ e no Despacho nº 221/2022/SGACA/SGA/ANP-RJ, resolve, por unanimidade entre os votantes: Aprovar a contratação do Centro Brasileiro de Pesquisa em Avaliação e Seleção e de Promoção de Eventos - Cebraspe para organizar o processo seletivo simplificado com a finalidade de contratar, por tempo determinado, 48 (quarenta e oito) profissionais para atuarem na Superintendência de Fiscalização do Abastecimento - SFI, na Superintendência de Infraestrutura e Movimentação - SIM e na Superintendência de Produção de Combustíveis - SPC.</w:t>
            </w:r>
          </w:p>
        </w:tc>
        <w:tc>
          <w:tcPr>
            <w:tcW w:w="889" w:type="dxa"/>
            <w:shd w:val="clear" w:color="auto" w:fill="auto"/>
          </w:tcPr>
          <w:p w14:paraId="3C6FEA49" w14:textId="77777777" w:rsidR="00610A4E" w:rsidRPr="00173FD7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DG</w:t>
            </w:r>
          </w:p>
          <w:p w14:paraId="2C7BD4C1" w14:textId="77777777" w:rsidR="00610A4E" w:rsidRPr="00173FD7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DIR 1</w:t>
            </w:r>
          </w:p>
          <w:p w14:paraId="259DA89C" w14:textId="77777777" w:rsidR="00610A4E" w:rsidRPr="00173FD7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DIR 2</w:t>
            </w:r>
          </w:p>
          <w:p w14:paraId="2C5A40DD" w14:textId="77777777" w:rsidR="00610A4E" w:rsidRPr="00173FD7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DIR 3</w:t>
            </w:r>
          </w:p>
          <w:p w14:paraId="1D77301C" w14:textId="77777777" w:rsidR="00610A4E" w:rsidRPr="00173FD7" w:rsidRDefault="00610A4E" w:rsidP="008D297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73FD7">
              <w:rPr>
                <w:rFonts w:asciiTheme="minorHAnsi" w:hAnsiTheme="minorHAnsi" w:cstheme="minorHAnsi"/>
              </w:rPr>
              <w:t>DIR 4</w:t>
            </w:r>
          </w:p>
        </w:tc>
      </w:tr>
      <w:tr w:rsidR="00610A4E" w:rsidRPr="00A82518" w14:paraId="40A782E4" w14:textId="77777777" w:rsidTr="008D2972">
        <w:tc>
          <w:tcPr>
            <w:tcW w:w="1271" w:type="dxa"/>
            <w:shd w:val="clear" w:color="auto" w:fill="auto"/>
          </w:tcPr>
          <w:p w14:paraId="6550FBB2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1706</w:t>
            </w:r>
          </w:p>
        </w:tc>
        <w:tc>
          <w:tcPr>
            <w:tcW w:w="1876" w:type="dxa"/>
          </w:tcPr>
          <w:p w14:paraId="6ED4CE87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48610.205955/2022</w:t>
            </w:r>
          </w:p>
        </w:tc>
        <w:tc>
          <w:tcPr>
            <w:tcW w:w="1132" w:type="dxa"/>
            <w:shd w:val="clear" w:color="auto" w:fill="auto"/>
          </w:tcPr>
          <w:p w14:paraId="750407CD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317/2022</w:t>
            </w:r>
          </w:p>
        </w:tc>
        <w:tc>
          <w:tcPr>
            <w:tcW w:w="814" w:type="dxa"/>
          </w:tcPr>
          <w:p w14:paraId="36AC3FEE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843" w:type="dxa"/>
            <w:shd w:val="clear" w:color="auto" w:fill="auto"/>
          </w:tcPr>
          <w:p w14:paraId="091D5C10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Pedido de autorização para realização de concurso público para provimento dos cargos vagos da ANP</w:t>
            </w:r>
          </w:p>
        </w:tc>
        <w:tc>
          <w:tcPr>
            <w:tcW w:w="1095" w:type="dxa"/>
          </w:tcPr>
          <w:p w14:paraId="46619A0B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317" w:type="dxa"/>
            <w:shd w:val="clear" w:color="auto" w:fill="auto"/>
          </w:tcPr>
          <w:p w14:paraId="295F75BC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246/2022</w:t>
            </w:r>
          </w:p>
        </w:tc>
        <w:tc>
          <w:tcPr>
            <w:tcW w:w="1276" w:type="dxa"/>
            <w:shd w:val="clear" w:color="auto" w:fill="auto"/>
          </w:tcPr>
          <w:p w14:paraId="4E3469B0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26/05/2022</w:t>
            </w:r>
          </w:p>
        </w:tc>
        <w:tc>
          <w:tcPr>
            <w:tcW w:w="4073" w:type="dxa"/>
            <w:shd w:val="clear" w:color="auto" w:fill="auto"/>
          </w:tcPr>
          <w:p w14:paraId="4BC76E36" w14:textId="77777777" w:rsidR="00610A4E" w:rsidRPr="00A82518" w:rsidRDefault="00610A4E" w:rsidP="008D297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317, de 6 de maio de 2022, na Nota Técnica nº 10/2022/SGP-CPP/SGP/ANP-RJ, e no Parecer nº 172/2022/PFANP/PGF/AGU, aprovado pelo Despacho nº 643/2022/PFANP/PGF/AGU, resolve, por unanimidade entre os votantes:</w:t>
            </w:r>
          </w:p>
          <w:p w14:paraId="3CDBEF53" w14:textId="77777777" w:rsidR="00610A4E" w:rsidRPr="00A82518" w:rsidRDefault="00610A4E" w:rsidP="008D297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lastRenderedPageBreak/>
              <w:t>Autorizar o envio, ao Ministério da Economia, de processo visando à aprovação de 119 vagas para a realização de concurso público, para provimento dos cargos vagos de Especialista em Regulação de Petróleo e Derivados e Gás Natural, Especialista em Geologia e Geofísica do Petróleo e Gás Natural, Analista Administrativo, Técnico em Regulação de Petróleo e Derivados e Gás Natural, e Técnico Administrativo, nos termos do Decreto nº 9.739 de 28 de março de 2019.</w:t>
            </w:r>
          </w:p>
        </w:tc>
        <w:tc>
          <w:tcPr>
            <w:tcW w:w="889" w:type="dxa"/>
            <w:shd w:val="clear" w:color="auto" w:fill="auto"/>
          </w:tcPr>
          <w:p w14:paraId="5C791798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2C8B1742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DIR 1</w:t>
            </w:r>
          </w:p>
          <w:p w14:paraId="6F080E2C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DIR 2</w:t>
            </w:r>
          </w:p>
          <w:p w14:paraId="2314ADF7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DIR 3</w:t>
            </w:r>
          </w:p>
          <w:p w14:paraId="6B62997F" w14:textId="77777777" w:rsidR="00610A4E" w:rsidRPr="00A82518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A82518">
              <w:rPr>
                <w:rFonts w:asciiTheme="minorHAnsi" w:hAnsiTheme="minorHAnsi" w:cstheme="minorHAnsi"/>
              </w:rPr>
              <w:t>DIR 4</w:t>
            </w:r>
          </w:p>
        </w:tc>
      </w:tr>
      <w:tr w:rsidR="00610A4E" w:rsidRPr="00C342C4" w14:paraId="18EB88F3" w14:textId="77777777" w:rsidTr="008D2972">
        <w:tc>
          <w:tcPr>
            <w:tcW w:w="1271" w:type="dxa"/>
            <w:shd w:val="clear" w:color="auto" w:fill="auto"/>
          </w:tcPr>
          <w:p w14:paraId="75553214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C342C4">
              <w:rPr>
                <w:rFonts w:asciiTheme="minorHAnsi" w:hAnsiTheme="minorHAnsi" w:cstheme="minorHAnsi"/>
                <w:color w:val="000000" w:themeColor="text1"/>
              </w:rPr>
              <w:t>1697</w:t>
            </w:r>
          </w:p>
        </w:tc>
        <w:tc>
          <w:tcPr>
            <w:tcW w:w="1876" w:type="dxa"/>
          </w:tcPr>
          <w:p w14:paraId="606F0D85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342C4">
              <w:rPr>
                <w:rFonts w:asciiTheme="minorHAnsi" w:hAnsiTheme="minorHAnsi" w:cstheme="minorHAnsi"/>
              </w:rPr>
              <w:t>48610.208588/2020</w:t>
            </w:r>
          </w:p>
        </w:tc>
        <w:tc>
          <w:tcPr>
            <w:tcW w:w="1132" w:type="dxa"/>
            <w:shd w:val="clear" w:color="auto" w:fill="auto"/>
          </w:tcPr>
          <w:p w14:paraId="1F6682A8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C342C4">
              <w:rPr>
                <w:rFonts w:asciiTheme="minorHAnsi" w:hAnsiTheme="minorHAnsi" w:cstheme="minorHAnsi"/>
              </w:rPr>
              <w:t>257/2022</w:t>
            </w:r>
          </w:p>
        </w:tc>
        <w:tc>
          <w:tcPr>
            <w:tcW w:w="814" w:type="dxa"/>
          </w:tcPr>
          <w:p w14:paraId="3AAF2A9E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342C4">
              <w:rPr>
                <w:rFonts w:asciiTheme="minorHAnsi" w:hAnsiTheme="minorHAnsi" w:cstheme="minorHAnsi"/>
              </w:rPr>
              <w:t>SSM</w:t>
            </w:r>
          </w:p>
        </w:tc>
        <w:tc>
          <w:tcPr>
            <w:tcW w:w="2843" w:type="dxa"/>
            <w:shd w:val="clear" w:color="auto" w:fill="auto"/>
          </w:tcPr>
          <w:p w14:paraId="6D02C317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C342C4">
              <w:rPr>
                <w:rFonts w:asciiTheme="minorHAnsi" w:hAnsiTheme="minorHAnsi" w:cstheme="minorHAnsi"/>
              </w:rPr>
              <w:t>Recurso Administrativo da Petróleo Brasileiro S.A. (Petrobras) contra a aplicação de penalidades, em razão de infrações ao RT-SGSO (Resolução ANP nº 43/2009) constatadas em ação de fiscalização para a investigação de incidente ocorrido na Unidade Marítima Petrobras 53, localizada no campo de Marlim Leste</w:t>
            </w:r>
          </w:p>
        </w:tc>
        <w:tc>
          <w:tcPr>
            <w:tcW w:w="1095" w:type="dxa"/>
          </w:tcPr>
          <w:p w14:paraId="1E034570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C342C4">
              <w:rPr>
                <w:rFonts w:asciiTheme="minorHAnsi" w:hAnsiTheme="minorHAnsi" w:cstheme="minorHAnsi"/>
              </w:rPr>
              <w:t>Symone Araújo</w:t>
            </w:r>
          </w:p>
        </w:tc>
        <w:tc>
          <w:tcPr>
            <w:tcW w:w="1317" w:type="dxa"/>
            <w:shd w:val="clear" w:color="auto" w:fill="auto"/>
          </w:tcPr>
          <w:p w14:paraId="7E8BABBB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C342C4">
              <w:rPr>
                <w:rFonts w:asciiTheme="minorHAnsi" w:hAnsiTheme="minorHAnsi" w:cstheme="minorHAnsi"/>
                <w:color w:val="000000" w:themeColor="text1"/>
              </w:rPr>
              <w:t>245/2022</w:t>
            </w:r>
          </w:p>
        </w:tc>
        <w:tc>
          <w:tcPr>
            <w:tcW w:w="1276" w:type="dxa"/>
            <w:shd w:val="clear" w:color="auto" w:fill="auto"/>
          </w:tcPr>
          <w:p w14:paraId="4F48212A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C342C4">
              <w:rPr>
                <w:rFonts w:asciiTheme="minorHAnsi" w:hAnsiTheme="minorHAnsi" w:cstheme="minorHAnsi"/>
                <w:color w:val="000000" w:themeColor="text1"/>
              </w:rPr>
              <w:t>25/05/2022</w:t>
            </w:r>
          </w:p>
        </w:tc>
        <w:tc>
          <w:tcPr>
            <w:tcW w:w="4073" w:type="dxa"/>
            <w:shd w:val="clear" w:color="auto" w:fill="auto"/>
          </w:tcPr>
          <w:p w14:paraId="1D2D2865" w14:textId="77777777" w:rsidR="00610A4E" w:rsidRPr="00C342C4" w:rsidRDefault="00610A4E" w:rsidP="008D297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342C4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257, de 20 de abril de 2022, resolve, por unanimidade entre os votantes:</w:t>
            </w:r>
          </w:p>
          <w:p w14:paraId="68735FE3" w14:textId="77777777" w:rsidR="00610A4E" w:rsidRPr="00C342C4" w:rsidRDefault="00610A4E" w:rsidP="008D297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342C4">
              <w:rPr>
                <w:rFonts w:asciiTheme="minorHAnsi" w:hAnsiTheme="minorHAnsi" w:cstheme="minorHAnsi"/>
                <w:color w:val="000000"/>
              </w:rPr>
              <w:t>a) conhecer o presente recurso interposto pela Petróleo Brasileiro S.A. - PETROBRAS; e</w:t>
            </w:r>
          </w:p>
          <w:p w14:paraId="2D328652" w14:textId="77777777" w:rsidR="00610A4E" w:rsidRPr="00C342C4" w:rsidRDefault="00610A4E" w:rsidP="008D2972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C342C4">
              <w:rPr>
                <w:rFonts w:asciiTheme="minorHAnsi" w:hAnsiTheme="minorHAnsi" w:cstheme="minorHAnsi"/>
                <w:color w:val="000000"/>
              </w:rPr>
              <w:t>b) no mérito, negar-lhe provimento, julgando improcedente o pedido, com fundamento no disposto no artigo 20 do Decreto nº 2.953/99.</w:t>
            </w:r>
          </w:p>
        </w:tc>
        <w:tc>
          <w:tcPr>
            <w:tcW w:w="889" w:type="dxa"/>
            <w:shd w:val="clear" w:color="auto" w:fill="auto"/>
          </w:tcPr>
          <w:p w14:paraId="0657BF20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342C4">
              <w:rPr>
                <w:rFonts w:asciiTheme="minorHAnsi" w:hAnsiTheme="minorHAnsi" w:cstheme="minorHAnsi"/>
              </w:rPr>
              <w:t>DG</w:t>
            </w:r>
          </w:p>
          <w:p w14:paraId="6F4BDF1A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342C4">
              <w:rPr>
                <w:rFonts w:asciiTheme="minorHAnsi" w:hAnsiTheme="minorHAnsi" w:cstheme="minorHAnsi"/>
              </w:rPr>
              <w:t>DIR 1</w:t>
            </w:r>
          </w:p>
          <w:p w14:paraId="4CBAD64A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342C4">
              <w:rPr>
                <w:rFonts w:asciiTheme="minorHAnsi" w:hAnsiTheme="minorHAnsi" w:cstheme="minorHAnsi"/>
              </w:rPr>
              <w:t>DIR 2</w:t>
            </w:r>
          </w:p>
          <w:p w14:paraId="36BBB9D0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342C4">
              <w:rPr>
                <w:rFonts w:asciiTheme="minorHAnsi" w:hAnsiTheme="minorHAnsi" w:cstheme="minorHAnsi"/>
              </w:rPr>
              <w:t>DIR 3</w:t>
            </w:r>
          </w:p>
          <w:p w14:paraId="5AD42DBD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C342C4">
              <w:rPr>
                <w:rFonts w:asciiTheme="minorHAnsi" w:hAnsiTheme="minorHAnsi" w:cstheme="minorHAnsi"/>
              </w:rPr>
              <w:t>DIR 4</w:t>
            </w:r>
          </w:p>
        </w:tc>
      </w:tr>
      <w:tr w:rsidR="00610A4E" w:rsidRPr="00C342C4" w14:paraId="7349406D" w14:textId="77777777" w:rsidTr="008D2972">
        <w:tc>
          <w:tcPr>
            <w:tcW w:w="16586" w:type="dxa"/>
            <w:gridSpan w:val="10"/>
            <w:shd w:val="clear" w:color="auto" w:fill="auto"/>
          </w:tcPr>
          <w:p w14:paraId="1EF18B3A" w14:textId="77777777" w:rsidR="00610A4E" w:rsidRPr="007E2E91" w:rsidRDefault="00610A4E" w:rsidP="008D2972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E2E9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3376E558" w14:textId="77777777" w:rsidR="00610A4E" w:rsidRPr="00C342C4" w:rsidRDefault="00610A4E" w:rsidP="008D297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7E2E91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41A52717" w14:textId="77777777" w:rsidR="0016439F" w:rsidRPr="00610A4E" w:rsidRDefault="0016439F" w:rsidP="00610A4E"/>
    <w:sectPr w:rsidR="0016439F" w:rsidRPr="00610A4E" w:rsidSect="000846D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011FB0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514837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93417"/>
    <w:rsid w:val="001A4775"/>
    <w:rsid w:val="001A4FDF"/>
    <w:rsid w:val="001B5C14"/>
    <w:rsid w:val="00206C4D"/>
    <w:rsid w:val="00211162"/>
    <w:rsid w:val="0021273C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218CA"/>
    <w:rsid w:val="00B26EF9"/>
    <w:rsid w:val="00B30EDA"/>
    <w:rsid w:val="00B43FD2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5</cp:revision>
  <dcterms:created xsi:type="dcterms:W3CDTF">2022-05-27T11:45:00Z</dcterms:created>
  <dcterms:modified xsi:type="dcterms:W3CDTF">2022-05-27T12:20:00Z</dcterms:modified>
</cp:coreProperties>
</file>