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D9FE" w14:textId="77777777" w:rsidR="00673098" w:rsidRPr="00D55E97" w:rsidRDefault="00673098" w:rsidP="00D55E97"/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622"/>
        <w:gridCol w:w="2201"/>
        <w:gridCol w:w="806"/>
        <w:gridCol w:w="2686"/>
        <w:gridCol w:w="1098"/>
        <w:gridCol w:w="1267"/>
        <w:gridCol w:w="1230"/>
        <w:gridCol w:w="3787"/>
        <w:gridCol w:w="997"/>
      </w:tblGrid>
      <w:tr w:rsidR="12A89092" w14:paraId="2DB847B3" w14:textId="77777777" w:rsidTr="00EB2B71">
        <w:trPr>
          <w:trHeight w:val="405"/>
        </w:trPr>
        <w:tc>
          <w:tcPr>
            <w:tcW w:w="15694" w:type="dxa"/>
            <w:gridSpan w:val="9"/>
            <w:shd w:val="clear" w:color="auto" w:fill="2E74B5" w:themeFill="accent5" w:themeFillShade="BF"/>
          </w:tcPr>
          <w:p w14:paraId="49E4AF46" w14:textId="4EEDCED7" w:rsidR="12A89092" w:rsidRPr="00EE4080" w:rsidRDefault="12A89092" w:rsidP="12A89092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color w:val="FFFFFF" w:themeColor="background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DECISÕES TOMADAS EM CIRCUITO DELIBERATIVO (19 a 25/08/2022)</w:t>
            </w:r>
          </w:p>
        </w:tc>
      </w:tr>
      <w:tr w:rsidR="12A89092" w14:paraId="2A795CBA" w14:textId="77777777" w:rsidTr="00EB2B71">
        <w:tc>
          <w:tcPr>
            <w:tcW w:w="1622" w:type="dxa"/>
            <w:shd w:val="clear" w:color="auto" w:fill="D5DCE4" w:themeFill="text2" w:themeFillTint="33"/>
          </w:tcPr>
          <w:p w14:paraId="306B9743" w14:textId="4E97006D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Circuito Deliberativo</w:t>
            </w:r>
          </w:p>
        </w:tc>
        <w:tc>
          <w:tcPr>
            <w:tcW w:w="2201" w:type="dxa"/>
            <w:shd w:val="clear" w:color="auto" w:fill="D5DCE4" w:themeFill="text2" w:themeFillTint="33"/>
          </w:tcPr>
          <w:p w14:paraId="083DC881" w14:textId="4DB8499E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Processo</w:t>
            </w:r>
          </w:p>
        </w:tc>
        <w:tc>
          <w:tcPr>
            <w:tcW w:w="806" w:type="dxa"/>
            <w:shd w:val="clear" w:color="auto" w:fill="D5DCE4" w:themeFill="text2" w:themeFillTint="33"/>
          </w:tcPr>
          <w:p w14:paraId="5FBA1BAD" w14:textId="32CFACB6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UORG</w:t>
            </w:r>
          </w:p>
        </w:tc>
        <w:tc>
          <w:tcPr>
            <w:tcW w:w="2686" w:type="dxa"/>
            <w:shd w:val="clear" w:color="auto" w:fill="D5DCE4" w:themeFill="text2" w:themeFillTint="33"/>
          </w:tcPr>
          <w:p w14:paraId="089E0CF5" w14:textId="47EFF66A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Assunto</w:t>
            </w:r>
          </w:p>
        </w:tc>
        <w:tc>
          <w:tcPr>
            <w:tcW w:w="1098" w:type="dxa"/>
            <w:shd w:val="clear" w:color="auto" w:fill="D5DCE4" w:themeFill="text2" w:themeFillTint="33"/>
          </w:tcPr>
          <w:p w14:paraId="60538275" w14:textId="0D6444C3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Diretor</w:t>
            </w:r>
          </w:p>
          <w:p w14:paraId="63EF8B92" w14:textId="054318D4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Relator</w:t>
            </w:r>
          </w:p>
        </w:tc>
        <w:tc>
          <w:tcPr>
            <w:tcW w:w="1267" w:type="dxa"/>
            <w:shd w:val="clear" w:color="auto" w:fill="D5DCE4" w:themeFill="text2" w:themeFillTint="33"/>
          </w:tcPr>
          <w:p w14:paraId="0B8EC657" w14:textId="70623A88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Resolução de Diretoria</w:t>
            </w:r>
          </w:p>
        </w:tc>
        <w:tc>
          <w:tcPr>
            <w:tcW w:w="1230" w:type="dxa"/>
            <w:shd w:val="clear" w:color="auto" w:fill="D5DCE4" w:themeFill="text2" w:themeFillTint="33"/>
          </w:tcPr>
          <w:p w14:paraId="0679C248" w14:textId="3C2557CC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Data</w:t>
            </w:r>
          </w:p>
        </w:tc>
        <w:tc>
          <w:tcPr>
            <w:tcW w:w="3787" w:type="dxa"/>
            <w:shd w:val="clear" w:color="auto" w:fill="D5DCE4" w:themeFill="text2" w:themeFillTint="33"/>
          </w:tcPr>
          <w:p w14:paraId="404A949B" w14:textId="510E75B2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Decisão</w:t>
            </w:r>
          </w:p>
        </w:tc>
        <w:tc>
          <w:tcPr>
            <w:tcW w:w="997" w:type="dxa"/>
            <w:shd w:val="clear" w:color="auto" w:fill="D5DCE4" w:themeFill="text2" w:themeFillTint="33"/>
          </w:tcPr>
          <w:p w14:paraId="3EF684EA" w14:textId="1F52D996" w:rsidR="12A89092" w:rsidRPr="00EE4080" w:rsidRDefault="12A89092" w:rsidP="12A8909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Votação</w:t>
            </w:r>
          </w:p>
        </w:tc>
      </w:tr>
      <w:tr w:rsidR="12A89092" w14:paraId="28267D60" w14:textId="77777777" w:rsidTr="00EB2B71">
        <w:tc>
          <w:tcPr>
            <w:tcW w:w="1622" w:type="dxa"/>
          </w:tcPr>
          <w:p w14:paraId="26A1A776" w14:textId="15E3E63A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4/2022/SGE-CIRCUITO/SGE</w:t>
            </w:r>
          </w:p>
          <w:p w14:paraId="2D8FC37D" w14:textId="22F039F1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201" w:type="dxa"/>
          </w:tcPr>
          <w:p w14:paraId="4F7BF2F6" w14:textId="0F8F15CC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48610.000098/1998-86</w:t>
            </w:r>
          </w:p>
          <w:p w14:paraId="7F34B412" w14:textId="46A835AA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06" w:type="dxa"/>
          </w:tcPr>
          <w:p w14:paraId="3A01DA45" w14:textId="5A3D9D74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SGA</w:t>
            </w:r>
          </w:p>
          <w:p w14:paraId="05DC77A9" w14:textId="035A832A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86" w:type="dxa"/>
          </w:tcPr>
          <w:p w14:paraId="4642C4BB" w14:textId="28DF37AA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Deliberação da Diretoria Colegiada sobre a constituição da nova Comissão Permanente de Licitação da ANP</w:t>
            </w:r>
          </w:p>
        </w:tc>
        <w:tc>
          <w:tcPr>
            <w:tcW w:w="1098" w:type="dxa"/>
          </w:tcPr>
          <w:p w14:paraId="02F0EB03" w14:textId="2DFD493D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267" w:type="dxa"/>
          </w:tcPr>
          <w:p w14:paraId="092528A5" w14:textId="210073F8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415/2022</w:t>
            </w:r>
          </w:p>
          <w:p w14:paraId="5345B5AF" w14:textId="7A71633C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230" w:type="dxa"/>
          </w:tcPr>
          <w:p w14:paraId="377A756D" w14:textId="32CF1DB7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22/08/2022</w:t>
            </w:r>
          </w:p>
          <w:p w14:paraId="4225DCFB" w14:textId="10C2E152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3787" w:type="dxa"/>
          </w:tcPr>
          <w:p w14:paraId="40ECDA11" w14:textId="5FE74469" w:rsidR="12A89092" w:rsidRPr="00EE4080" w:rsidRDefault="12A89092" w:rsidP="00883856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no processo nº 48610.000098/1998-86, tendo em vista o exposto no Despacho de Encaminhamento SGA SEI </w:t>
            </w:r>
            <w:r w:rsidRPr="00EE4080">
              <w:rPr>
                <w:rFonts w:asciiTheme="minorHAnsi" w:eastAsia="Calibri" w:hAnsiTheme="minorHAnsi" w:cstheme="minorHAnsi"/>
              </w:rPr>
              <w:t>2392639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, na minuta de Portaria contida no documento SEI nº </w:t>
            </w:r>
            <w:r w:rsidRPr="00EE4080">
              <w:rPr>
                <w:rFonts w:asciiTheme="minorHAnsi" w:eastAsia="Calibri" w:hAnsiTheme="minorHAnsi" w:cstheme="minorHAnsi"/>
              </w:rPr>
              <w:t>2393335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, e na Nota nº 63/2015/PF-ANP/PGF/AGU, aprovada pelo Despacho nº 415/2015/PF-ANP/PGF/AGU (ambos registrados sob o número SEI </w:t>
            </w:r>
            <w:r w:rsidRPr="00EE4080">
              <w:rPr>
                <w:rFonts w:asciiTheme="minorHAnsi" w:eastAsia="Calibri" w:hAnsiTheme="minorHAnsi" w:cstheme="minorHAnsi"/>
              </w:rPr>
              <w:t>2342832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), resolve, por unanimidade entre os votantes:</w:t>
            </w:r>
          </w:p>
          <w:p w14:paraId="2D5ADDC5" w14:textId="5ACCF60F" w:rsidR="12A89092" w:rsidRPr="00EE4080" w:rsidRDefault="12A89092" w:rsidP="00883856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Aprovar a constituição da nova Comissão Permanente de Licitação da ANP, com mandato de 12 (doze) meses, a partir da publicação da Portaria no DOU, apresentando a seguinte composição: Eduardo Pessanha Cavalcanti (Presidente), Matheus Silveira 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Catauli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 dos Santos, 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Gllauco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Chilelli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 Mercadante e 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Waldyr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 Muniz de Mello Junior (suplente).</w:t>
            </w:r>
          </w:p>
        </w:tc>
        <w:tc>
          <w:tcPr>
            <w:tcW w:w="997" w:type="dxa"/>
          </w:tcPr>
          <w:p w14:paraId="1236BA56" w14:textId="45EA4B77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0A0C2AC2" w14:textId="2884BCB0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14C7DD5A" w14:textId="678E4FF7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0406AACC" w14:textId="24774B75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350F8F80" w14:textId="54B3AC6F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  <w:p w14:paraId="1BFCE890" w14:textId="69415686" w:rsidR="12A89092" w:rsidRPr="00EE4080" w:rsidRDefault="12A89092" w:rsidP="00883856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12A89092" w14:paraId="0D9CA920" w14:textId="77777777" w:rsidTr="00EB2B71">
        <w:tc>
          <w:tcPr>
            <w:tcW w:w="1622" w:type="dxa"/>
          </w:tcPr>
          <w:p w14:paraId="6852AFEB" w14:textId="40B5BD1C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6/2022/SGE-CIRCUITO/SGE</w:t>
            </w:r>
          </w:p>
          <w:p w14:paraId="1DDBFDC6" w14:textId="704B0378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201" w:type="dxa"/>
          </w:tcPr>
          <w:p w14:paraId="42648EFD" w14:textId="478482E0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48610.209291/2022-61</w:t>
            </w:r>
          </w:p>
        </w:tc>
        <w:tc>
          <w:tcPr>
            <w:tcW w:w="806" w:type="dxa"/>
          </w:tcPr>
          <w:p w14:paraId="4D50EC09" w14:textId="4B4444D3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SPD</w:t>
            </w:r>
          </w:p>
        </w:tc>
        <w:tc>
          <w:tcPr>
            <w:tcW w:w="2686" w:type="dxa"/>
          </w:tcPr>
          <w:p w14:paraId="5962132C" w14:textId="40FD6103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Deliberação da Diretoria Colegiada sobre os nomes dos indicados para compor a Comissão Julgadora do Prêmio ANP de Inovação Tecnológica 2022</w:t>
            </w:r>
          </w:p>
        </w:tc>
        <w:tc>
          <w:tcPr>
            <w:tcW w:w="1098" w:type="dxa"/>
          </w:tcPr>
          <w:p w14:paraId="689251B0" w14:textId="4A811390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Symone Araújo</w:t>
            </w:r>
          </w:p>
        </w:tc>
        <w:tc>
          <w:tcPr>
            <w:tcW w:w="1267" w:type="dxa"/>
          </w:tcPr>
          <w:p w14:paraId="5A318022" w14:textId="74D847F8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414/2022</w:t>
            </w:r>
          </w:p>
          <w:p w14:paraId="187F500C" w14:textId="5A72308D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230" w:type="dxa"/>
          </w:tcPr>
          <w:p w14:paraId="3AC5A4A5" w14:textId="349224EC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19/08/2022</w:t>
            </w:r>
          </w:p>
          <w:p w14:paraId="315D4BB7" w14:textId="6BE61CF7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3787" w:type="dxa"/>
          </w:tcPr>
          <w:p w14:paraId="15A159FE" w14:textId="288B453B" w:rsidR="12A89092" w:rsidRPr="00EE4080" w:rsidRDefault="12A89092" w:rsidP="667A71F1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no processo nº 48610.209291/2022-61 e o encaminhamento pela Superintendência de Pesquisa e Desenvolvimento Tecnológico - SPD, para aprovação pela Diretoria Colegiada da ANP, dos nomes dos indicados para compor a Comissão Julgadora do Prêmio ANP de Inovação Tecnológica 2022, 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resolve, por unanimidade entre os votantes:</w:t>
            </w:r>
          </w:p>
          <w:p w14:paraId="33AFD7C2" w14:textId="0A322C00" w:rsidR="12A89092" w:rsidRPr="00EE4080" w:rsidRDefault="12A89092" w:rsidP="12A89092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Aprovar a Portaria que institui a Comissão Julgadora do Prêmio ANP de Inovação Tecnológica 2022.</w:t>
            </w:r>
          </w:p>
        </w:tc>
        <w:tc>
          <w:tcPr>
            <w:tcW w:w="997" w:type="dxa"/>
          </w:tcPr>
          <w:p w14:paraId="7FFCBF07" w14:textId="345E92FA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16DDBE0D" w14:textId="127D6519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555D744B" w14:textId="780AD8CF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7AB1B5E3" w14:textId="6E94F716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29037475" w14:textId="192CB1F6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  <w:p w14:paraId="4A6B9477" w14:textId="0E8C40A7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12A89092" w14:paraId="0399B84D" w14:textId="77777777" w:rsidTr="00EB2B71">
        <w:tc>
          <w:tcPr>
            <w:tcW w:w="1622" w:type="dxa"/>
          </w:tcPr>
          <w:p w14:paraId="540E7C0C" w14:textId="5BB1254C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3/2022/SGE-CIRCUITO/SGE</w:t>
            </w:r>
          </w:p>
        </w:tc>
        <w:tc>
          <w:tcPr>
            <w:tcW w:w="2201" w:type="dxa"/>
          </w:tcPr>
          <w:p w14:paraId="6E83FA3F" w14:textId="51A834EA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48610.201001/2019-36</w:t>
            </w:r>
          </w:p>
          <w:p w14:paraId="48545BCF" w14:textId="02CCA33A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06" w:type="dxa"/>
          </w:tcPr>
          <w:p w14:paraId="61029FC7" w14:textId="0551B512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SGA</w:t>
            </w:r>
          </w:p>
        </w:tc>
        <w:tc>
          <w:tcPr>
            <w:tcW w:w="2686" w:type="dxa"/>
          </w:tcPr>
          <w:p w14:paraId="6839F1ED" w14:textId="562FCB76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Prorrogação do Contrato de Locação nº 4.034/19-ANP-201.001, firmado com a Irmandade do Santíssimo Sacramento da Candelária - ISSC</w:t>
            </w:r>
          </w:p>
        </w:tc>
        <w:tc>
          <w:tcPr>
            <w:tcW w:w="1098" w:type="dxa"/>
          </w:tcPr>
          <w:p w14:paraId="4C7563B1" w14:textId="510EFC00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267" w:type="dxa"/>
          </w:tcPr>
          <w:p w14:paraId="22A77747" w14:textId="5106EB35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413/2022</w:t>
            </w:r>
          </w:p>
          <w:p w14:paraId="45172A0A" w14:textId="65DFF691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230" w:type="dxa"/>
          </w:tcPr>
          <w:p w14:paraId="3E0D2E5F" w14:textId="700E29A8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19/08/2022</w:t>
            </w:r>
          </w:p>
          <w:p w14:paraId="5694E41C" w14:textId="02B86FD1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3787" w:type="dxa"/>
          </w:tcPr>
          <w:p w14:paraId="1BC4EBDA" w14:textId="3B037080" w:rsidR="12A89092" w:rsidRPr="00EE4080" w:rsidRDefault="12A89092" w:rsidP="667A71F1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no processo nº 48610.201001/2019-36, tendo em vista o exposto na Nota Técnica nº 24/2022/SGA-CCO/SGA/ANP-RJ (SEI </w:t>
            </w:r>
            <w:r w:rsidRPr="00EE4080">
              <w:rPr>
                <w:rFonts w:asciiTheme="minorHAnsi" w:eastAsia="Calibri" w:hAnsiTheme="minorHAnsi" w:cstheme="minorHAnsi"/>
              </w:rPr>
              <w:t>2177143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), no Parecer nº 191/2022/SFO/ANP-RJ-e (SEI </w:t>
            </w:r>
            <w:r w:rsidRPr="00EE4080">
              <w:rPr>
                <w:rFonts w:asciiTheme="minorHAnsi" w:eastAsia="Calibri" w:hAnsiTheme="minorHAnsi" w:cstheme="minorHAnsi"/>
              </w:rPr>
              <w:t>2215460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), no Parecer nº 663/2022/NLC/ETRLIC/PGF/AGU, aprovado pelos Despachos nº 932 e nº 940/2022/PFANP/PGF/AGU (SEI </w:t>
            </w:r>
            <w:r w:rsidRPr="00EE4080">
              <w:rPr>
                <w:rFonts w:asciiTheme="minorHAnsi" w:eastAsia="Calibri" w:hAnsiTheme="minorHAnsi" w:cstheme="minorHAnsi"/>
              </w:rPr>
              <w:t>2338178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), e nos Despachos de Encaminhamento SGA SEI </w:t>
            </w:r>
            <w:r w:rsidRPr="00EE4080">
              <w:rPr>
                <w:rFonts w:asciiTheme="minorHAnsi" w:eastAsia="Calibri" w:hAnsiTheme="minorHAnsi" w:cstheme="minorHAnsi"/>
              </w:rPr>
              <w:t>2388847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 e </w:t>
            </w:r>
            <w:r w:rsidRPr="00EE4080">
              <w:rPr>
                <w:rFonts w:asciiTheme="minorHAnsi" w:eastAsia="Calibri" w:hAnsiTheme="minorHAnsi" w:cstheme="minorHAnsi"/>
              </w:rPr>
              <w:t>2394126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, resolve, por unanimidade entre os votantes:  </w:t>
            </w:r>
          </w:p>
          <w:p w14:paraId="69A7A035" w14:textId="74CEACD2" w:rsidR="12A89092" w:rsidRPr="00EE4080" w:rsidRDefault="12A89092" w:rsidP="667A71F1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Autorizar a celebração do Termo Aditivo nº 01 ao Contrato de locação nº 4.034/19-ANP-201.001 (SEI </w:t>
            </w:r>
            <w:r w:rsidRPr="00EE4080">
              <w:rPr>
                <w:rFonts w:asciiTheme="minorHAnsi" w:eastAsia="Calibri" w:hAnsiTheme="minorHAnsi" w:cstheme="minorHAnsi"/>
              </w:rPr>
              <w:t>2378379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), com vistas a prorrogar a sua vigência por 3 (três) anos, perfazendo-se o valor global estimado de R$</w:t>
            </w: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2.052.100,26 (dois milhões, cinquenta e dois mil e cem reais e vinte e seis centavos).  </w:t>
            </w:r>
          </w:p>
        </w:tc>
        <w:tc>
          <w:tcPr>
            <w:tcW w:w="997" w:type="dxa"/>
          </w:tcPr>
          <w:p w14:paraId="7494BF22" w14:textId="00A44426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05F589CA" w14:textId="6DC670E1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25CD9CAD" w14:textId="7324446F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79D4BFA1" w14:textId="0E2FBC74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3EB07257" w14:textId="37316DA9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  <w:p w14:paraId="66A09E8E" w14:textId="17F117E7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12A89092" w14:paraId="10A0423E" w14:textId="77777777" w:rsidTr="00EB2B71">
        <w:tc>
          <w:tcPr>
            <w:tcW w:w="1622" w:type="dxa"/>
          </w:tcPr>
          <w:p w14:paraId="51F7EA94" w14:textId="2720964E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1/2022/SGE-CIRCUITO/SGE</w:t>
            </w:r>
          </w:p>
        </w:tc>
        <w:tc>
          <w:tcPr>
            <w:tcW w:w="2201" w:type="dxa"/>
          </w:tcPr>
          <w:p w14:paraId="176AEEE8" w14:textId="277DC2F5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48610.209645/2022-78</w:t>
            </w:r>
          </w:p>
        </w:tc>
        <w:tc>
          <w:tcPr>
            <w:tcW w:w="806" w:type="dxa"/>
          </w:tcPr>
          <w:p w14:paraId="50A341F7" w14:textId="219F8F45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SPG</w:t>
            </w:r>
          </w:p>
        </w:tc>
        <w:tc>
          <w:tcPr>
            <w:tcW w:w="2686" w:type="dxa"/>
          </w:tcPr>
          <w:p w14:paraId="1EE920BF" w14:textId="669E9880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Autorização para retificação de Documentos de Arrecadação de Receitas Federais (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DARFs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) recolhidos pela Petróleo Brasileiro S.A. referente ao pagamento da Participação Especial do 1º trimestre de 2022</w:t>
            </w:r>
          </w:p>
        </w:tc>
        <w:tc>
          <w:tcPr>
            <w:tcW w:w="1098" w:type="dxa"/>
          </w:tcPr>
          <w:p w14:paraId="3F2320DF" w14:textId="5F2E257E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Claudio Jorge de Souza</w:t>
            </w:r>
          </w:p>
        </w:tc>
        <w:tc>
          <w:tcPr>
            <w:tcW w:w="1267" w:type="dxa"/>
          </w:tcPr>
          <w:p w14:paraId="7446944F" w14:textId="23622111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412/2022</w:t>
            </w:r>
          </w:p>
        </w:tc>
        <w:tc>
          <w:tcPr>
            <w:tcW w:w="1230" w:type="dxa"/>
          </w:tcPr>
          <w:p w14:paraId="065CCBF6" w14:textId="3DF45BA8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19/08/2022</w:t>
            </w:r>
          </w:p>
        </w:tc>
        <w:tc>
          <w:tcPr>
            <w:tcW w:w="3787" w:type="dxa"/>
          </w:tcPr>
          <w:p w14:paraId="08EE8686" w14:textId="2AED7CB0" w:rsidR="12A89092" w:rsidRPr="00EE4080" w:rsidRDefault="12A89092" w:rsidP="12A89092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48610.209645/2022-78 e com base no Relatório nº 40/2022/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SPG-e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, no Parecer nº 226/2022/PFANP/PGF/AGU e no Despacho nº 1001/2022/PFANP/PGF/AGU, emanados pela Procuradoria Federal junto à ANP, resolve, por unanimidade entre os votantes:</w:t>
            </w:r>
          </w:p>
          <w:p w14:paraId="0524D9EC" w14:textId="60D3B7C8" w:rsidR="12A89092" w:rsidRPr="00EE4080" w:rsidRDefault="12A89092" w:rsidP="12A89092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Autorizar a Receita Federal do Brasil (RFB) a realizar a retificação dos Documentos de Arrecadação de Receitas Federais </w:t>
            </w: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(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REDARFs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) no valor de R$ 28.450.290,44 (vinte e oito milhões, quatrocentos e cinquenta mil, duzentos e noventa reais e quarenta e quatro centavos) solicitados pela Petróleo Brasileiro S.A. referente aos valores de Participação Especial da competência do 1º trimestre de 2022, relativos aos campos de Marlim e Marlim Leste que foram recolhidos sob o código de receita 3037, referente ao 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Pré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 xml:space="preserve">-Sal, quando deveriam ter sido recolhidos sob os códigos de receita 7335 e 7348 do </w:t>
            </w:r>
            <w:proofErr w:type="spellStart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Pós-Sal</w:t>
            </w:r>
            <w:proofErr w:type="spellEnd"/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</w:tc>
        <w:tc>
          <w:tcPr>
            <w:tcW w:w="997" w:type="dxa"/>
          </w:tcPr>
          <w:p w14:paraId="333D6889" w14:textId="55DA8379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3F7D408A" w14:textId="75F219D1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052D0EC5" w14:textId="79754F63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2F06621A" w14:textId="43FFF4E0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4415F8EC" w14:textId="54CB4ACB" w:rsidR="12A89092" w:rsidRPr="00EE4080" w:rsidRDefault="12A89092" w:rsidP="12A89092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12A89092" w14:paraId="20C30B68" w14:textId="77777777" w:rsidTr="00EB2B71">
        <w:tc>
          <w:tcPr>
            <w:tcW w:w="15694" w:type="dxa"/>
            <w:gridSpan w:val="9"/>
          </w:tcPr>
          <w:p w14:paraId="6A687173" w14:textId="3C097F66" w:rsidR="12A89092" w:rsidRPr="00EE4080" w:rsidRDefault="12A89092" w:rsidP="12A89092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PA = Proposta de Ação</w:t>
            </w:r>
          </w:p>
          <w:p w14:paraId="3E64FBE2" w14:textId="6BBA82C4" w:rsidR="12A89092" w:rsidRPr="00EE4080" w:rsidRDefault="12A89092" w:rsidP="12A89092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E4080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UORG = Unidade Organizacional</w:t>
            </w:r>
          </w:p>
        </w:tc>
      </w:tr>
    </w:tbl>
    <w:p w14:paraId="29CEE1E5" w14:textId="44C79334" w:rsidR="288E8637" w:rsidRDefault="288E8637" w:rsidP="288E8637"/>
    <w:sectPr w:rsidR="288E8637" w:rsidSect="00EE4080">
      <w:headerReference w:type="default" r:id="rId10"/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F3FE" w14:textId="77777777" w:rsidR="00D97B20" w:rsidRDefault="00D97B20" w:rsidP="000846D1">
      <w:pPr>
        <w:spacing w:line="240" w:lineRule="auto"/>
      </w:pPr>
      <w:r>
        <w:separator/>
      </w:r>
    </w:p>
  </w:endnote>
  <w:endnote w:type="continuationSeparator" w:id="0">
    <w:p w14:paraId="3F8475DD" w14:textId="77777777" w:rsidR="00D97B20" w:rsidRDefault="00D97B20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02F4" w14:textId="77777777" w:rsidR="00D97B20" w:rsidRDefault="00D97B20" w:rsidP="000846D1">
      <w:pPr>
        <w:spacing w:line="240" w:lineRule="auto"/>
      </w:pPr>
      <w:r>
        <w:separator/>
      </w:r>
    </w:p>
  </w:footnote>
  <w:footnote w:type="continuationSeparator" w:id="0">
    <w:p w14:paraId="78F73974" w14:textId="77777777" w:rsidR="00D97B20" w:rsidRDefault="00D97B20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EB2B71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2301189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1549E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941A7"/>
    <w:rsid w:val="00296A81"/>
    <w:rsid w:val="002A0F71"/>
    <w:rsid w:val="002B4AB5"/>
    <w:rsid w:val="002B6786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C5A90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4B59"/>
    <w:rsid w:val="00495ED7"/>
    <w:rsid w:val="00497FF5"/>
    <w:rsid w:val="004A472B"/>
    <w:rsid w:val="004A49DE"/>
    <w:rsid w:val="004B3013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1CD0"/>
    <w:rsid w:val="007D26C0"/>
    <w:rsid w:val="007E3988"/>
    <w:rsid w:val="00803104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431AC"/>
    <w:rsid w:val="00A570A7"/>
    <w:rsid w:val="00A9351B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E0E1A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711D3"/>
    <w:rsid w:val="00E82A4F"/>
    <w:rsid w:val="00E96F22"/>
    <w:rsid w:val="00EA79C0"/>
    <w:rsid w:val="00EB2B71"/>
    <w:rsid w:val="00EB4A73"/>
    <w:rsid w:val="00EB7FB1"/>
    <w:rsid w:val="00EC4C9F"/>
    <w:rsid w:val="00EE4080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  <w:rsid w:val="09E71470"/>
    <w:rsid w:val="101E6100"/>
    <w:rsid w:val="12A89092"/>
    <w:rsid w:val="1E0F7392"/>
    <w:rsid w:val="288E8637"/>
    <w:rsid w:val="316525A4"/>
    <w:rsid w:val="3237D2B4"/>
    <w:rsid w:val="363896C7"/>
    <w:rsid w:val="3FA78419"/>
    <w:rsid w:val="4BE2D14B"/>
    <w:rsid w:val="5F752A78"/>
    <w:rsid w:val="65A89183"/>
    <w:rsid w:val="667A71F1"/>
    <w:rsid w:val="68E03245"/>
    <w:rsid w:val="697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6" ma:contentTypeDescription="Create a new document." ma:contentTypeScope="" ma:versionID="346da418b6a1eb6124d61510f97f29b1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5665db360c5efc6849c695b419dc0487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71E38-1023-4AEF-AFA8-AF3B46D7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4207-1D80-4BFD-A3FF-BFA344BA02D1}">
  <ds:schemaRefs>
    <ds:schemaRef ds:uri="http://schemas.microsoft.com/office/2006/metadata/properties"/>
    <ds:schemaRef ds:uri="4f03e862-ba49-4201-828b-632377d64776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63b76eb-076a-43de-9c2a-dfcca6b436d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Delgado de Abreu</cp:lastModifiedBy>
  <cp:revision>10</cp:revision>
  <dcterms:created xsi:type="dcterms:W3CDTF">2022-08-12T11:59:00Z</dcterms:created>
  <dcterms:modified xsi:type="dcterms:W3CDTF">2022-08-26T12:38:00Z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</Properties>
</file>