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585" w:type="dxa"/>
        <w:tblInd w:w="-1281" w:type="dxa"/>
        <w:tblLayout w:type="fixed"/>
        <w:tblLook w:val="04A0" w:firstRow="1" w:lastRow="0" w:firstColumn="1" w:lastColumn="0" w:noHBand="0" w:noVBand="1"/>
      </w:tblPr>
      <w:tblGrid>
        <w:gridCol w:w="1276"/>
        <w:gridCol w:w="1134"/>
        <w:gridCol w:w="1985"/>
        <w:gridCol w:w="2835"/>
        <w:gridCol w:w="850"/>
        <w:gridCol w:w="1134"/>
        <w:gridCol w:w="1276"/>
        <w:gridCol w:w="992"/>
        <w:gridCol w:w="5103"/>
      </w:tblGrid>
      <w:tr w:rsidR="000846D1" w:rsidRPr="008B27B0" w:rsidTr="00F1069B">
        <w:trPr>
          <w:trHeight w:val="420"/>
        </w:trPr>
        <w:tc>
          <w:tcPr>
            <w:tcW w:w="16585" w:type="dxa"/>
            <w:gridSpan w:val="9"/>
            <w:shd w:val="clear" w:color="auto" w:fill="2F5496" w:themeFill="accent1" w:themeFillShade="BF"/>
          </w:tcPr>
          <w:p w:rsidR="000846D1" w:rsidRDefault="000846D1" w:rsidP="00F1069B">
            <w:pPr>
              <w:tabs>
                <w:tab w:val="center" w:pos="8184"/>
                <w:tab w:val="left" w:pos="11520"/>
              </w:tabs>
              <w:spacing w:line="240" w:lineRule="auto"/>
              <w:jc w:val="left"/>
              <w:rPr>
                <w:rFonts w:asciiTheme="minorHAnsi" w:eastAsiaTheme="minorHAnsi" w:hAnsiTheme="minorHAnsi" w:cstheme="minorHAnsi"/>
                <w:b/>
                <w:color w:val="FFFFFF" w:themeColor="background1"/>
                <w:lang w:eastAsia="en-US"/>
              </w:rPr>
            </w:pPr>
            <w:r>
              <w:rPr>
                <w:rFonts w:asciiTheme="minorHAnsi" w:eastAsiaTheme="minorHAnsi" w:hAnsiTheme="minorHAnsi" w:cstheme="minorHAnsi"/>
                <w:b/>
                <w:color w:val="FFFFFF" w:themeColor="background1"/>
                <w:lang w:eastAsia="en-US"/>
              </w:rPr>
              <w:tab/>
            </w:r>
            <w:r w:rsidRPr="008B27B0">
              <w:rPr>
                <w:rFonts w:asciiTheme="minorHAnsi" w:eastAsiaTheme="minorHAnsi" w:hAnsiTheme="minorHAnsi" w:cstheme="minorHAnsi"/>
                <w:b/>
                <w:color w:val="FFFFFF" w:themeColor="background1"/>
                <w:lang w:eastAsia="en-US"/>
              </w:rPr>
              <w:t xml:space="preserve">DECISÕES TOMADAS EM CIRCUITO </w:t>
            </w:r>
            <w:proofErr w:type="gramStart"/>
            <w:r w:rsidRPr="008B27B0">
              <w:rPr>
                <w:rFonts w:asciiTheme="minorHAnsi" w:eastAsiaTheme="minorHAnsi" w:hAnsiTheme="minorHAnsi" w:cstheme="minorHAnsi"/>
                <w:b/>
                <w:color w:val="FFFFFF" w:themeColor="background1"/>
                <w:lang w:eastAsia="en-US"/>
              </w:rPr>
              <w:t xml:space="preserve">DELIBERATIVO  </w:t>
            </w:r>
            <w:r>
              <w:rPr>
                <w:rFonts w:asciiTheme="minorHAnsi" w:eastAsiaTheme="minorHAnsi" w:hAnsiTheme="minorHAnsi" w:cstheme="minorHAnsi"/>
                <w:b/>
                <w:color w:val="FFFFFF" w:themeColor="background1"/>
                <w:lang w:eastAsia="en-US"/>
              </w:rPr>
              <w:t>(</w:t>
            </w:r>
            <w:proofErr w:type="gramEnd"/>
            <w:r>
              <w:rPr>
                <w:rFonts w:asciiTheme="minorHAnsi" w:eastAsiaTheme="minorHAnsi" w:hAnsiTheme="minorHAnsi" w:cstheme="minorHAnsi"/>
                <w:b/>
                <w:color w:val="FFFFFF" w:themeColor="background1"/>
                <w:lang w:eastAsia="en-US"/>
              </w:rPr>
              <w:t>1 a 7/4/</w:t>
            </w:r>
            <w:r w:rsidRPr="008B27B0">
              <w:rPr>
                <w:rFonts w:asciiTheme="minorHAnsi" w:eastAsiaTheme="minorHAnsi" w:hAnsiTheme="minorHAnsi" w:cstheme="minorHAnsi"/>
                <w:b/>
                <w:color w:val="FFFFFF" w:themeColor="background1"/>
                <w:lang w:eastAsia="en-US"/>
              </w:rPr>
              <w:t>2022)</w:t>
            </w:r>
          </w:p>
          <w:p w:rsidR="000846D1" w:rsidRPr="008B27B0" w:rsidRDefault="000846D1" w:rsidP="00F1069B">
            <w:pPr>
              <w:tabs>
                <w:tab w:val="center" w:pos="8184"/>
                <w:tab w:val="left" w:pos="11520"/>
              </w:tabs>
              <w:spacing w:line="240" w:lineRule="auto"/>
              <w:jc w:val="left"/>
              <w:rPr>
                <w:rFonts w:asciiTheme="minorHAnsi" w:eastAsiaTheme="minorHAnsi" w:hAnsiTheme="minorHAnsi" w:cstheme="minorHAnsi"/>
                <w:bCs/>
                <w:lang w:eastAsia="en-US"/>
              </w:rPr>
            </w:pPr>
            <w:r>
              <w:rPr>
                <w:rFonts w:asciiTheme="minorHAnsi" w:eastAsiaTheme="minorHAnsi" w:hAnsiTheme="minorHAnsi" w:cstheme="minorHAnsi"/>
                <w:b/>
                <w:color w:val="FFFFFF" w:themeColor="background1"/>
                <w:lang w:eastAsia="en-US"/>
              </w:rPr>
              <w:tab/>
            </w:r>
            <w:r>
              <w:rPr>
                <w:rFonts w:asciiTheme="minorHAnsi" w:eastAsiaTheme="minorHAnsi" w:hAnsiTheme="minorHAnsi" w:cstheme="minorHAnsi"/>
                <w:b/>
                <w:color w:val="FFFFFF" w:themeColor="background1"/>
                <w:lang w:eastAsia="en-US"/>
              </w:rPr>
              <w:tab/>
            </w:r>
          </w:p>
        </w:tc>
      </w:tr>
      <w:tr w:rsidR="000846D1" w:rsidRPr="002A264C" w:rsidTr="000846D1">
        <w:tc>
          <w:tcPr>
            <w:tcW w:w="1276" w:type="dxa"/>
            <w:shd w:val="clear" w:color="auto" w:fill="D5DCE4" w:themeFill="text2" w:themeFillTint="33"/>
          </w:tcPr>
          <w:p w:rsidR="000846D1" w:rsidRPr="002A264C" w:rsidRDefault="000846D1" w:rsidP="00F1069B">
            <w:pPr>
              <w:widowControl/>
              <w:adjustRightInd/>
              <w:spacing w:line="240" w:lineRule="auto"/>
              <w:contextualSpacing/>
              <w:jc w:val="center"/>
              <w:textAlignment w:val="auto"/>
            </w:pPr>
            <w:r w:rsidRPr="002A264C">
              <w:t>Circuito</w:t>
            </w:r>
          </w:p>
          <w:p w:rsidR="000846D1" w:rsidRPr="002A264C" w:rsidRDefault="000846D1" w:rsidP="00F1069B">
            <w:pPr>
              <w:widowControl/>
              <w:adjustRightInd/>
              <w:spacing w:line="240" w:lineRule="auto"/>
              <w:contextualSpacing/>
              <w:jc w:val="center"/>
              <w:textAlignment w:val="auto"/>
            </w:pPr>
            <w:r w:rsidRPr="002A264C">
              <w:t>Deliberativo</w:t>
            </w:r>
          </w:p>
        </w:tc>
        <w:tc>
          <w:tcPr>
            <w:tcW w:w="1134" w:type="dxa"/>
            <w:shd w:val="clear" w:color="auto" w:fill="D5DCE4" w:themeFill="text2" w:themeFillTint="33"/>
          </w:tcPr>
          <w:p w:rsidR="000846D1" w:rsidRPr="002A264C" w:rsidRDefault="000846D1" w:rsidP="00F1069B">
            <w:pPr>
              <w:widowControl/>
              <w:adjustRightInd/>
              <w:spacing w:line="240" w:lineRule="auto"/>
              <w:contextualSpacing/>
              <w:jc w:val="center"/>
              <w:textAlignment w:val="auto"/>
            </w:pPr>
            <w:r w:rsidRPr="002A264C">
              <w:t>PA</w:t>
            </w:r>
          </w:p>
        </w:tc>
        <w:tc>
          <w:tcPr>
            <w:tcW w:w="1985" w:type="dxa"/>
            <w:shd w:val="clear" w:color="auto" w:fill="D5DCE4" w:themeFill="text2" w:themeFillTint="33"/>
          </w:tcPr>
          <w:p w:rsidR="000846D1" w:rsidRPr="002A264C" w:rsidRDefault="000846D1" w:rsidP="00F1069B">
            <w:pPr>
              <w:widowControl/>
              <w:adjustRightInd/>
              <w:spacing w:line="240" w:lineRule="auto"/>
              <w:contextualSpacing/>
              <w:jc w:val="center"/>
              <w:textAlignment w:val="auto"/>
            </w:pPr>
            <w:r w:rsidRPr="002A264C">
              <w:t>Processo</w:t>
            </w:r>
          </w:p>
        </w:tc>
        <w:tc>
          <w:tcPr>
            <w:tcW w:w="2835" w:type="dxa"/>
            <w:shd w:val="clear" w:color="auto" w:fill="D5DCE4" w:themeFill="text2" w:themeFillTint="33"/>
          </w:tcPr>
          <w:p w:rsidR="000846D1" w:rsidRPr="002A264C" w:rsidRDefault="000846D1" w:rsidP="00F1069B">
            <w:pPr>
              <w:widowControl/>
              <w:adjustRightInd/>
              <w:spacing w:line="240" w:lineRule="auto"/>
              <w:contextualSpacing/>
              <w:jc w:val="center"/>
              <w:textAlignment w:val="auto"/>
            </w:pPr>
            <w:r w:rsidRPr="002A264C">
              <w:t>Assunto</w:t>
            </w:r>
          </w:p>
        </w:tc>
        <w:tc>
          <w:tcPr>
            <w:tcW w:w="850" w:type="dxa"/>
            <w:shd w:val="clear" w:color="auto" w:fill="D5DCE4" w:themeFill="text2" w:themeFillTint="33"/>
          </w:tcPr>
          <w:p w:rsidR="000846D1" w:rsidRPr="002A264C" w:rsidRDefault="000846D1" w:rsidP="00F1069B">
            <w:pPr>
              <w:widowControl/>
              <w:adjustRightInd/>
              <w:spacing w:line="240" w:lineRule="auto"/>
              <w:contextualSpacing/>
              <w:jc w:val="center"/>
              <w:textAlignment w:val="auto"/>
            </w:pPr>
            <w:r w:rsidRPr="002A264C">
              <w:t>UORG</w:t>
            </w:r>
          </w:p>
        </w:tc>
        <w:tc>
          <w:tcPr>
            <w:tcW w:w="1134" w:type="dxa"/>
            <w:shd w:val="clear" w:color="auto" w:fill="D5DCE4" w:themeFill="text2" w:themeFillTint="33"/>
          </w:tcPr>
          <w:p w:rsidR="000846D1" w:rsidRPr="002A264C" w:rsidRDefault="000846D1" w:rsidP="00F1069B">
            <w:pPr>
              <w:widowControl/>
              <w:adjustRightInd/>
              <w:spacing w:line="240" w:lineRule="auto"/>
              <w:contextualSpacing/>
              <w:jc w:val="center"/>
              <w:textAlignment w:val="auto"/>
            </w:pPr>
            <w:r w:rsidRPr="002A264C">
              <w:t>Resolução de Diretoria</w:t>
            </w:r>
          </w:p>
        </w:tc>
        <w:tc>
          <w:tcPr>
            <w:tcW w:w="1276" w:type="dxa"/>
            <w:shd w:val="clear" w:color="auto" w:fill="D5DCE4" w:themeFill="text2" w:themeFillTint="33"/>
          </w:tcPr>
          <w:p w:rsidR="000846D1" w:rsidRPr="002A264C" w:rsidRDefault="000846D1" w:rsidP="00F1069B">
            <w:pPr>
              <w:widowControl/>
              <w:adjustRightInd/>
              <w:spacing w:line="240" w:lineRule="auto"/>
              <w:contextualSpacing/>
              <w:jc w:val="center"/>
              <w:textAlignment w:val="auto"/>
            </w:pPr>
            <w:r w:rsidRPr="002A264C">
              <w:t>Data de aprovação</w:t>
            </w:r>
          </w:p>
        </w:tc>
        <w:tc>
          <w:tcPr>
            <w:tcW w:w="992" w:type="dxa"/>
            <w:shd w:val="clear" w:color="auto" w:fill="D5DCE4" w:themeFill="text2" w:themeFillTint="33"/>
          </w:tcPr>
          <w:p w:rsidR="000846D1" w:rsidRPr="002A264C" w:rsidRDefault="000846D1" w:rsidP="00F1069B">
            <w:pPr>
              <w:widowControl/>
              <w:adjustRightInd/>
              <w:spacing w:line="240" w:lineRule="auto"/>
              <w:contextualSpacing/>
              <w:jc w:val="center"/>
              <w:textAlignment w:val="auto"/>
            </w:pPr>
            <w:r w:rsidRPr="002A264C">
              <w:t>Diretor</w:t>
            </w:r>
          </w:p>
          <w:p w:rsidR="000846D1" w:rsidRPr="002A264C" w:rsidRDefault="000846D1" w:rsidP="00F1069B">
            <w:pPr>
              <w:widowControl/>
              <w:adjustRightInd/>
              <w:spacing w:line="240" w:lineRule="auto"/>
              <w:contextualSpacing/>
              <w:jc w:val="center"/>
              <w:textAlignment w:val="auto"/>
            </w:pPr>
            <w:r w:rsidRPr="002A264C">
              <w:t>Relator</w:t>
            </w:r>
          </w:p>
        </w:tc>
        <w:tc>
          <w:tcPr>
            <w:tcW w:w="5103" w:type="dxa"/>
            <w:shd w:val="clear" w:color="auto" w:fill="D5DCE4" w:themeFill="text2" w:themeFillTint="33"/>
          </w:tcPr>
          <w:p w:rsidR="000846D1" w:rsidRPr="002A264C" w:rsidRDefault="000846D1" w:rsidP="00F1069B">
            <w:pPr>
              <w:widowControl/>
              <w:adjustRightInd/>
              <w:spacing w:line="240" w:lineRule="auto"/>
              <w:contextualSpacing/>
              <w:jc w:val="center"/>
              <w:textAlignment w:val="auto"/>
            </w:pPr>
            <w:r w:rsidRPr="002A264C">
              <w:t>Decisão</w:t>
            </w:r>
          </w:p>
        </w:tc>
      </w:tr>
      <w:tr w:rsidR="000846D1" w:rsidRPr="008E2C74" w:rsidTr="000846D1">
        <w:tc>
          <w:tcPr>
            <w:tcW w:w="1276" w:type="dxa"/>
            <w:shd w:val="clear" w:color="auto" w:fill="auto"/>
          </w:tcPr>
          <w:p w:rsidR="000846D1" w:rsidRPr="006F6472" w:rsidRDefault="000846D1" w:rsidP="00F1069B">
            <w:pPr>
              <w:widowControl/>
              <w:adjustRightInd/>
              <w:spacing w:line="240" w:lineRule="auto"/>
              <w:contextualSpacing/>
              <w:jc w:val="center"/>
              <w:textAlignment w:val="auto"/>
              <w:rPr>
                <w:rFonts w:ascii="Calibri" w:hAnsi="Calibri"/>
                <w:color w:val="000000" w:themeColor="text1"/>
              </w:rPr>
            </w:pPr>
            <w:r w:rsidRPr="006F6472">
              <w:rPr>
                <w:rFonts w:ascii="Calibri" w:hAnsi="Calibri"/>
                <w:color w:val="000000" w:themeColor="text1"/>
              </w:rPr>
              <w:t>1634</w:t>
            </w:r>
          </w:p>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p>
        </w:tc>
        <w:tc>
          <w:tcPr>
            <w:tcW w:w="1134" w:type="dxa"/>
            <w:shd w:val="clear" w:color="auto" w:fill="auto"/>
          </w:tcPr>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r w:rsidRPr="006F6472">
              <w:rPr>
                <w:rFonts w:ascii="Calibri" w:hAnsi="Calibri"/>
                <w:color w:val="000000" w:themeColor="text1"/>
              </w:rPr>
              <w:t>98/2022</w:t>
            </w:r>
          </w:p>
        </w:tc>
        <w:tc>
          <w:tcPr>
            <w:tcW w:w="1985" w:type="dxa"/>
            <w:shd w:val="clear" w:color="auto" w:fill="auto"/>
          </w:tcPr>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r w:rsidRPr="006F6472">
              <w:rPr>
                <w:rFonts w:ascii="Calibri" w:hAnsi="Calibri"/>
                <w:color w:val="000000" w:themeColor="text1"/>
              </w:rPr>
              <w:t>48610.202738/202</w:t>
            </w:r>
            <w:r>
              <w:rPr>
                <w:rFonts w:ascii="Calibri" w:hAnsi="Calibri"/>
                <w:color w:val="000000" w:themeColor="text1"/>
              </w:rPr>
              <w:t>1</w:t>
            </w:r>
            <w:r w:rsidRPr="006F6472">
              <w:rPr>
                <w:rFonts w:ascii="Calibri" w:hAnsi="Calibri"/>
                <w:color w:val="000000" w:themeColor="text1"/>
              </w:rPr>
              <w:t xml:space="preserve"> 48610.202749/2021 48610.202753/2021 48610.202762/2021 48610.202771/2021 48610.202830/2021 48610.202910/2021</w:t>
            </w:r>
          </w:p>
        </w:tc>
        <w:tc>
          <w:tcPr>
            <w:tcW w:w="2835" w:type="dxa"/>
            <w:shd w:val="clear" w:color="auto" w:fill="auto"/>
          </w:tcPr>
          <w:p w:rsidR="000846D1" w:rsidRPr="006F6472" w:rsidRDefault="000846D1" w:rsidP="00F1069B">
            <w:pPr>
              <w:widowControl/>
              <w:adjustRightInd/>
              <w:spacing w:line="240" w:lineRule="auto"/>
              <w:contextualSpacing/>
              <w:textAlignment w:val="auto"/>
              <w:rPr>
                <w:rFonts w:ascii="Calibri" w:hAnsi="Calibri"/>
                <w:color w:val="000000" w:themeColor="text1"/>
              </w:rPr>
            </w:pPr>
            <w:r w:rsidRPr="006F6472">
              <w:rPr>
                <w:rFonts w:ascii="Calibri" w:hAnsi="Calibri"/>
                <w:color w:val="000000" w:themeColor="text1"/>
              </w:rPr>
              <w:t xml:space="preserve">Recursos administrativos interpostos contra as decisões de 1ª instância proferidas nos processos administrativos sancionadores relacionados no Resumo da Proposta, em que foram aplicadas penalidades de multa pecuniária em razão dos não cumprimentos das metas individuais compulsórias do </w:t>
            </w:r>
            <w:proofErr w:type="spellStart"/>
            <w:r w:rsidRPr="006F6472">
              <w:rPr>
                <w:rFonts w:ascii="Calibri" w:hAnsi="Calibri"/>
                <w:color w:val="000000" w:themeColor="text1"/>
              </w:rPr>
              <w:t>RenovaBio</w:t>
            </w:r>
            <w:proofErr w:type="spellEnd"/>
            <w:r w:rsidRPr="006F6472">
              <w:rPr>
                <w:rFonts w:ascii="Calibri" w:hAnsi="Calibri"/>
                <w:color w:val="000000" w:themeColor="text1"/>
              </w:rPr>
              <w:t xml:space="preserve"> relativas ao período 2019- 2020</w:t>
            </w:r>
          </w:p>
          <w:p w:rsidR="000846D1" w:rsidRPr="00E3792E" w:rsidRDefault="000846D1" w:rsidP="00F1069B">
            <w:pPr>
              <w:widowControl/>
              <w:adjustRightInd/>
              <w:spacing w:line="240" w:lineRule="auto"/>
              <w:contextualSpacing/>
              <w:textAlignment w:val="auto"/>
              <w:rPr>
                <w:rFonts w:ascii="Calibri" w:hAnsi="Calibri"/>
                <w:color w:val="000000" w:themeColor="text1"/>
              </w:rPr>
            </w:pPr>
          </w:p>
        </w:tc>
        <w:tc>
          <w:tcPr>
            <w:tcW w:w="850" w:type="dxa"/>
            <w:shd w:val="clear" w:color="auto" w:fill="auto"/>
          </w:tcPr>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r>
              <w:rPr>
                <w:rFonts w:ascii="Calibri" w:hAnsi="Calibri"/>
                <w:color w:val="000000" w:themeColor="text1"/>
              </w:rPr>
              <w:t>SBQ</w:t>
            </w:r>
          </w:p>
        </w:tc>
        <w:tc>
          <w:tcPr>
            <w:tcW w:w="1134" w:type="dxa"/>
            <w:shd w:val="clear" w:color="auto" w:fill="auto"/>
          </w:tcPr>
          <w:p w:rsidR="000846D1" w:rsidRPr="006F6472" w:rsidRDefault="000846D1" w:rsidP="00F1069B">
            <w:pPr>
              <w:widowControl/>
              <w:adjustRightInd/>
              <w:spacing w:line="240" w:lineRule="auto"/>
              <w:contextualSpacing/>
              <w:jc w:val="center"/>
              <w:textAlignment w:val="auto"/>
              <w:rPr>
                <w:rFonts w:ascii="Calibri" w:hAnsi="Calibri"/>
                <w:color w:val="000000" w:themeColor="text1"/>
              </w:rPr>
            </w:pPr>
            <w:r w:rsidRPr="006F6472">
              <w:rPr>
                <w:rFonts w:ascii="Calibri" w:hAnsi="Calibri"/>
                <w:color w:val="000000" w:themeColor="text1"/>
              </w:rPr>
              <w:t>176/2022</w:t>
            </w:r>
          </w:p>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p>
        </w:tc>
        <w:tc>
          <w:tcPr>
            <w:tcW w:w="1276" w:type="dxa"/>
            <w:shd w:val="clear" w:color="auto" w:fill="auto"/>
          </w:tcPr>
          <w:p w:rsidR="000846D1" w:rsidRPr="006F6472" w:rsidRDefault="000846D1" w:rsidP="00F1069B">
            <w:pPr>
              <w:widowControl/>
              <w:adjustRightInd/>
              <w:spacing w:line="240" w:lineRule="auto"/>
              <w:contextualSpacing/>
              <w:jc w:val="center"/>
              <w:textAlignment w:val="auto"/>
              <w:rPr>
                <w:rFonts w:ascii="Calibri" w:hAnsi="Calibri"/>
                <w:color w:val="000000" w:themeColor="text1"/>
              </w:rPr>
            </w:pPr>
            <w:r w:rsidRPr="006F6472">
              <w:rPr>
                <w:rFonts w:ascii="Calibri" w:hAnsi="Calibri"/>
                <w:color w:val="000000" w:themeColor="text1"/>
              </w:rPr>
              <w:t>06/04/2022</w:t>
            </w:r>
          </w:p>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p>
        </w:tc>
        <w:tc>
          <w:tcPr>
            <w:tcW w:w="992" w:type="dxa"/>
            <w:shd w:val="clear" w:color="auto" w:fill="auto"/>
          </w:tcPr>
          <w:p w:rsidR="000846D1" w:rsidRPr="00B66777" w:rsidRDefault="000846D1" w:rsidP="00F1069B">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Claudio de Souza</w:t>
            </w:r>
          </w:p>
        </w:tc>
        <w:tc>
          <w:tcPr>
            <w:tcW w:w="5103" w:type="dxa"/>
            <w:shd w:val="clear" w:color="auto" w:fill="auto"/>
          </w:tcPr>
          <w:p w:rsidR="000846D1" w:rsidRPr="006F6472" w:rsidRDefault="000846D1" w:rsidP="00F1069B">
            <w:pPr>
              <w:widowControl/>
              <w:adjustRightInd/>
              <w:spacing w:line="240" w:lineRule="auto"/>
              <w:contextualSpacing/>
              <w:textAlignment w:val="auto"/>
              <w:rPr>
                <w:rFonts w:ascii="Calibri" w:hAnsi="Calibri"/>
                <w:color w:val="000000" w:themeColor="text1"/>
              </w:rPr>
            </w:pPr>
            <w:r w:rsidRPr="006F6472">
              <w:rPr>
                <w:rFonts w:ascii="Calibri" w:hAnsi="Calibri"/>
                <w:color w:val="000000" w:themeColor="text1"/>
              </w:rPr>
              <w:t xml:space="preserve">A Diretoria da Agência Nacional do Petróleo, Gás Natural e Biocombustíveis - ANP, com base na Proposta de Ação nº 98, de 21 de fevereiro de 2022, nos Processos SEI nº 48610.202910/2021-14, nº 48610.202830/2021-51, nº 48610.202771/2021-11, nº 48610.202753/2021-39, nº 48610.202762/2021-20, nº 48610.202738/2021-91 </w:t>
            </w:r>
            <w:r>
              <w:rPr>
                <w:rFonts w:ascii="Calibri" w:hAnsi="Calibri"/>
                <w:color w:val="000000" w:themeColor="text1"/>
              </w:rPr>
              <w:t>e</w:t>
            </w:r>
            <w:r w:rsidRPr="006F6472">
              <w:rPr>
                <w:rFonts w:ascii="Calibri" w:hAnsi="Calibri"/>
                <w:color w:val="000000" w:themeColor="text1"/>
              </w:rPr>
              <w:t xml:space="preserve"> nº 48610.202749/2021-71, nos Relatórios nº 8/2022/SBQ-CGR/SBQ-e, nº 9/2022/SBQ-CGR/SBQ-e, nº 10/2022/SBQ-CGR/SBQ-e, nº 7/2022/SBQ-CGR/SBQ-e, nº 4/2022/SBQ-CGR/SBQ-e, nº 5/2022/SBQ-CGR/</w:t>
            </w:r>
            <w:proofErr w:type="spellStart"/>
            <w:r w:rsidRPr="006F6472">
              <w:rPr>
                <w:rFonts w:ascii="Calibri" w:hAnsi="Calibri"/>
                <w:color w:val="000000" w:themeColor="text1"/>
              </w:rPr>
              <w:t>SBQe</w:t>
            </w:r>
            <w:proofErr w:type="spellEnd"/>
            <w:r w:rsidRPr="006F6472">
              <w:rPr>
                <w:rFonts w:ascii="Calibri" w:hAnsi="Calibri"/>
                <w:color w:val="000000" w:themeColor="text1"/>
              </w:rPr>
              <w:t xml:space="preserve"> e nº 6/2022/SBQ-CGR/SBQ-e, e nos Pareceres nº 79/2022/PFANP/PGF/AGU, nº 84/2022/PFANP/PGF/AGU, nº 68/2022/PFANP/PGF/AGU, nº 71/2022/PFANP/PGF/AGU, nº 75/2022/PFANP/PGF/AGU, nº 81/2022/PFANP/PGF/AGU </w:t>
            </w:r>
            <w:r>
              <w:rPr>
                <w:rFonts w:ascii="Calibri" w:hAnsi="Calibri"/>
                <w:color w:val="000000" w:themeColor="text1"/>
              </w:rPr>
              <w:t>e</w:t>
            </w:r>
            <w:r w:rsidRPr="006F6472">
              <w:rPr>
                <w:rFonts w:ascii="Calibri" w:hAnsi="Calibri"/>
                <w:color w:val="000000" w:themeColor="text1"/>
              </w:rPr>
              <w:t xml:space="preserve"> nº 87/2022/PFANP/PGF/AGU, resolve:</w:t>
            </w:r>
          </w:p>
          <w:p w:rsidR="000846D1" w:rsidRPr="006F6472" w:rsidRDefault="000846D1" w:rsidP="00F1069B">
            <w:pPr>
              <w:widowControl/>
              <w:adjustRightInd/>
              <w:spacing w:line="240" w:lineRule="auto"/>
              <w:contextualSpacing/>
              <w:textAlignment w:val="auto"/>
              <w:rPr>
                <w:rFonts w:ascii="Calibri" w:hAnsi="Calibri"/>
                <w:color w:val="000000" w:themeColor="text1"/>
              </w:rPr>
            </w:pPr>
            <w:r w:rsidRPr="006F6472">
              <w:rPr>
                <w:rFonts w:ascii="Calibri" w:hAnsi="Calibri"/>
                <w:color w:val="000000" w:themeColor="text1"/>
              </w:rPr>
              <w:t>Conhecer e, no mérito, negar provimento aos recursos administrativos interpostos pelos distribuidores PODIUM DISTRIBUIDORA DE PETRÓLEO LTDA., NOROESTE DISTIBUIDORA DE COMBUSTÍVEIS LTDA., IMPERIAL DISTRIBUIDORA DE PETRÓLEO LTDA., DISTRIBUIDORA SUL DE PETRÓLEO LTDA., MAX DISTRIBUIDORA DE PETRÓLEO LTDA., WATT DISTRIBUIDORA BRASILEIRA DE COMBUSTÍVEIS E DERIVADOS DE PETRÓLEO LTDA. e SR BRASIL PETRÓLEO LTDA., com a manutenção das decisões de 1ª instância que determinaram a aplicação de penalidades de multa, calculadas conforme prescrito no § 1º do artigo 6º do Decreto nº 9.888/2019.</w:t>
            </w:r>
          </w:p>
          <w:p w:rsidR="000846D1" w:rsidRPr="00E3792E" w:rsidRDefault="000846D1" w:rsidP="00F1069B">
            <w:pPr>
              <w:widowControl/>
              <w:adjustRightInd/>
              <w:spacing w:line="240" w:lineRule="auto"/>
              <w:contextualSpacing/>
              <w:textAlignment w:val="auto"/>
              <w:rPr>
                <w:rFonts w:ascii="Calibri" w:hAnsi="Calibri"/>
                <w:color w:val="000000" w:themeColor="text1"/>
              </w:rPr>
            </w:pPr>
          </w:p>
        </w:tc>
      </w:tr>
      <w:tr w:rsidR="000846D1" w:rsidRPr="008E2C74" w:rsidTr="000846D1">
        <w:tc>
          <w:tcPr>
            <w:tcW w:w="1276" w:type="dxa"/>
            <w:shd w:val="clear" w:color="auto" w:fill="auto"/>
          </w:tcPr>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r w:rsidRPr="001F720C">
              <w:rPr>
                <w:rFonts w:ascii="Calibri" w:hAnsi="Calibri"/>
                <w:color w:val="000000" w:themeColor="text1"/>
              </w:rPr>
              <w:lastRenderedPageBreak/>
              <w:t>1633</w:t>
            </w:r>
          </w:p>
        </w:tc>
        <w:tc>
          <w:tcPr>
            <w:tcW w:w="1134" w:type="dxa"/>
            <w:shd w:val="clear" w:color="auto" w:fill="auto"/>
          </w:tcPr>
          <w:p w:rsidR="000846D1" w:rsidRPr="001F720C" w:rsidRDefault="000846D1" w:rsidP="00F1069B">
            <w:pPr>
              <w:widowControl/>
              <w:adjustRightInd/>
              <w:spacing w:line="240" w:lineRule="auto"/>
              <w:contextualSpacing/>
              <w:jc w:val="center"/>
              <w:textAlignment w:val="auto"/>
              <w:rPr>
                <w:rFonts w:ascii="Calibri" w:hAnsi="Calibri"/>
                <w:color w:val="000000" w:themeColor="text1"/>
              </w:rPr>
            </w:pPr>
            <w:r w:rsidRPr="001F720C">
              <w:rPr>
                <w:rFonts w:ascii="Calibri" w:hAnsi="Calibri"/>
                <w:color w:val="000000" w:themeColor="text1"/>
              </w:rPr>
              <w:t>181/2022</w:t>
            </w:r>
          </w:p>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p>
        </w:tc>
        <w:tc>
          <w:tcPr>
            <w:tcW w:w="1985" w:type="dxa"/>
            <w:shd w:val="clear" w:color="auto" w:fill="auto"/>
          </w:tcPr>
          <w:p w:rsidR="000846D1" w:rsidRPr="001F720C" w:rsidRDefault="000846D1" w:rsidP="00F1069B">
            <w:pPr>
              <w:widowControl/>
              <w:adjustRightInd/>
              <w:spacing w:line="240" w:lineRule="auto"/>
              <w:contextualSpacing/>
              <w:jc w:val="center"/>
              <w:textAlignment w:val="auto"/>
              <w:rPr>
                <w:rFonts w:ascii="Calibri" w:hAnsi="Calibri"/>
                <w:color w:val="000000" w:themeColor="text1"/>
              </w:rPr>
            </w:pPr>
            <w:r w:rsidRPr="001F720C">
              <w:rPr>
                <w:rFonts w:ascii="Calibri" w:hAnsi="Calibri"/>
                <w:color w:val="000000" w:themeColor="text1"/>
              </w:rPr>
              <w:t>48620.001439/2016</w:t>
            </w:r>
          </w:p>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p>
        </w:tc>
        <w:tc>
          <w:tcPr>
            <w:tcW w:w="2835" w:type="dxa"/>
            <w:shd w:val="clear" w:color="auto" w:fill="auto"/>
          </w:tcPr>
          <w:p w:rsidR="000846D1" w:rsidRPr="00E3792E" w:rsidRDefault="000846D1" w:rsidP="00F1069B">
            <w:pPr>
              <w:widowControl/>
              <w:adjustRightInd/>
              <w:spacing w:line="240" w:lineRule="auto"/>
              <w:contextualSpacing/>
              <w:textAlignment w:val="auto"/>
              <w:rPr>
                <w:rFonts w:ascii="Calibri" w:hAnsi="Calibri"/>
                <w:color w:val="000000" w:themeColor="text1"/>
              </w:rPr>
            </w:pPr>
            <w:r w:rsidRPr="001F720C">
              <w:rPr>
                <w:rFonts w:ascii="Calibri" w:hAnsi="Calibri"/>
                <w:color w:val="000000" w:themeColor="text1"/>
              </w:rPr>
              <w:t>Recurso Administrativo - Extrato nº 6017/2022 - Revendedor Varejista de Combustíveis: AUTO POSTO PARADA XV EIRELI</w:t>
            </w:r>
          </w:p>
        </w:tc>
        <w:tc>
          <w:tcPr>
            <w:tcW w:w="850" w:type="dxa"/>
            <w:shd w:val="clear" w:color="auto" w:fill="auto"/>
          </w:tcPr>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r>
              <w:rPr>
                <w:rFonts w:ascii="Calibri" w:hAnsi="Calibri"/>
                <w:color w:val="000000" w:themeColor="text1"/>
              </w:rPr>
              <w:t>SFI</w:t>
            </w:r>
          </w:p>
        </w:tc>
        <w:tc>
          <w:tcPr>
            <w:tcW w:w="1134" w:type="dxa"/>
            <w:shd w:val="clear" w:color="auto" w:fill="auto"/>
          </w:tcPr>
          <w:p w:rsidR="000846D1" w:rsidRPr="001F720C" w:rsidRDefault="000846D1" w:rsidP="00F1069B">
            <w:pPr>
              <w:widowControl/>
              <w:adjustRightInd/>
              <w:spacing w:line="240" w:lineRule="auto"/>
              <w:contextualSpacing/>
              <w:jc w:val="center"/>
              <w:textAlignment w:val="auto"/>
              <w:rPr>
                <w:rFonts w:ascii="Calibri" w:hAnsi="Calibri"/>
                <w:color w:val="000000" w:themeColor="text1"/>
              </w:rPr>
            </w:pPr>
            <w:r w:rsidRPr="001F720C">
              <w:rPr>
                <w:rFonts w:ascii="Calibri" w:hAnsi="Calibri"/>
                <w:color w:val="000000" w:themeColor="text1"/>
              </w:rPr>
              <w:t>175/2022</w:t>
            </w:r>
          </w:p>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p>
        </w:tc>
        <w:tc>
          <w:tcPr>
            <w:tcW w:w="1276" w:type="dxa"/>
            <w:shd w:val="clear" w:color="auto" w:fill="auto"/>
          </w:tcPr>
          <w:p w:rsidR="000846D1" w:rsidRPr="001F720C" w:rsidRDefault="000846D1" w:rsidP="00F1069B">
            <w:pPr>
              <w:widowControl/>
              <w:adjustRightInd/>
              <w:spacing w:line="240" w:lineRule="auto"/>
              <w:contextualSpacing/>
              <w:jc w:val="center"/>
              <w:textAlignment w:val="auto"/>
              <w:rPr>
                <w:rFonts w:ascii="Calibri" w:hAnsi="Calibri"/>
                <w:color w:val="000000" w:themeColor="text1"/>
              </w:rPr>
            </w:pPr>
            <w:r w:rsidRPr="001F720C">
              <w:rPr>
                <w:rFonts w:ascii="Calibri" w:hAnsi="Calibri"/>
                <w:color w:val="000000" w:themeColor="text1"/>
              </w:rPr>
              <w:t>06/04/2022</w:t>
            </w:r>
          </w:p>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p>
        </w:tc>
        <w:tc>
          <w:tcPr>
            <w:tcW w:w="992" w:type="dxa"/>
            <w:shd w:val="clear" w:color="auto" w:fill="auto"/>
          </w:tcPr>
          <w:p w:rsidR="000846D1" w:rsidRPr="00B66777" w:rsidRDefault="000846D1" w:rsidP="00F1069B">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Claudio de Souza</w:t>
            </w:r>
          </w:p>
        </w:tc>
        <w:tc>
          <w:tcPr>
            <w:tcW w:w="5103" w:type="dxa"/>
            <w:shd w:val="clear" w:color="auto" w:fill="auto"/>
          </w:tcPr>
          <w:p w:rsidR="000846D1" w:rsidRPr="001F720C" w:rsidRDefault="000846D1" w:rsidP="00F1069B">
            <w:pPr>
              <w:widowControl/>
              <w:adjustRightInd/>
              <w:spacing w:line="240" w:lineRule="auto"/>
              <w:contextualSpacing/>
              <w:textAlignment w:val="auto"/>
              <w:rPr>
                <w:rFonts w:ascii="Calibri" w:hAnsi="Calibri"/>
                <w:color w:val="000000" w:themeColor="text1"/>
              </w:rPr>
            </w:pPr>
            <w:r w:rsidRPr="001F720C">
              <w:rPr>
                <w:rFonts w:ascii="Calibri" w:hAnsi="Calibri"/>
                <w:color w:val="000000" w:themeColor="text1"/>
              </w:rPr>
              <w:t>A Diretoria da Agência Nacional do Petróleo, Gás Natural e Biocombustíveis - ANP, com base na Proposta de Ação nº 181, de 22 de março de 2022 e no DESPACHO Nº 152/2022/SFI-CREV/SFI/ANP-RJ, resolve:</w:t>
            </w:r>
          </w:p>
          <w:p w:rsidR="000846D1" w:rsidRPr="001F720C" w:rsidRDefault="000846D1" w:rsidP="00F1069B">
            <w:pPr>
              <w:widowControl/>
              <w:adjustRightInd/>
              <w:spacing w:line="240" w:lineRule="auto"/>
              <w:contextualSpacing/>
              <w:textAlignment w:val="auto"/>
              <w:rPr>
                <w:rFonts w:ascii="Calibri" w:hAnsi="Calibri"/>
                <w:color w:val="000000" w:themeColor="text1"/>
              </w:rPr>
            </w:pPr>
            <w:r w:rsidRPr="001F720C">
              <w:rPr>
                <w:rFonts w:ascii="Calibri" w:hAnsi="Calibri"/>
                <w:color w:val="000000" w:themeColor="text1"/>
              </w:rPr>
              <w:t>Negar provimento ao recurso interposto pelo Revendedor Varejista de Combustíveis AUTO POSTO PARADA XV EIRELI, com manutenção integral da decisão de 1ª instância, que determina a aplicação de pena pecuniária.</w:t>
            </w:r>
          </w:p>
          <w:p w:rsidR="000846D1" w:rsidRPr="00E3792E" w:rsidRDefault="000846D1" w:rsidP="00F1069B">
            <w:pPr>
              <w:widowControl/>
              <w:adjustRightInd/>
              <w:spacing w:line="240" w:lineRule="auto"/>
              <w:contextualSpacing/>
              <w:textAlignment w:val="auto"/>
              <w:rPr>
                <w:rFonts w:ascii="Calibri" w:hAnsi="Calibri"/>
                <w:color w:val="000000" w:themeColor="text1"/>
              </w:rPr>
            </w:pPr>
          </w:p>
        </w:tc>
      </w:tr>
      <w:tr w:rsidR="000846D1" w:rsidRPr="008E2C74" w:rsidTr="000846D1">
        <w:tc>
          <w:tcPr>
            <w:tcW w:w="1276" w:type="dxa"/>
            <w:shd w:val="clear" w:color="auto" w:fill="auto"/>
          </w:tcPr>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r w:rsidRPr="00887435">
              <w:rPr>
                <w:rFonts w:ascii="Calibri" w:hAnsi="Calibri"/>
                <w:color w:val="000000" w:themeColor="text1"/>
              </w:rPr>
              <w:t>1632</w:t>
            </w:r>
          </w:p>
        </w:tc>
        <w:tc>
          <w:tcPr>
            <w:tcW w:w="1134" w:type="dxa"/>
            <w:shd w:val="clear" w:color="auto" w:fill="auto"/>
          </w:tcPr>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r w:rsidRPr="00887435">
              <w:rPr>
                <w:rFonts w:ascii="Calibri" w:hAnsi="Calibri"/>
                <w:color w:val="000000" w:themeColor="text1"/>
              </w:rPr>
              <w:t>152/2022</w:t>
            </w:r>
          </w:p>
        </w:tc>
        <w:tc>
          <w:tcPr>
            <w:tcW w:w="1985" w:type="dxa"/>
            <w:shd w:val="clear" w:color="auto" w:fill="auto"/>
          </w:tcPr>
          <w:p w:rsidR="000846D1" w:rsidRPr="00887435" w:rsidRDefault="000846D1" w:rsidP="00F1069B">
            <w:pPr>
              <w:widowControl/>
              <w:adjustRightInd/>
              <w:spacing w:line="240" w:lineRule="auto"/>
              <w:contextualSpacing/>
              <w:jc w:val="center"/>
              <w:textAlignment w:val="auto"/>
              <w:rPr>
                <w:rFonts w:ascii="Calibri" w:hAnsi="Calibri"/>
                <w:color w:val="000000" w:themeColor="text1"/>
              </w:rPr>
            </w:pPr>
            <w:r w:rsidRPr="00887435">
              <w:rPr>
                <w:rFonts w:ascii="Calibri" w:hAnsi="Calibri"/>
                <w:color w:val="000000" w:themeColor="text1"/>
              </w:rPr>
              <w:t>48620.000022/2018</w:t>
            </w:r>
          </w:p>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p>
        </w:tc>
        <w:tc>
          <w:tcPr>
            <w:tcW w:w="2835" w:type="dxa"/>
            <w:shd w:val="clear" w:color="auto" w:fill="auto"/>
          </w:tcPr>
          <w:p w:rsidR="000846D1" w:rsidRPr="00887435" w:rsidRDefault="000846D1" w:rsidP="00F1069B">
            <w:pPr>
              <w:widowControl/>
              <w:adjustRightInd/>
              <w:spacing w:line="240" w:lineRule="auto"/>
              <w:contextualSpacing/>
              <w:textAlignment w:val="auto"/>
              <w:rPr>
                <w:rFonts w:ascii="Calibri" w:hAnsi="Calibri"/>
                <w:color w:val="000000" w:themeColor="text1"/>
              </w:rPr>
            </w:pPr>
            <w:r w:rsidRPr="00887435">
              <w:rPr>
                <w:rFonts w:ascii="Calibri" w:hAnsi="Calibri"/>
                <w:color w:val="000000" w:themeColor="text1"/>
              </w:rPr>
              <w:t>Recurso Administrativo - Extrato nº 7807/2022 - Revendedor Varejista de Combustíveis: AUTO POSTO MCX IPIRANGA</w:t>
            </w:r>
          </w:p>
          <w:p w:rsidR="000846D1" w:rsidRPr="00E3792E" w:rsidRDefault="000846D1" w:rsidP="00F1069B">
            <w:pPr>
              <w:widowControl/>
              <w:adjustRightInd/>
              <w:spacing w:line="240" w:lineRule="auto"/>
              <w:contextualSpacing/>
              <w:textAlignment w:val="auto"/>
              <w:rPr>
                <w:rFonts w:ascii="Calibri" w:hAnsi="Calibri"/>
                <w:color w:val="000000" w:themeColor="text1"/>
              </w:rPr>
            </w:pPr>
          </w:p>
        </w:tc>
        <w:tc>
          <w:tcPr>
            <w:tcW w:w="850" w:type="dxa"/>
            <w:shd w:val="clear" w:color="auto" w:fill="auto"/>
          </w:tcPr>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r>
              <w:rPr>
                <w:rFonts w:ascii="Calibri" w:hAnsi="Calibri"/>
                <w:color w:val="000000" w:themeColor="text1"/>
              </w:rPr>
              <w:t>SFI</w:t>
            </w:r>
          </w:p>
        </w:tc>
        <w:tc>
          <w:tcPr>
            <w:tcW w:w="1134" w:type="dxa"/>
            <w:shd w:val="clear" w:color="auto" w:fill="auto"/>
          </w:tcPr>
          <w:p w:rsidR="000846D1" w:rsidRPr="00887435" w:rsidRDefault="000846D1" w:rsidP="00F1069B">
            <w:pPr>
              <w:widowControl/>
              <w:adjustRightInd/>
              <w:spacing w:line="240" w:lineRule="auto"/>
              <w:contextualSpacing/>
              <w:jc w:val="center"/>
              <w:textAlignment w:val="auto"/>
              <w:rPr>
                <w:rFonts w:ascii="Calibri" w:hAnsi="Calibri"/>
                <w:color w:val="000000" w:themeColor="text1"/>
              </w:rPr>
            </w:pPr>
            <w:r w:rsidRPr="00887435">
              <w:rPr>
                <w:rFonts w:ascii="Calibri" w:hAnsi="Calibri"/>
                <w:color w:val="000000" w:themeColor="text1"/>
              </w:rPr>
              <w:t>174/2022</w:t>
            </w:r>
          </w:p>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p>
        </w:tc>
        <w:tc>
          <w:tcPr>
            <w:tcW w:w="1276" w:type="dxa"/>
            <w:shd w:val="clear" w:color="auto" w:fill="auto"/>
          </w:tcPr>
          <w:p w:rsidR="000846D1" w:rsidRPr="00887435" w:rsidRDefault="000846D1" w:rsidP="00F1069B">
            <w:pPr>
              <w:widowControl/>
              <w:adjustRightInd/>
              <w:spacing w:line="240" w:lineRule="auto"/>
              <w:contextualSpacing/>
              <w:jc w:val="center"/>
              <w:textAlignment w:val="auto"/>
              <w:rPr>
                <w:rFonts w:ascii="Calibri" w:hAnsi="Calibri"/>
                <w:color w:val="000000" w:themeColor="text1"/>
              </w:rPr>
            </w:pPr>
            <w:r w:rsidRPr="00887435">
              <w:rPr>
                <w:rFonts w:ascii="Calibri" w:hAnsi="Calibri"/>
                <w:color w:val="000000" w:themeColor="text1"/>
              </w:rPr>
              <w:t>06/04/2022</w:t>
            </w:r>
          </w:p>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p>
        </w:tc>
        <w:tc>
          <w:tcPr>
            <w:tcW w:w="992" w:type="dxa"/>
            <w:shd w:val="clear" w:color="auto" w:fill="auto"/>
          </w:tcPr>
          <w:p w:rsidR="000846D1" w:rsidRPr="00B66777" w:rsidRDefault="000846D1" w:rsidP="00F1069B">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Claudio de Souza</w:t>
            </w:r>
          </w:p>
        </w:tc>
        <w:tc>
          <w:tcPr>
            <w:tcW w:w="5103" w:type="dxa"/>
            <w:shd w:val="clear" w:color="auto" w:fill="auto"/>
          </w:tcPr>
          <w:p w:rsidR="000846D1" w:rsidRPr="00887435" w:rsidRDefault="000846D1" w:rsidP="00F1069B">
            <w:pPr>
              <w:widowControl/>
              <w:adjustRightInd/>
              <w:spacing w:line="240" w:lineRule="auto"/>
              <w:contextualSpacing/>
              <w:textAlignment w:val="auto"/>
              <w:rPr>
                <w:rFonts w:ascii="Calibri" w:hAnsi="Calibri"/>
                <w:color w:val="000000" w:themeColor="text1"/>
              </w:rPr>
            </w:pPr>
            <w:r w:rsidRPr="00887435">
              <w:rPr>
                <w:rFonts w:ascii="Calibri" w:hAnsi="Calibri"/>
                <w:color w:val="000000" w:themeColor="text1"/>
              </w:rPr>
              <w:t>A Diretoria da Agência Nacional do Petróleo, Gás Natural e Biocombustíveis - ANP, com base na Proposta de Ação nº 152, de 9 de março de 2022 e no DESPACHO Nº 845/2021/SFI-CREV/SFI/ANP-RJ, resolve:</w:t>
            </w:r>
          </w:p>
          <w:p w:rsidR="000846D1" w:rsidRPr="00887435" w:rsidRDefault="000846D1" w:rsidP="00F1069B">
            <w:pPr>
              <w:widowControl/>
              <w:adjustRightInd/>
              <w:spacing w:line="240" w:lineRule="auto"/>
              <w:contextualSpacing/>
              <w:textAlignment w:val="auto"/>
              <w:rPr>
                <w:rFonts w:ascii="Calibri" w:hAnsi="Calibri"/>
                <w:color w:val="000000" w:themeColor="text1"/>
              </w:rPr>
            </w:pPr>
            <w:r w:rsidRPr="00887435">
              <w:rPr>
                <w:rFonts w:ascii="Calibri" w:hAnsi="Calibri"/>
                <w:color w:val="000000" w:themeColor="text1"/>
              </w:rPr>
              <w:t>Negar provimento ao recurso interposto pelo Revendedor Varejista de Combustíveis AUTO POSTO MCX IPIRANGA LTDA, com manutenção integral da decisão de 1ª instância, que determina a aplicação de pena pecuniária.</w:t>
            </w:r>
          </w:p>
          <w:p w:rsidR="000846D1" w:rsidRPr="00E3792E" w:rsidRDefault="000846D1" w:rsidP="00F1069B">
            <w:pPr>
              <w:widowControl/>
              <w:adjustRightInd/>
              <w:spacing w:line="240" w:lineRule="auto"/>
              <w:contextualSpacing/>
              <w:textAlignment w:val="auto"/>
              <w:rPr>
                <w:rFonts w:ascii="Calibri" w:hAnsi="Calibri"/>
                <w:color w:val="000000" w:themeColor="text1"/>
              </w:rPr>
            </w:pPr>
          </w:p>
        </w:tc>
      </w:tr>
      <w:tr w:rsidR="000846D1" w:rsidRPr="0053273D" w:rsidTr="000846D1">
        <w:tc>
          <w:tcPr>
            <w:tcW w:w="1276" w:type="dxa"/>
            <w:shd w:val="clear" w:color="auto" w:fill="auto"/>
          </w:tcPr>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r w:rsidRPr="00E3792E">
              <w:rPr>
                <w:rFonts w:ascii="Calibri" w:hAnsi="Calibri"/>
                <w:color w:val="000000" w:themeColor="text1"/>
              </w:rPr>
              <w:t>1630</w:t>
            </w:r>
          </w:p>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p>
        </w:tc>
        <w:tc>
          <w:tcPr>
            <w:tcW w:w="1134" w:type="dxa"/>
            <w:shd w:val="clear" w:color="auto" w:fill="auto"/>
          </w:tcPr>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r w:rsidRPr="00E3792E">
              <w:rPr>
                <w:rFonts w:ascii="Calibri" w:hAnsi="Calibri"/>
                <w:color w:val="000000" w:themeColor="text1"/>
              </w:rPr>
              <w:t>160/2022</w:t>
            </w:r>
          </w:p>
        </w:tc>
        <w:tc>
          <w:tcPr>
            <w:tcW w:w="1985" w:type="dxa"/>
            <w:shd w:val="clear" w:color="auto" w:fill="auto"/>
          </w:tcPr>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r w:rsidRPr="00E3792E">
              <w:rPr>
                <w:rFonts w:ascii="Calibri" w:hAnsi="Calibri"/>
                <w:color w:val="000000" w:themeColor="text1"/>
              </w:rPr>
              <w:t>48610.011185/2017</w:t>
            </w:r>
          </w:p>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p>
        </w:tc>
        <w:tc>
          <w:tcPr>
            <w:tcW w:w="2835" w:type="dxa"/>
            <w:shd w:val="clear" w:color="auto" w:fill="auto"/>
          </w:tcPr>
          <w:p w:rsidR="000846D1" w:rsidRPr="00E3792E" w:rsidRDefault="000846D1" w:rsidP="00F1069B">
            <w:pPr>
              <w:widowControl/>
              <w:adjustRightInd/>
              <w:spacing w:line="240" w:lineRule="auto"/>
              <w:contextualSpacing/>
              <w:textAlignment w:val="auto"/>
              <w:rPr>
                <w:rFonts w:ascii="Calibri" w:hAnsi="Calibri"/>
                <w:color w:val="000000" w:themeColor="text1"/>
              </w:rPr>
            </w:pPr>
            <w:r w:rsidRPr="00E3792E">
              <w:rPr>
                <w:rFonts w:ascii="Calibri" w:hAnsi="Calibri"/>
                <w:color w:val="000000" w:themeColor="text1"/>
              </w:rPr>
              <w:t>Elaboração do Termo Aditivo nº 05 visando a repactuação, com base na CCT SINDEEPRES-SP 2021, e a prorrogação do contrato nº 4.044/18-ANP-011.185 referente à prestação de serviços de apoio administrativo e auxiliares prestados pela empresa APPA Serviços Temporários e Efetivos Ltda ao Núcleo Regional de Fiscalização do Abastecimento de São Paulo (NSP)</w:t>
            </w:r>
          </w:p>
        </w:tc>
        <w:tc>
          <w:tcPr>
            <w:tcW w:w="850" w:type="dxa"/>
            <w:shd w:val="clear" w:color="auto" w:fill="auto"/>
          </w:tcPr>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r w:rsidRPr="00E3792E">
              <w:rPr>
                <w:rFonts w:ascii="Calibri" w:hAnsi="Calibri"/>
                <w:color w:val="000000" w:themeColor="text1"/>
              </w:rPr>
              <w:t>NSP</w:t>
            </w:r>
          </w:p>
        </w:tc>
        <w:tc>
          <w:tcPr>
            <w:tcW w:w="1134" w:type="dxa"/>
            <w:shd w:val="clear" w:color="auto" w:fill="auto"/>
          </w:tcPr>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r w:rsidRPr="00E3792E">
              <w:rPr>
                <w:rFonts w:ascii="Calibri" w:hAnsi="Calibri"/>
                <w:color w:val="000000" w:themeColor="text1"/>
              </w:rPr>
              <w:t>173/2022</w:t>
            </w:r>
          </w:p>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p>
        </w:tc>
        <w:tc>
          <w:tcPr>
            <w:tcW w:w="1276" w:type="dxa"/>
            <w:shd w:val="clear" w:color="auto" w:fill="auto"/>
          </w:tcPr>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r w:rsidRPr="00E3792E">
              <w:rPr>
                <w:rFonts w:ascii="Calibri" w:hAnsi="Calibri"/>
                <w:color w:val="000000" w:themeColor="text1"/>
              </w:rPr>
              <w:t>04/04/2022</w:t>
            </w:r>
          </w:p>
        </w:tc>
        <w:tc>
          <w:tcPr>
            <w:tcW w:w="992" w:type="dxa"/>
            <w:shd w:val="clear" w:color="auto" w:fill="auto"/>
          </w:tcPr>
          <w:p w:rsidR="000846D1" w:rsidRPr="00E3792E" w:rsidRDefault="000846D1" w:rsidP="00F1069B">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Claudio de Souza</w:t>
            </w:r>
          </w:p>
        </w:tc>
        <w:tc>
          <w:tcPr>
            <w:tcW w:w="5103" w:type="dxa"/>
            <w:shd w:val="clear" w:color="auto" w:fill="auto"/>
          </w:tcPr>
          <w:p w:rsidR="000846D1" w:rsidRPr="00E3792E" w:rsidRDefault="000846D1" w:rsidP="00F1069B">
            <w:pPr>
              <w:widowControl/>
              <w:adjustRightInd/>
              <w:spacing w:line="240" w:lineRule="auto"/>
              <w:contextualSpacing/>
              <w:textAlignment w:val="auto"/>
              <w:rPr>
                <w:rFonts w:ascii="Calibri" w:hAnsi="Calibri"/>
                <w:color w:val="000000" w:themeColor="text1"/>
              </w:rPr>
            </w:pPr>
            <w:r w:rsidRPr="00E3792E">
              <w:rPr>
                <w:rFonts w:ascii="Calibri" w:hAnsi="Calibri"/>
                <w:color w:val="000000" w:themeColor="text1"/>
              </w:rPr>
              <w:t>A Diretoria da Agência Nacional do Petróleo, Gás Natural e Biocombustíveis - ANP, com base na Proposta de Ação nº 160, de 17 de março de 2022, nos autos do Processo Administrativo nº 48610.011185/2017-82, na Nota Técnica nº 1/2022/SFI-NSP-ADM/SFI/ANP-SP (SEI 1981480) e no Parecer nº 94/2022/SFO/ANP-RJ, resolve:</w:t>
            </w:r>
          </w:p>
          <w:p w:rsidR="000846D1" w:rsidRPr="00E3792E" w:rsidRDefault="000846D1" w:rsidP="00F1069B">
            <w:pPr>
              <w:widowControl/>
              <w:adjustRightInd/>
              <w:spacing w:line="240" w:lineRule="auto"/>
              <w:contextualSpacing/>
              <w:textAlignment w:val="auto"/>
              <w:rPr>
                <w:rFonts w:ascii="Calibri" w:hAnsi="Calibri"/>
                <w:color w:val="000000" w:themeColor="text1"/>
              </w:rPr>
            </w:pPr>
            <w:r w:rsidRPr="00E3792E">
              <w:rPr>
                <w:rFonts w:ascii="Calibri" w:hAnsi="Calibri"/>
                <w:color w:val="000000" w:themeColor="text1"/>
              </w:rPr>
              <w:t>Aprovar a assinatura de Termo Aditivo nº 5 do contrato nº 4.044/18-ANP-011.185, referente à prestação de serviços de apoio administrativo e auxiliares prestados pela empresa APPA Serviços Temporários e Efetivos Ltda ao Núcleo Regional de Fiscalização do Abastecimento de São Paulo (NSP), conforme minuta apresentada no documento SEI 2028039. </w:t>
            </w:r>
          </w:p>
          <w:p w:rsidR="000846D1" w:rsidRPr="00E3792E" w:rsidRDefault="000846D1" w:rsidP="00F1069B">
            <w:pPr>
              <w:widowControl/>
              <w:adjustRightInd/>
              <w:spacing w:line="240" w:lineRule="auto"/>
              <w:contextualSpacing/>
              <w:textAlignment w:val="auto"/>
              <w:rPr>
                <w:rFonts w:ascii="Calibri" w:hAnsi="Calibri"/>
                <w:color w:val="000000" w:themeColor="text1"/>
              </w:rPr>
            </w:pPr>
          </w:p>
        </w:tc>
      </w:tr>
      <w:tr w:rsidR="000846D1" w:rsidRPr="00897C54" w:rsidTr="000846D1">
        <w:tc>
          <w:tcPr>
            <w:tcW w:w="1276" w:type="dxa"/>
            <w:shd w:val="clear" w:color="auto" w:fill="auto"/>
          </w:tcPr>
          <w:p w:rsidR="000846D1" w:rsidRPr="00897C54" w:rsidRDefault="000846D1" w:rsidP="00F1069B">
            <w:pPr>
              <w:widowControl/>
              <w:adjustRightInd/>
              <w:spacing w:line="240" w:lineRule="auto"/>
              <w:contextualSpacing/>
              <w:jc w:val="center"/>
              <w:textAlignment w:val="auto"/>
            </w:pPr>
            <w:r w:rsidRPr="00897C54">
              <w:lastRenderedPageBreak/>
              <w:t>1637</w:t>
            </w:r>
          </w:p>
          <w:p w:rsidR="000846D1" w:rsidRPr="00897C54" w:rsidRDefault="000846D1" w:rsidP="00F1069B">
            <w:pPr>
              <w:widowControl/>
              <w:adjustRightInd/>
              <w:spacing w:line="240" w:lineRule="auto"/>
              <w:contextualSpacing/>
              <w:jc w:val="center"/>
              <w:textAlignment w:val="auto"/>
            </w:pPr>
          </w:p>
        </w:tc>
        <w:tc>
          <w:tcPr>
            <w:tcW w:w="1134" w:type="dxa"/>
            <w:shd w:val="clear" w:color="auto" w:fill="auto"/>
          </w:tcPr>
          <w:p w:rsidR="000846D1" w:rsidRPr="00897C54" w:rsidRDefault="000846D1" w:rsidP="00F1069B">
            <w:pPr>
              <w:widowControl/>
              <w:adjustRightInd/>
              <w:spacing w:line="240" w:lineRule="auto"/>
              <w:contextualSpacing/>
              <w:jc w:val="center"/>
              <w:textAlignment w:val="auto"/>
            </w:pPr>
            <w:r w:rsidRPr="00897C54">
              <w:t>153/2022</w:t>
            </w:r>
          </w:p>
          <w:p w:rsidR="000846D1" w:rsidRPr="00897C54" w:rsidRDefault="000846D1" w:rsidP="00F1069B">
            <w:pPr>
              <w:widowControl/>
              <w:adjustRightInd/>
              <w:spacing w:line="240" w:lineRule="auto"/>
              <w:contextualSpacing/>
              <w:jc w:val="center"/>
              <w:textAlignment w:val="auto"/>
            </w:pPr>
          </w:p>
        </w:tc>
        <w:tc>
          <w:tcPr>
            <w:tcW w:w="1985" w:type="dxa"/>
            <w:shd w:val="clear" w:color="auto" w:fill="auto"/>
          </w:tcPr>
          <w:p w:rsidR="000846D1" w:rsidRPr="00897C54" w:rsidRDefault="000846D1" w:rsidP="00F1069B">
            <w:pPr>
              <w:widowControl/>
              <w:adjustRightInd/>
              <w:spacing w:line="240" w:lineRule="auto"/>
              <w:contextualSpacing/>
              <w:jc w:val="center"/>
              <w:textAlignment w:val="auto"/>
            </w:pPr>
            <w:r w:rsidRPr="00897C54">
              <w:t>48610.015261/2007</w:t>
            </w:r>
          </w:p>
          <w:p w:rsidR="000846D1" w:rsidRPr="00897C54" w:rsidRDefault="000846D1" w:rsidP="00F1069B">
            <w:pPr>
              <w:widowControl/>
              <w:adjustRightInd/>
              <w:spacing w:line="240" w:lineRule="auto"/>
              <w:contextualSpacing/>
              <w:jc w:val="center"/>
              <w:textAlignment w:val="auto"/>
            </w:pPr>
          </w:p>
        </w:tc>
        <w:tc>
          <w:tcPr>
            <w:tcW w:w="2835" w:type="dxa"/>
            <w:shd w:val="clear" w:color="auto" w:fill="auto"/>
          </w:tcPr>
          <w:p w:rsidR="000846D1" w:rsidRPr="00897C54" w:rsidRDefault="000846D1" w:rsidP="00F1069B">
            <w:pPr>
              <w:widowControl/>
              <w:adjustRightInd/>
              <w:spacing w:line="240" w:lineRule="auto"/>
              <w:contextualSpacing/>
              <w:jc w:val="center"/>
              <w:textAlignment w:val="auto"/>
            </w:pPr>
            <w:r w:rsidRPr="00897C54">
              <w:t>Reestruturação de Cargos Comissionados</w:t>
            </w:r>
          </w:p>
          <w:p w:rsidR="000846D1" w:rsidRPr="00897C54" w:rsidRDefault="000846D1" w:rsidP="00F1069B">
            <w:pPr>
              <w:widowControl/>
              <w:adjustRightInd/>
              <w:spacing w:line="240" w:lineRule="auto"/>
              <w:contextualSpacing/>
              <w:jc w:val="center"/>
              <w:textAlignment w:val="auto"/>
            </w:pPr>
          </w:p>
        </w:tc>
        <w:tc>
          <w:tcPr>
            <w:tcW w:w="850" w:type="dxa"/>
            <w:shd w:val="clear" w:color="auto" w:fill="auto"/>
          </w:tcPr>
          <w:p w:rsidR="000846D1" w:rsidRPr="00897C54" w:rsidRDefault="000846D1" w:rsidP="00F1069B">
            <w:pPr>
              <w:widowControl/>
              <w:adjustRightInd/>
              <w:spacing w:line="240" w:lineRule="auto"/>
              <w:contextualSpacing/>
              <w:jc w:val="center"/>
              <w:textAlignment w:val="auto"/>
            </w:pPr>
            <w:r w:rsidRPr="00897C54">
              <w:t>SGP</w:t>
            </w:r>
          </w:p>
        </w:tc>
        <w:tc>
          <w:tcPr>
            <w:tcW w:w="1134" w:type="dxa"/>
            <w:shd w:val="clear" w:color="auto" w:fill="auto"/>
          </w:tcPr>
          <w:p w:rsidR="000846D1" w:rsidRPr="00897C54" w:rsidRDefault="000846D1" w:rsidP="00F1069B">
            <w:pPr>
              <w:widowControl/>
              <w:adjustRightInd/>
              <w:spacing w:line="240" w:lineRule="auto"/>
              <w:contextualSpacing/>
              <w:jc w:val="center"/>
              <w:textAlignment w:val="auto"/>
            </w:pPr>
            <w:r w:rsidRPr="00897C54">
              <w:t>172/2022</w:t>
            </w:r>
          </w:p>
        </w:tc>
        <w:tc>
          <w:tcPr>
            <w:tcW w:w="1276" w:type="dxa"/>
            <w:shd w:val="clear" w:color="auto" w:fill="auto"/>
          </w:tcPr>
          <w:p w:rsidR="000846D1" w:rsidRPr="00897C54" w:rsidRDefault="000846D1" w:rsidP="00F1069B">
            <w:pPr>
              <w:widowControl/>
              <w:adjustRightInd/>
              <w:spacing w:line="240" w:lineRule="auto"/>
              <w:contextualSpacing/>
              <w:jc w:val="center"/>
              <w:textAlignment w:val="auto"/>
            </w:pPr>
            <w:r w:rsidRPr="00897C54">
              <w:t>04/04/2022</w:t>
            </w:r>
          </w:p>
          <w:p w:rsidR="000846D1" w:rsidRPr="00897C54" w:rsidRDefault="000846D1" w:rsidP="00F1069B">
            <w:pPr>
              <w:widowControl/>
              <w:adjustRightInd/>
              <w:spacing w:line="240" w:lineRule="auto"/>
              <w:contextualSpacing/>
              <w:jc w:val="center"/>
              <w:textAlignment w:val="auto"/>
            </w:pPr>
          </w:p>
        </w:tc>
        <w:tc>
          <w:tcPr>
            <w:tcW w:w="992" w:type="dxa"/>
            <w:shd w:val="clear" w:color="auto" w:fill="auto"/>
          </w:tcPr>
          <w:p w:rsidR="000846D1" w:rsidRPr="00897C54" w:rsidRDefault="000846D1" w:rsidP="00F1069B">
            <w:pPr>
              <w:widowControl/>
              <w:adjustRightInd/>
              <w:spacing w:line="240" w:lineRule="auto"/>
              <w:contextualSpacing/>
              <w:jc w:val="center"/>
              <w:textAlignment w:val="auto"/>
            </w:pPr>
            <w:r w:rsidRPr="008B27B0">
              <w:t>Rodolfo Saboia</w:t>
            </w:r>
          </w:p>
        </w:tc>
        <w:tc>
          <w:tcPr>
            <w:tcW w:w="5103" w:type="dxa"/>
            <w:shd w:val="clear" w:color="auto" w:fill="auto"/>
          </w:tcPr>
          <w:p w:rsidR="000846D1" w:rsidRPr="00897C54" w:rsidRDefault="000846D1" w:rsidP="00F1069B">
            <w:pPr>
              <w:widowControl/>
              <w:adjustRightInd/>
              <w:spacing w:line="240" w:lineRule="auto"/>
              <w:contextualSpacing/>
              <w:textAlignment w:val="auto"/>
            </w:pPr>
            <w:r w:rsidRPr="00897C54">
              <w:t>A Diretoria da Agência Nacional do Petróleo, Gás Natural e Biocombustíveis - ANP, com base na Proposta de Ação nº 153, de 16 de março de 2022, resolve:</w:t>
            </w:r>
          </w:p>
          <w:p w:rsidR="000846D1" w:rsidRPr="00897C54" w:rsidRDefault="000846D1" w:rsidP="00F1069B">
            <w:pPr>
              <w:widowControl/>
              <w:adjustRightInd/>
              <w:spacing w:line="240" w:lineRule="auto"/>
              <w:contextualSpacing/>
              <w:textAlignment w:val="auto"/>
            </w:pPr>
            <w:r w:rsidRPr="00897C54">
              <w:t>1) Alterar a distribuição de cargos comissionados na ANP</w:t>
            </w:r>
          </w:p>
          <w:p w:rsidR="000846D1" w:rsidRPr="00897C54" w:rsidRDefault="000846D1" w:rsidP="00F1069B">
            <w:pPr>
              <w:widowControl/>
              <w:adjustRightInd/>
              <w:spacing w:line="240" w:lineRule="auto"/>
              <w:contextualSpacing/>
              <w:textAlignment w:val="auto"/>
            </w:pPr>
            <w:r w:rsidRPr="00897C54">
              <w:t>De: 2 (dois) CCT V e 1 (um) CCT III + R$ 456,04</w:t>
            </w:r>
          </w:p>
          <w:p w:rsidR="000846D1" w:rsidRPr="00897C54" w:rsidRDefault="000846D1" w:rsidP="00F1069B">
            <w:pPr>
              <w:widowControl/>
              <w:adjustRightInd/>
              <w:spacing w:line="240" w:lineRule="auto"/>
              <w:contextualSpacing/>
              <w:textAlignment w:val="auto"/>
            </w:pPr>
            <w:r w:rsidRPr="00897C54">
              <w:t>Para: 2 (dois) CCT IV, 1 (um) CCT II e 1 (um) CAS II; e</w:t>
            </w:r>
          </w:p>
          <w:p w:rsidR="000846D1" w:rsidRPr="00897C54" w:rsidRDefault="000846D1" w:rsidP="00F1069B">
            <w:pPr>
              <w:widowControl/>
              <w:adjustRightInd/>
              <w:spacing w:line="240" w:lineRule="auto"/>
              <w:contextualSpacing/>
              <w:textAlignment w:val="auto"/>
            </w:pPr>
            <w:r w:rsidRPr="00897C54">
              <w:t>2) Alterar os anexos I, II e III do Regimento Interno da ANP, publicado na Portaria ANP nº 265, de 10 de setembro de 2020, publicado no Diário Oficial da União de 11 de setembro de 2020, conforme arquivo anexo à esta Proposta de Ação (SEI 2071921).</w:t>
            </w:r>
          </w:p>
          <w:p w:rsidR="000846D1" w:rsidRPr="00897C54" w:rsidRDefault="000846D1" w:rsidP="00F1069B">
            <w:pPr>
              <w:widowControl/>
              <w:adjustRightInd/>
              <w:spacing w:line="240" w:lineRule="auto"/>
              <w:contextualSpacing/>
              <w:textAlignment w:val="auto"/>
            </w:pPr>
          </w:p>
        </w:tc>
      </w:tr>
      <w:tr w:rsidR="000846D1" w:rsidRPr="00D151FC" w:rsidTr="000846D1">
        <w:tc>
          <w:tcPr>
            <w:tcW w:w="1276" w:type="dxa"/>
            <w:shd w:val="clear" w:color="auto" w:fill="auto"/>
          </w:tcPr>
          <w:p w:rsidR="000846D1" w:rsidRPr="00A51737" w:rsidRDefault="000846D1" w:rsidP="00F1069B">
            <w:pPr>
              <w:widowControl/>
              <w:adjustRightInd/>
              <w:spacing w:line="240" w:lineRule="auto"/>
              <w:contextualSpacing/>
              <w:jc w:val="center"/>
              <w:textAlignment w:val="auto"/>
            </w:pPr>
            <w:r w:rsidRPr="00A51737">
              <w:t>1638</w:t>
            </w:r>
          </w:p>
          <w:p w:rsidR="000846D1" w:rsidRPr="00A51737" w:rsidRDefault="000846D1" w:rsidP="00F1069B">
            <w:pPr>
              <w:widowControl/>
              <w:adjustRightInd/>
              <w:spacing w:line="240" w:lineRule="auto"/>
              <w:contextualSpacing/>
              <w:jc w:val="center"/>
              <w:textAlignment w:val="auto"/>
            </w:pPr>
          </w:p>
        </w:tc>
        <w:tc>
          <w:tcPr>
            <w:tcW w:w="1134" w:type="dxa"/>
            <w:shd w:val="clear" w:color="auto" w:fill="auto"/>
          </w:tcPr>
          <w:p w:rsidR="000846D1" w:rsidRPr="00A51737" w:rsidRDefault="000846D1" w:rsidP="00F1069B">
            <w:pPr>
              <w:widowControl/>
              <w:adjustRightInd/>
              <w:spacing w:line="240" w:lineRule="auto"/>
              <w:contextualSpacing/>
              <w:jc w:val="center"/>
              <w:textAlignment w:val="auto"/>
            </w:pPr>
            <w:r w:rsidRPr="00A51737">
              <w:t>212/2022</w:t>
            </w:r>
          </w:p>
          <w:p w:rsidR="000846D1" w:rsidRPr="00A51737" w:rsidRDefault="000846D1" w:rsidP="00F1069B">
            <w:pPr>
              <w:widowControl/>
              <w:adjustRightInd/>
              <w:spacing w:line="240" w:lineRule="auto"/>
              <w:contextualSpacing/>
              <w:jc w:val="center"/>
              <w:textAlignment w:val="auto"/>
            </w:pPr>
          </w:p>
        </w:tc>
        <w:tc>
          <w:tcPr>
            <w:tcW w:w="1985" w:type="dxa"/>
            <w:shd w:val="clear" w:color="auto" w:fill="auto"/>
          </w:tcPr>
          <w:p w:rsidR="000846D1" w:rsidRPr="00A51737" w:rsidRDefault="000846D1" w:rsidP="00F1069B">
            <w:pPr>
              <w:widowControl/>
              <w:tabs>
                <w:tab w:val="left" w:pos="420"/>
              </w:tabs>
              <w:adjustRightInd/>
              <w:spacing w:line="240" w:lineRule="auto"/>
              <w:contextualSpacing/>
              <w:jc w:val="center"/>
              <w:textAlignment w:val="auto"/>
            </w:pPr>
            <w:r w:rsidRPr="00A51737">
              <w:t>48610.004716/2014</w:t>
            </w:r>
          </w:p>
          <w:p w:rsidR="000846D1" w:rsidRPr="00A51737" w:rsidRDefault="000846D1" w:rsidP="00F1069B">
            <w:pPr>
              <w:widowControl/>
              <w:adjustRightInd/>
              <w:spacing w:line="240" w:lineRule="auto"/>
              <w:contextualSpacing/>
              <w:jc w:val="center"/>
              <w:textAlignment w:val="auto"/>
            </w:pPr>
          </w:p>
        </w:tc>
        <w:tc>
          <w:tcPr>
            <w:tcW w:w="2835" w:type="dxa"/>
            <w:shd w:val="clear" w:color="auto" w:fill="auto"/>
          </w:tcPr>
          <w:p w:rsidR="000846D1" w:rsidRPr="00A51737" w:rsidRDefault="000846D1" w:rsidP="00F1069B">
            <w:pPr>
              <w:widowControl/>
              <w:adjustRightInd/>
              <w:spacing w:line="240" w:lineRule="auto"/>
              <w:contextualSpacing/>
              <w:jc w:val="center"/>
              <w:textAlignment w:val="auto"/>
            </w:pPr>
            <w:r w:rsidRPr="00A51737">
              <w:t>Nomeação e Exoneração de Servidor - SGP</w:t>
            </w:r>
          </w:p>
        </w:tc>
        <w:tc>
          <w:tcPr>
            <w:tcW w:w="850" w:type="dxa"/>
            <w:shd w:val="clear" w:color="auto" w:fill="auto"/>
          </w:tcPr>
          <w:p w:rsidR="000846D1" w:rsidRPr="00A51737" w:rsidRDefault="000846D1" w:rsidP="00F1069B">
            <w:pPr>
              <w:widowControl/>
              <w:adjustRightInd/>
              <w:spacing w:line="240" w:lineRule="auto"/>
              <w:contextualSpacing/>
              <w:jc w:val="center"/>
              <w:textAlignment w:val="auto"/>
            </w:pPr>
            <w:r w:rsidRPr="00A51737">
              <w:t>SGP</w:t>
            </w:r>
          </w:p>
        </w:tc>
        <w:tc>
          <w:tcPr>
            <w:tcW w:w="1134" w:type="dxa"/>
            <w:shd w:val="clear" w:color="auto" w:fill="auto"/>
          </w:tcPr>
          <w:p w:rsidR="000846D1" w:rsidRPr="00A51737" w:rsidRDefault="000846D1" w:rsidP="00F1069B">
            <w:pPr>
              <w:widowControl/>
              <w:adjustRightInd/>
              <w:spacing w:line="240" w:lineRule="auto"/>
              <w:contextualSpacing/>
              <w:jc w:val="center"/>
              <w:textAlignment w:val="auto"/>
            </w:pPr>
            <w:r w:rsidRPr="00A51737">
              <w:t>171/2022</w:t>
            </w:r>
          </w:p>
        </w:tc>
        <w:tc>
          <w:tcPr>
            <w:tcW w:w="1276" w:type="dxa"/>
            <w:shd w:val="clear" w:color="auto" w:fill="auto"/>
          </w:tcPr>
          <w:p w:rsidR="000846D1" w:rsidRPr="00A51737" w:rsidRDefault="000846D1" w:rsidP="00F1069B">
            <w:pPr>
              <w:widowControl/>
              <w:adjustRightInd/>
              <w:spacing w:line="240" w:lineRule="auto"/>
              <w:contextualSpacing/>
              <w:jc w:val="center"/>
              <w:textAlignment w:val="auto"/>
            </w:pPr>
            <w:r w:rsidRPr="00A51737">
              <w:t>04/04/2022</w:t>
            </w:r>
          </w:p>
          <w:p w:rsidR="000846D1" w:rsidRPr="00A51737" w:rsidRDefault="000846D1" w:rsidP="00F1069B">
            <w:pPr>
              <w:widowControl/>
              <w:adjustRightInd/>
              <w:spacing w:line="240" w:lineRule="auto"/>
              <w:contextualSpacing/>
              <w:jc w:val="center"/>
              <w:textAlignment w:val="auto"/>
            </w:pPr>
          </w:p>
        </w:tc>
        <w:tc>
          <w:tcPr>
            <w:tcW w:w="992" w:type="dxa"/>
            <w:shd w:val="clear" w:color="auto" w:fill="auto"/>
          </w:tcPr>
          <w:p w:rsidR="000846D1" w:rsidRPr="00A51737" w:rsidRDefault="000846D1" w:rsidP="00F1069B">
            <w:pPr>
              <w:widowControl/>
              <w:adjustRightInd/>
              <w:spacing w:line="240" w:lineRule="auto"/>
              <w:contextualSpacing/>
              <w:jc w:val="center"/>
              <w:textAlignment w:val="auto"/>
            </w:pPr>
            <w:r w:rsidRPr="008B27B0">
              <w:t>Rodolfo Saboia</w:t>
            </w:r>
          </w:p>
        </w:tc>
        <w:tc>
          <w:tcPr>
            <w:tcW w:w="5103" w:type="dxa"/>
            <w:shd w:val="clear" w:color="auto" w:fill="auto"/>
          </w:tcPr>
          <w:p w:rsidR="000846D1" w:rsidRPr="00A51737" w:rsidRDefault="000846D1" w:rsidP="00F1069B">
            <w:pPr>
              <w:widowControl/>
              <w:adjustRightInd/>
              <w:spacing w:line="240" w:lineRule="auto"/>
              <w:contextualSpacing/>
              <w:textAlignment w:val="auto"/>
            </w:pPr>
            <w:r w:rsidRPr="00A51737">
              <w:t>A Diretoria da Agência Nacional do Petróleo, Gás Natural e Biocombustíveis - ANP, com base na Proposta de Ação nº 212, de 31 de março de 2022, resolve:</w:t>
            </w:r>
          </w:p>
          <w:p w:rsidR="000846D1" w:rsidRPr="00A51737" w:rsidRDefault="000846D1" w:rsidP="00F1069B">
            <w:pPr>
              <w:widowControl/>
              <w:adjustRightInd/>
              <w:spacing w:line="240" w:lineRule="auto"/>
              <w:contextualSpacing/>
              <w:textAlignment w:val="auto"/>
            </w:pPr>
            <w:r w:rsidRPr="00A51737">
              <w:t xml:space="preserve">1) Nomear Eduardo </w:t>
            </w:r>
            <w:proofErr w:type="spellStart"/>
            <w:r w:rsidRPr="00A51737">
              <w:t>Eristônio</w:t>
            </w:r>
            <w:proofErr w:type="spellEnd"/>
            <w:r w:rsidRPr="00A51737">
              <w:t xml:space="preserve"> Ramos de Sousa no cargo comissionado CCT IV, de Coordenador de Administração de Pessoal, na SGP/ANP, ficando exonerado do cargo CCT III - coordenador III;</w:t>
            </w:r>
          </w:p>
          <w:p w:rsidR="000846D1" w:rsidRPr="00A51737" w:rsidRDefault="000846D1" w:rsidP="00F1069B">
            <w:pPr>
              <w:widowControl/>
              <w:adjustRightInd/>
              <w:spacing w:line="240" w:lineRule="auto"/>
              <w:contextualSpacing/>
              <w:textAlignment w:val="auto"/>
            </w:pPr>
            <w:r w:rsidRPr="00A51737">
              <w:t>2) Alterar a nomenclatura e as atribuições do cargo comissionado ocupado por ANDRIA DE ALMEIDA que passa a ser denominado CCT III – Assessor Técnico de Legislação de Pessoal;</w:t>
            </w:r>
          </w:p>
          <w:p w:rsidR="000846D1" w:rsidRPr="00A51737" w:rsidRDefault="000846D1" w:rsidP="00F1069B">
            <w:pPr>
              <w:widowControl/>
              <w:adjustRightInd/>
              <w:spacing w:line="240" w:lineRule="auto"/>
              <w:contextualSpacing/>
              <w:textAlignment w:val="auto"/>
            </w:pPr>
            <w:r w:rsidRPr="00A51737">
              <w:t>3) Alterar a nomenclatura e as atribuições do cargo comissionado ocupado por RITA HELENA ARAUJO que passa a ser denominado CCT II – Assistente Técnico de Cadastro e Legislação;</w:t>
            </w:r>
          </w:p>
          <w:p w:rsidR="000846D1" w:rsidRPr="00A51737" w:rsidRDefault="000846D1" w:rsidP="00F1069B">
            <w:pPr>
              <w:widowControl/>
              <w:adjustRightInd/>
              <w:spacing w:line="240" w:lineRule="auto"/>
              <w:contextualSpacing/>
              <w:textAlignment w:val="auto"/>
            </w:pPr>
            <w:r w:rsidRPr="00A51737">
              <w:t>4) Alterar a nomenclatura e as atribuições do cargo comissionado ocupado por DAVID DANIEL DA SILVA PINTO que passa a ser denominado CCT I – Assistente Técnico de Programa de Estágio;</w:t>
            </w:r>
          </w:p>
          <w:p w:rsidR="000846D1" w:rsidRPr="00A51737" w:rsidRDefault="000846D1" w:rsidP="00F1069B">
            <w:pPr>
              <w:widowControl/>
              <w:adjustRightInd/>
              <w:spacing w:line="240" w:lineRule="auto"/>
              <w:contextualSpacing/>
              <w:textAlignment w:val="auto"/>
            </w:pPr>
            <w:r w:rsidRPr="00A51737">
              <w:t>5) Alterar a nomenclatura e as atribuições do cargo comissionado ocupado por RICARDO JOSE BARREIROS DE OLIVEIRA LEME que passa a ser denominado CA III – Assessor Técnico de Remuneração;</w:t>
            </w:r>
          </w:p>
          <w:p w:rsidR="000846D1" w:rsidRPr="00A51737" w:rsidRDefault="000846D1" w:rsidP="00F1069B">
            <w:pPr>
              <w:widowControl/>
              <w:adjustRightInd/>
              <w:spacing w:line="240" w:lineRule="auto"/>
              <w:contextualSpacing/>
              <w:textAlignment w:val="auto"/>
            </w:pPr>
            <w:r w:rsidRPr="00A51737">
              <w:lastRenderedPageBreak/>
              <w:t>6) Alterar a nomenclatura e as atribuições do cargo comissionado ocupado por BRUNO MASCARENHAS DE ARAUJO que passa a ser denominado CAS I – Assistente de Dados de Pessoal; e</w:t>
            </w:r>
          </w:p>
          <w:p w:rsidR="000846D1" w:rsidRPr="00A51737" w:rsidRDefault="000846D1" w:rsidP="00F1069B">
            <w:pPr>
              <w:widowControl/>
              <w:adjustRightInd/>
              <w:spacing w:line="240" w:lineRule="auto"/>
              <w:contextualSpacing/>
              <w:textAlignment w:val="auto"/>
            </w:pPr>
            <w:r w:rsidRPr="00A51737">
              <w:t>7) Alterar a nomenclatura e as atribuições do cargo comissionado ocupado por CRISTIANE THALHOFER VIANNA que passa a ser denominado CAS I – Assistente de Dados de Pessoal.</w:t>
            </w:r>
          </w:p>
          <w:p w:rsidR="000846D1" w:rsidRPr="00A51737" w:rsidRDefault="000846D1" w:rsidP="00F1069B">
            <w:pPr>
              <w:widowControl/>
              <w:adjustRightInd/>
              <w:spacing w:line="240" w:lineRule="auto"/>
              <w:contextualSpacing/>
              <w:textAlignment w:val="auto"/>
            </w:pPr>
          </w:p>
        </w:tc>
      </w:tr>
      <w:tr w:rsidR="000846D1" w:rsidRPr="00F80EFD" w:rsidTr="000846D1">
        <w:tc>
          <w:tcPr>
            <w:tcW w:w="1276" w:type="dxa"/>
            <w:shd w:val="clear" w:color="auto" w:fill="auto"/>
          </w:tcPr>
          <w:p w:rsidR="000846D1" w:rsidRPr="00F80EFD" w:rsidRDefault="000846D1" w:rsidP="00F1069B">
            <w:pPr>
              <w:widowControl/>
              <w:adjustRightInd/>
              <w:spacing w:line="240" w:lineRule="auto"/>
              <w:contextualSpacing/>
              <w:jc w:val="center"/>
              <w:textAlignment w:val="auto"/>
            </w:pPr>
            <w:r w:rsidRPr="00F80EFD">
              <w:lastRenderedPageBreak/>
              <w:t>1636</w:t>
            </w:r>
          </w:p>
          <w:p w:rsidR="000846D1" w:rsidRPr="00F80EFD" w:rsidRDefault="000846D1" w:rsidP="00F1069B">
            <w:pPr>
              <w:widowControl/>
              <w:adjustRightInd/>
              <w:spacing w:line="240" w:lineRule="auto"/>
              <w:contextualSpacing/>
              <w:jc w:val="center"/>
              <w:textAlignment w:val="auto"/>
            </w:pPr>
          </w:p>
        </w:tc>
        <w:tc>
          <w:tcPr>
            <w:tcW w:w="1134" w:type="dxa"/>
            <w:shd w:val="clear" w:color="auto" w:fill="auto"/>
          </w:tcPr>
          <w:p w:rsidR="000846D1" w:rsidRPr="00F80EFD" w:rsidRDefault="000846D1" w:rsidP="00F1069B">
            <w:pPr>
              <w:widowControl/>
              <w:adjustRightInd/>
              <w:spacing w:line="240" w:lineRule="auto"/>
              <w:contextualSpacing/>
              <w:jc w:val="center"/>
              <w:textAlignment w:val="auto"/>
            </w:pPr>
            <w:r w:rsidRPr="00F80EFD">
              <w:t>211/2022</w:t>
            </w:r>
          </w:p>
          <w:p w:rsidR="000846D1" w:rsidRPr="00F80EFD" w:rsidRDefault="000846D1" w:rsidP="00F1069B">
            <w:pPr>
              <w:widowControl/>
              <w:adjustRightInd/>
              <w:spacing w:line="240" w:lineRule="auto"/>
              <w:contextualSpacing/>
              <w:jc w:val="center"/>
              <w:textAlignment w:val="auto"/>
            </w:pPr>
          </w:p>
        </w:tc>
        <w:tc>
          <w:tcPr>
            <w:tcW w:w="1985" w:type="dxa"/>
            <w:shd w:val="clear" w:color="auto" w:fill="auto"/>
          </w:tcPr>
          <w:p w:rsidR="000846D1" w:rsidRPr="00F80EFD" w:rsidRDefault="000846D1" w:rsidP="00F1069B">
            <w:pPr>
              <w:widowControl/>
              <w:adjustRightInd/>
              <w:spacing w:line="240" w:lineRule="auto"/>
              <w:contextualSpacing/>
              <w:jc w:val="center"/>
              <w:textAlignment w:val="auto"/>
            </w:pPr>
            <w:r w:rsidRPr="00F80EFD">
              <w:t>48610.010539/2017</w:t>
            </w:r>
          </w:p>
          <w:p w:rsidR="000846D1" w:rsidRPr="00F80EFD" w:rsidRDefault="000846D1" w:rsidP="00F1069B">
            <w:pPr>
              <w:widowControl/>
              <w:adjustRightInd/>
              <w:spacing w:line="240" w:lineRule="auto"/>
              <w:contextualSpacing/>
              <w:jc w:val="center"/>
              <w:textAlignment w:val="auto"/>
            </w:pPr>
          </w:p>
        </w:tc>
        <w:tc>
          <w:tcPr>
            <w:tcW w:w="2835" w:type="dxa"/>
            <w:shd w:val="clear" w:color="auto" w:fill="auto"/>
          </w:tcPr>
          <w:p w:rsidR="000846D1" w:rsidRPr="00F80EFD" w:rsidRDefault="000846D1" w:rsidP="00F1069B">
            <w:pPr>
              <w:widowControl/>
              <w:adjustRightInd/>
              <w:spacing w:line="240" w:lineRule="auto"/>
              <w:contextualSpacing/>
              <w:jc w:val="center"/>
              <w:textAlignment w:val="auto"/>
            </w:pPr>
            <w:r w:rsidRPr="00F80EFD">
              <w:t>Nomeação de servidor - PRG</w:t>
            </w:r>
          </w:p>
        </w:tc>
        <w:tc>
          <w:tcPr>
            <w:tcW w:w="850" w:type="dxa"/>
            <w:shd w:val="clear" w:color="auto" w:fill="auto"/>
          </w:tcPr>
          <w:p w:rsidR="000846D1" w:rsidRPr="00F80EFD" w:rsidRDefault="000846D1" w:rsidP="00F1069B">
            <w:pPr>
              <w:widowControl/>
              <w:adjustRightInd/>
              <w:spacing w:line="240" w:lineRule="auto"/>
              <w:contextualSpacing/>
              <w:jc w:val="center"/>
              <w:textAlignment w:val="auto"/>
            </w:pPr>
            <w:r w:rsidRPr="00F80EFD">
              <w:t>SGP</w:t>
            </w:r>
          </w:p>
        </w:tc>
        <w:tc>
          <w:tcPr>
            <w:tcW w:w="1134" w:type="dxa"/>
            <w:shd w:val="clear" w:color="auto" w:fill="auto"/>
          </w:tcPr>
          <w:p w:rsidR="000846D1" w:rsidRPr="00F80EFD" w:rsidRDefault="000846D1" w:rsidP="00F1069B">
            <w:pPr>
              <w:widowControl/>
              <w:adjustRightInd/>
              <w:spacing w:line="240" w:lineRule="auto"/>
              <w:contextualSpacing/>
              <w:jc w:val="center"/>
              <w:textAlignment w:val="auto"/>
            </w:pPr>
            <w:r w:rsidRPr="00F80EFD">
              <w:t>170/2022</w:t>
            </w:r>
          </w:p>
        </w:tc>
        <w:tc>
          <w:tcPr>
            <w:tcW w:w="1276" w:type="dxa"/>
            <w:shd w:val="clear" w:color="auto" w:fill="auto"/>
          </w:tcPr>
          <w:p w:rsidR="000846D1" w:rsidRPr="00F80EFD" w:rsidRDefault="000846D1" w:rsidP="00F1069B">
            <w:pPr>
              <w:widowControl/>
              <w:adjustRightInd/>
              <w:spacing w:line="240" w:lineRule="auto"/>
              <w:contextualSpacing/>
              <w:jc w:val="center"/>
              <w:textAlignment w:val="auto"/>
            </w:pPr>
            <w:r w:rsidRPr="00F80EFD">
              <w:t>04/04/2022</w:t>
            </w:r>
          </w:p>
        </w:tc>
        <w:tc>
          <w:tcPr>
            <w:tcW w:w="992" w:type="dxa"/>
            <w:shd w:val="clear" w:color="auto" w:fill="auto"/>
          </w:tcPr>
          <w:p w:rsidR="000846D1" w:rsidRPr="00F80EFD" w:rsidRDefault="000846D1" w:rsidP="00F1069B">
            <w:pPr>
              <w:widowControl/>
              <w:adjustRightInd/>
              <w:spacing w:line="240" w:lineRule="auto"/>
              <w:contextualSpacing/>
              <w:jc w:val="center"/>
              <w:textAlignment w:val="auto"/>
            </w:pPr>
            <w:r w:rsidRPr="008B27B0">
              <w:t>Rodolfo Saboia</w:t>
            </w:r>
          </w:p>
        </w:tc>
        <w:tc>
          <w:tcPr>
            <w:tcW w:w="5103" w:type="dxa"/>
            <w:shd w:val="clear" w:color="auto" w:fill="auto"/>
          </w:tcPr>
          <w:p w:rsidR="000846D1" w:rsidRPr="00F80EFD" w:rsidRDefault="000846D1" w:rsidP="00F1069B">
            <w:pPr>
              <w:widowControl/>
              <w:adjustRightInd/>
              <w:spacing w:line="240" w:lineRule="auto"/>
              <w:contextualSpacing/>
              <w:textAlignment w:val="auto"/>
            </w:pPr>
            <w:r w:rsidRPr="00F80EFD">
              <w:t>A Diretoria da Agência Nacional do Petróleo, Gás Natural e Biocombustíveis - ANP, com base na Proposta de Ação nº 211, de 31 de março de 2022, resolve:</w:t>
            </w:r>
          </w:p>
          <w:p w:rsidR="000846D1" w:rsidRPr="00F80EFD" w:rsidRDefault="000846D1" w:rsidP="00F1069B">
            <w:pPr>
              <w:widowControl/>
              <w:adjustRightInd/>
              <w:spacing w:line="240" w:lineRule="auto"/>
              <w:contextualSpacing/>
              <w:textAlignment w:val="auto"/>
            </w:pPr>
            <w:r w:rsidRPr="00F80EFD">
              <w:t xml:space="preserve">1) Nomear Nilo Sergio </w:t>
            </w:r>
            <w:proofErr w:type="spellStart"/>
            <w:r w:rsidRPr="00F80EFD">
              <w:t>Gaião</w:t>
            </w:r>
            <w:proofErr w:type="spellEnd"/>
            <w:r w:rsidRPr="00F80EFD">
              <w:t xml:space="preserve"> Santos no cargo comissionado CCT II, de Assistente Técnico de Gestão de Arbitragens, na PRG/ANP, ficando exonerado do cargo comissionado CCT V - Coordenador Geral de Arbitragens; e</w:t>
            </w:r>
          </w:p>
          <w:p w:rsidR="000846D1" w:rsidRPr="00F80EFD" w:rsidRDefault="000846D1" w:rsidP="00F1069B">
            <w:pPr>
              <w:widowControl/>
              <w:adjustRightInd/>
              <w:spacing w:line="240" w:lineRule="auto"/>
              <w:contextualSpacing/>
              <w:textAlignment w:val="auto"/>
            </w:pPr>
            <w:r w:rsidRPr="00F80EFD">
              <w:t>2) Nomear Francisco Benedito Cruz Paiva no cargo comissionado CAS II, de Assistente de Apoio à Arbitragens, na PRG/ANP.</w:t>
            </w:r>
          </w:p>
          <w:p w:rsidR="000846D1" w:rsidRPr="00F80EFD" w:rsidRDefault="000846D1" w:rsidP="00F1069B">
            <w:pPr>
              <w:widowControl/>
              <w:adjustRightInd/>
              <w:spacing w:line="240" w:lineRule="auto"/>
              <w:contextualSpacing/>
              <w:textAlignment w:val="auto"/>
            </w:pPr>
          </w:p>
        </w:tc>
      </w:tr>
      <w:tr w:rsidR="000846D1" w:rsidRPr="008E2C74" w:rsidTr="000846D1">
        <w:tc>
          <w:tcPr>
            <w:tcW w:w="1276" w:type="dxa"/>
            <w:shd w:val="clear" w:color="auto" w:fill="auto"/>
          </w:tcPr>
          <w:p w:rsidR="000846D1" w:rsidRPr="008E2C74" w:rsidRDefault="000846D1" w:rsidP="00F1069B">
            <w:pPr>
              <w:widowControl/>
              <w:adjustRightInd/>
              <w:spacing w:line="240" w:lineRule="auto"/>
              <w:contextualSpacing/>
              <w:jc w:val="center"/>
              <w:textAlignment w:val="auto"/>
              <w:rPr>
                <w:rFonts w:ascii="Calibri" w:hAnsi="Calibri"/>
                <w:color w:val="000000" w:themeColor="text1"/>
              </w:rPr>
            </w:pPr>
            <w:r w:rsidRPr="008E2C74">
              <w:rPr>
                <w:rFonts w:ascii="Calibri" w:hAnsi="Calibri"/>
                <w:color w:val="000000" w:themeColor="text1"/>
              </w:rPr>
              <w:t>1631</w:t>
            </w:r>
          </w:p>
          <w:p w:rsidR="000846D1" w:rsidRPr="008E2C74" w:rsidRDefault="000846D1" w:rsidP="00F1069B">
            <w:pPr>
              <w:widowControl/>
              <w:adjustRightInd/>
              <w:spacing w:line="240" w:lineRule="auto"/>
              <w:contextualSpacing/>
              <w:jc w:val="center"/>
              <w:textAlignment w:val="auto"/>
              <w:rPr>
                <w:rFonts w:ascii="Calibri" w:hAnsi="Calibri"/>
                <w:color w:val="000000" w:themeColor="text1"/>
              </w:rPr>
            </w:pPr>
          </w:p>
        </w:tc>
        <w:tc>
          <w:tcPr>
            <w:tcW w:w="1134" w:type="dxa"/>
            <w:shd w:val="clear" w:color="auto" w:fill="auto"/>
          </w:tcPr>
          <w:p w:rsidR="000846D1" w:rsidRPr="008E2C74" w:rsidRDefault="000846D1" w:rsidP="00F1069B">
            <w:pPr>
              <w:widowControl/>
              <w:adjustRightInd/>
              <w:spacing w:line="240" w:lineRule="auto"/>
              <w:contextualSpacing/>
              <w:jc w:val="center"/>
              <w:textAlignment w:val="auto"/>
              <w:rPr>
                <w:rFonts w:ascii="Calibri" w:hAnsi="Calibri"/>
                <w:color w:val="000000" w:themeColor="text1"/>
              </w:rPr>
            </w:pPr>
            <w:r w:rsidRPr="008E2C74">
              <w:rPr>
                <w:rFonts w:ascii="Calibri" w:hAnsi="Calibri"/>
                <w:color w:val="000000" w:themeColor="text1"/>
              </w:rPr>
              <w:t>126/2022</w:t>
            </w:r>
          </w:p>
        </w:tc>
        <w:tc>
          <w:tcPr>
            <w:tcW w:w="1985" w:type="dxa"/>
            <w:shd w:val="clear" w:color="auto" w:fill="auto"/>
          </w:tcPr>
          <w:p w:rsidR="000846D1" w:rsidRPr="008E2C74" w:rsidRDefault="000846D1" w:rsidP="00F1069B">
            <w:pPr>
              <w:widowControl/>
              <w:adjustRightInd/>
              <w:spacing w:line="240" w:lineRule="auto"/>
              <w:contextualSpacing/>
              <w:jc w:val="center"/>
              <w:textAlignment w:val="auto"/>
              <w:rPr>
                <w:rFonts w:ascii="Calibri" w:hAnsi="Calibri"/>
                <w:color w:val="000000" w:themeColor="text1"/>
              </w:rPr>
            </w:pPr>
            <w:r w:rsidRPr="008E2C74">
              <w:rPr>
                <w:rFonts w:ascii="Calibri" w:hAnsi="Calibri"/>
                <w:color w:val="000000" w:themeColor="text1"/>
              </w:rPr>
              <w:t>48610.204920/2018</w:t>
            </w:r>
          </w:p>
        </w:tc>
        <w:tc>
          <w:tcPr>
            <w:tcW w:w="2835" w:type="dxa"/>
            <w:shd w:val="clear" w:color="auto" w:fill="auto"/>
          </w:tcPr>
          <w:p w:rsidR="000846D1" w:rsidRPr="00356E86" w:rsidRDefault="000846D1" w:rsidP="00F1069B">
            <w:pPr>
              <w:widowControl/>
              <w:adjustRightInd/>
              <w:spacing w:line="240" w:lineRule="auto"/>
              <w:contextualSpacing/>
              <w:textAlignment w:val="auto"/>
              <w:rPr>
                <w:rFonts w:ascii="Calibri" w:hAnsi="Calibri"/>
                <w:color w:val="000000" w:themeColor="text1"/>
              </w:rPr>
            </w:pPr>
            <w:r w:rsidRPr="00356E86">
              <w:rPr>
                <w:rFonts w:ascii="Calibri" w:hAnsi="Calibri"/>
                <w:color w:val="000000" w:themeColor="text1"/>
              </w:rPr>
              <w:t xml:space="preserve">Revisão do Plano de Avaliação de Descoberta (PAD) do poço 1-FCB-01-BA, blocos TUC-T-139 e TUC-T-147, oriundos da 11ª Rodada e operados pela </w:t>
            </w:r>
            <w:proofErr w:type="spellStart"/>
            <w:r w:rsidRPr="00356E86">
              <w:rPr>
                <w:rFonts w:ascii="Calibri" w:hAnsi="Calibri"/>
                <w:color w:val="000000" w:themeColor="text1"/>
              </w:rPr>
              <w:t>Imetame</w:t>
            </w:r>
            <w:proofErr w:type="spellEnd"/>
          </w:p>
          <w:p w:rsidR="000846D1" w:rsidRPr="008E2C74" w:rsidRDefault="000846D1" w:rsidP="00F1069B">
            <w:pPr>
              <w:widowControl/>
              <w:adjustRightInd/>
              <w:spacing w:line="240" w:lineRule="auto"/>
              <w:contextualSpacing/>
              <w:textAlignment w:val="auto"/>
              <w:rPr>
                <w:rFonts w:ascii="Calibri" w:hAnsi="Calibri"/>
                <w:color w:val="000000" w:themeColor="text1"/>
              </w:rPr>
            </w:pPr>
          </w:p>
        </w:tc>
        <w:tc>
          <w:tcPr>
            <w:tcW w:w="850" w:type="dxa"/>
            <w:shd w:val="clear" w:color="auto" w:fill="auto"/>
          </w:tcPr>
          <w:p w:rsidR="000846D1" w:rsidRPr="008E2C74" w:rsidRDefault="000846D1" w:rsidP="00F1069B">
            <w:pPr>
              <w:widowControl/>
              <w:adjustRightInd/>
              <w:spacing w:line="240" w:lineRule="auto"/>
              <w:contextualSpacing/>
              <w:jc w:val="center"/>
              <w:textAlignment w:val="auto"/>
              <w:rPr>
                <w:rFonts w:ascii="Calibri" w:hAnsi="Calibri"/>
                <w:color w:val="000000" w:themeColor="text1"/>
              </w:rPr>
            </w:pPr>
            <w:r w:rsidRPr="008E2C74">
              <w:rPr>
                <w:rFonts w:ascii="Calibri" w:hAnsi="Calibri"/>
                <w:color w:val="000000" w:themeColor="text1"/>
              </w:rPr>
              <w:t>SEP</w:t>
            </w:r>
          </w:p>
        </w:tc>
        <w:tc>
          <w:tcPr>
            <w:tcW w:w="1134" w:type="dxa"/>
            <w:shd w:val="clear" w:color="auto" w:fill="auto"/>
          </w:tcPr>
          <w:p w:rsidR="000846D1" w:rsidRPr="008E2C74" w:rsidRDefault="000846D1" w:rsidP="00F1069B">
            <w:pPr>
              <w:widowControl/>
              <w:adjustRightInd/>
              <w:spacing w:line="240" w:lineRule="auto"/>
              <w:contextualSpacing/>
              <w:jc w:val="center"/>
              <w:textAlignment w:val="auto"/>
              <w:rPr>
                <w:rFonts w:ascii="Calibri" w:hAnsi="Calibri"/>
                <w:color w:val="000000" w:themeColor="text1"/>
              </w:rPr>
            </w:pPr>
            <w:r w:rsidRPr="008E2C74">
              <w:rPr>
                <w:rFonts w:ascii="Calibri" w:hAnsi="Calibri"/>
                <w:color w:val="000000" w:themeColor="text1"/>
              </w:rPr>
              <w:t>169/2022</w:t>
            </w:r>
          </w:p>
          <w:p w:rsidR="000846D1" w:rsidRPr="008E2C74" w:rsidRDefault="000846D1" w:rsidP="00F1069B">
            <w:pPr>
              <w:widowControl/>
              <w:adjustRightInd/>
              <w:spacing w:line="240" w:lineRule="auto"/>
              <w:contextualSpacing/>
              <w:jc w:val="center"/>
              <w:textAlignment w:val="auto"/>
              <w:rPr>
                <w:rFonts w:ascii="Calibri" w:hAnsi="Calibri"/>
                <w:color w:val="000000" w:themeColor="text1"/>
              </w:rPr>
            </w:pPr>
          </w:p>
        </w:tc>
        <w:tc>
          <w:tcPr>
            <w:tcW w:w="1276" w:type="dxa"/>
            <w:shd w:val="clear" w:color="auto" w:fill="auto"/>
          </w:tcPr>
          <w:p w:rsidR="000846D1" w:rsidRPr="008E2C74" w:rsidRDefault="000846D1" w:rsidP="00F1069B">
            <w:pPr>
              <w:widowControl/>
              <w:adjustRightInd/>
              <w:spacing w:line="240" w:lineRule="auto"/>
              <w:contextualSpacing/>
              <w:jc w:val="center"/>
              <w:textAlignment w:val="auto"/>
              <w:rPr>
                <w:rFonts w:ascii="Calibri" w:hAnsi="Calibri"/>
                <w:color w:val="000000" w:themeColor="text1"/>
              </w:rPr>
            </w:pPr>
            <w:r w:rsidRPr="008E2C74">
              <w:rPr>
                <w:rFonts w:ascii="Calibri" w:hAnsi="Calibri"/>
                <w:color w:val="000000" w:themeColor="text1"/>
              </w:rPr>
              <w:t>01/04/2022</w:t>
            </w:r>
          </w:p>
        </w:tc>
        <w:tc>
          <w:tcPr>
            <w:tcW w:w="992" w:type="dxa"/>
            <w:shd w:val="clear" w:color="auto" w:fill="auto"/>
          </w:tcPr>
          <w:p w:rsidR="000846D1" w:rsidRPr="008E2C74" w:rsidRDefault="000846D1" w:rsidP="00F1069B">
            <w:pPr>
              <w:widowControl/>
              <w:adjustRightInd/>
              <w:spacing w:line="240" w:lineRule="auto"/>
              <w:contextualSpacing/>
              <w:jc w:val="center"/>
              <w:textAlignment w:val="auto"/>
              <w:rPr>
                <w:rFonts w:ascii="Calibri" w:hAnsi="Calibri"/>
                <w:color w:val="000000" w:themeColor="text1"/>
              </w:rPr>
            </w:pPr>
            <w:r w:rsidRPr="008E2C74">
              <w:rPr>
                <w:rFonts w:ascii="Calibri" w:hAnsi="Calibri"/>
                <w:color w:val="000000" w:themeColor="text1"/>
              </w:rPr>
              <w:t>Marina Abelha</w:t>
            </w:r>
          </w:p>
        </w:tc>
        <w:tc>
          <w:tcPr>
            <w:tcW w:w="5103" w:type="dxa"/>
            <w:shd w:val="clear" w:color="auto" w:fill="auto"/>
          </w:tcPr>
          <w:p w:rsidR="000846D1" w:rsidRPr="00356E86" w:rsidRDefault="000846D1" w:rsidP="00F1069B">
            <w:pPr>
              <w:widowControl/>
              <w:adjustRightInd/>
              <w:spacing w:line="240" w:lineRule="auto"/>
              <w:contextualSpacing/>
              <w:textAlignment w:val="auto"/>
              <w:rPr>
                <w:rFonts w:ascii="Calibri" w:hAnsi="Calibri"/>
                <w:color w:val="000000" w:themeColor="text1"/>
              </w:rPr>
            </w:pPr>
            <w:r w:rsidRPr="00356E86">
              <w:rPr>
                <w:rFonts w:ascii="Calibri" w:hAnsi="Calibri"/>
                <w:color w:val="000000" w:themeColor="text1"/>
              </w:rPr>
              <w:t>A Diretoria da Agência Nacional do Petróleo, Gás Natural e Biocombustíveis - ANP, com base na Proposta de Ação nº 126, de 4 de março de 2022, no Parecer Técnico nº 503/2021/SEP-E-ANP e no PARECER nº 91/2022/PFANP/PGF/AGU, aprovado pelo DESPACHO nº 00361/2022/PFANP/PGF/AGU, emanados pela Procuradoria Geral junto à ANP, resolve:</w:t>
            </w:r>
          </w:p>
          <w:p w:rsidR="000846D1" w:rsidRPr="00356E86" w:rsidRDefault="000846D1" w:rsidP="00F1069B">
            <w:pPr>
              <w:widowControl/>
              <w:adjustRightInd/>
              <w:spacing w:line="240" w:lineRule="auto"/>
              <w:contextualSpacing/>
              <w:textAlignment w:val="auto"/>
              <w:rPr>
                <w:rFonts w:ascii="Calibri" w:hAnsi="Calibri"/>
                <w:color w:val="000000" w:themeColor="text1"/>
              </w:rPr>
            </w:pPr>
            <w:r w:rsidRPr="00356E86">
              <w:rPr>
                <w:rFonts w:ascii="Calibri" w:hAnsi="Calibri"/>
                <w:color w:val="000000" w:themeColor="text1"/>
              </w:rPr>
              <w:t xml:space="preserve">I) Aprovar a proposta de revisão do Plano de Avaliação de Descoberta (PAD) do poço 1-FCB-01-BA (PAD Fazenda </w:t>
            </w:r>
            <w:proofErr w:type="spellStart"/>
            <w:r w:rsidRPr="00356E86">
              <w:rPr>
                <w:rFonts w:ascii="Calibri" w:hAnsi="Calibri"/>
                <w:color w:val="000000" w:themeColor="text1"/>
              </w:rPr>
              <w:t>Cajuba</w:t>
            </w:r>
            <w:proofErr w:type="spellEnd"/>
            <w:r w:rsidRPr="00356E86">
              <w:rPr>
                <w:rFonts w:ascii="Calibri" w:hAnsi="Calibri"/>
                <w:color w:val="000000" w:themeColor="text1"/>
              </w:rPr>
              <w:t>), blocos TUC-T-139 e TUC-T-147, do seguinte modo:</w:t>
            </w:r>
          </w:p>
          <w:p w:rsidR="000846D1" w:rsidRPr="00356E86" w:rsidRDefault="000846D1" w:rsidP="00F1069B">
            <w:pPr>
              <w:widowControl/>
              <w:adjustRightInd/>
              <w:spacing w:line="240" w:lineRule="auto"/>
              <w:contextualSpacing/>
              <w:textAlignment w:val="auto"/>
              <w:rPr>
                <w:rFonts w:ascii="Calibri" w:hAnsi="Calibri"/>
                <w:color w:val="000000" w:themeColor="text1"/>
              </w:rPr>
            </w:pPr>
            <w:r w:rsidRPr="00356E86">
              <w:rPr>
                <w:rFonts w:ascii="Calibri" w:hAnsi="Calibri"/>
                <w:color w:val="000000" w:themeColor="text1"/>
              </w:rPr>
              <w:t>Compromisso firme:</w:t>
            </w:r>
          </w:p>
          <w:p w:rsidR="000846D1" w:rsidRPr="00356E86" w:rsidRDefault="000846D1" w:rsidP="00F1069B">
            <w:pPr>
              <w:widowControl/>
              <w:adjustRightInd/>
              <w:spacing w:line="240" w:lineRule="auto"/>
              <w:contextualSpacing/>
              <w:textAlignment w:val="auto"/>
              <w:rPr>
                <w:rFonts w:ascii="Calibri" w:hAnsi="Calibri"/>
                <w:color w:val="000000" w:themeColor="text1"/>
              </w:rPr>
            </w:pPr>
            <w:r w:rsidRPr="00356E86">
              <w:rPr>
                <w:rFonts w:ascii="Calibri" w:hAnsi="Calibri"/>
                <w:color w:val="000000" w:themeColor="text1"/>
              </w:rPr>
              <w:t>Realização de 01 Teste de Longa Duração (TLD) no poço 1-FCB-01-BA, com duração de até 1 ano;</w:t>
            </w:r>
          </w:p>
          <w:p w:rsidR="000846D1" w:rsidRPr="00356E86" w:rsidRDefault="000846D1" w:rsidP="00F1069B">
            <w:pPr>
              <w:widowControl/>
              <w:adjustRightInd/>
              <w:spacing w:line="240" w:lineRule="auto"/>
              <w:contextualSpacing/>
              <w:textAlignment w:val="auto"/>
              <w:rPr>
                <w:rFonts w:ascii="Calibri" w:hAnsi="Calibri"/>
                <w:color w:val="000000" w:themeColor="text1"/>
              </w:rPr>
            </w:pPr>
            <w:r w:rsidRPr="00356E86">
              <w:rPr>
                <w:rFonts w:ascii="Calibri" w:hAnsi="Calibri"/>
                <w:color w:val="000000" w:themeColor="text1"/>
              </w:rPr>
              <w:t>A data de término das atividades do PAD está estabelecida em 31/05/2023;</w:t>
            </w:r>
          </w:p>
          <w:p w:rsidR="000846D1" w:rsidRPr="00356E86" w:rsidRDefault="000846D1" w:rsidP="00F1069B">
            <w:pPr>
              <w:widowControl/>
              <w:adjustRightInd/>
              <w:spacing w:line="240" w:lineRule="auto"/>
              <w:contextualSpacing/>
              <w:textAlignment w:val="auto"/>
              <w:rPr>
                <w:rFonts w:ascii="Calibri" w:hAnsi="Calibri"/>
                <w:color w:val="000000" w:themeColor="text1"/>
              </w:rPr>
            </w:pPr>
            <w:r w:rsidRPr="00356E86">
              <w:rPr>
                <w:rFonts w:ascii="Calibri" w:hAnsi="Calibri"/>
                <w:color w:val="000000" w:themeColor="text1"/>
              </w:rPr>
              <w:lastRenderedPageBreak/>
              <w:t>A data de inativação do PAD está estabelecida em 60 dias após a data de término das atividades, 30/07/2023;</w:t>
            </w:r>
          </w:p>
          <w:p w:rsidR="000846D1" w:rsidRPr="00356E86" w:rsidRDefault="000846D1" w:rsidP="00F1069B">
            <w:pPr>
              <w:widowControl/>
              <w:adjustRightInd/>
              <w:spacing w:line="240" w:lineRule="auto"/>
              <w:contextualSpacing/>
              <w:textAlignment w:val="auto"/>
              <w:rPr>
                <w:rFonts w:ascii="Calibri" w:hAnsi="Calibri"/>
                <w:color w:val="000000" w:themeColor="text1"/>
              </w:rPr>
            </w:pPr>
            <w:r w:rsidRPr="00356E86">
              <w:rPr>
                <w:rFonts w:ascii="Calibri" w:hAnsi="Calibri"/>
                <w:color w:val="000000" w:themeColor="text1"/>
              </w:rPr>
              <w:t>A Fase de Exploração referente exclusivamente à área do PAD contida nos contratos TUC-T-139_R11 e TUC-T147_R11 se estenderá até a data de inativação do PAD.</w:t>
            </w:r>
          </w:p>
          <w:p w:rsidR="000846D1" w:rsidRPr="00356E86" w:rsidRDefault="000846D1" w:rsidP="00F1069B">
            <w:pPr>
              <w:widowControl/>
              <w:adjustRightInd/>
              <w:spacing w:line="240" w:lineRule="auto"/>
              <w:contextualSpacing/>
              <w:textAlignment w:val="auto"/>
              <w:rPr>
                <w:rFonts w:ascii="Calibri" w:hAnsi="Calibri"/>
                <w:color w:val="000000" w:themeColor="text1"/>
              </w:rPr>
            </w:pPr>
            <w:r w:rsidRPr="00356E86">
              <w:rPr>
                <w:rFonts w:ascii="Calibri" w:hAnsi="Calibri"/>
                <w:color w:val="000000" w:themeColor="text1"/>
              </w:rPr>
              <w:t>II) Registrar o entendimento de que as solicitações de revisão de Planos de Avaliação de Descoberta (PAD) são temas com entendimento consolidado na Diretoria Colegiada, conforme inciso II do artigo 79 da Portaria ANP nº 265/2020 (Regimento Interno), sendo, portanto, objetos de apreciação por Circuito Deliberativo; e</w:t>
            </w:r>
          </w:p>
          <w:p w:rsidR="000846D1" w:rsidRPr="00356E86" w:rsidRDefault="000846D1" w:rsidP="00F1069B">
            <w:pPr>
              <w:widowControl/>
              <w:adjustRightInd/>
              <w:spacing w:line="240" w:lineRule="auto"/>
              <w:contextualSpacing/>
              <w:textAlignment w:val="auto"/>
              <w:rPr>
                <w:rFonts w:ascii="Calibri" w:hAnsi="Calibri"/>
                <w:color w:val="000000" w:themeColor="text1"/>
              </w:rPr>
            </w:pPr>
            <w:r w:rsidRPr="00356E86">
              <w:rPr>
                <w:rFonts w:ascii="Calibri" w:hAnsi="Calibri"/>
                <w:color w:val="000000" w:themeColor="text1"/>
              </w:rPr>
              <w:t xml:space="preserve">III) Solicitar que a SGE inclua, quando da próxima revisão da Portaria ANP nº 265/2020, as revisões de </w:t>
            </w:r>
            <w:proofErr w:type="spellStart"/>
            <w:r w:rsidRPr="00356E86">
              <w:rPr>
                <w:rFonts w:ascii="Calibri" w:hAnsi="Calibri"/>
                <w:color w:val="000000" w:themeColor="text1"/>
              </w:rPr>
              <w:t>PADs</w:t>
            </w:r>
            <w:proofErr w:type="spellEnd"/>
            <w:r w:rsidRPr="00356E86">
              <w:rPr>
                <w:rFonts w:ascii="Calibri" w:hAnsi="Calibri"/>
                <w:color w:val="000000" w:themeColor="text1"/>
              </w:rPr>
              <w:t xml:space="preserve"> no rol de temas apreciados por Circuito Deliberativo.</w:t>
            </w:r>
          </w:p>
          <w:p w:rsidR="000846D1" w:rsidRPr="008E2C74" w:rsidRDefault="000846D1" w:rsidP="00F1069B">
            <w:pPr>
              <w:widowControl/>
              <w:adjustRightInd/>
              <w:spacing w:line="240" w:lineRule="auto"/>
              <w:contextualSpacing/>
              <w:textAlignment w:val="auto"/>
              <w:rPr>
                <w:rFonts w:ascii="Calibri" w:hAnsi="Calibri"/>
                <w:color w:val="000000" w:themeColor="text1"/>
              </w:rPr>
            </w:pPr>
          </w:p>
        </w:tc>
      </w:tr>
      <w:tr w:rsidR="000846D1" w:rsidRPr="0053273D" w:rsidTr="000846D1">
        <w:tc>
          <w:tcPr>
            <w:tcW w:w="1276" w:type="dxa"/>
            <w:shd w:val="clear" w:color="auto" w:fill="auto"/>
          </w:tcPr>
          <w:p w:rsidR="000846D1" w:rsidRPr="00C062CA" w:rsidRDefault="000846D1" w:rsidP="00F1069B">
            <w:pPr>
              <w:widowControl/>
              <w:adjustRightInd/>
              <w:spacing w:line="240" w:lineRule="auto"/>
              <w:contextualSpacing/>
              <w:jc w:val="center"/>
              <w:textAlignment w:val="auto"/>
              <w:rPr>
                <w:rFonts w:ascii="Calibri" w:hAnsi="Calibri"/>
                <w:color w:val="000000" w:themeColor="text1"/>
              </w:rPr>
            </w:pPr>
            <w:r w:rsidRPr="00C062CA">
              <w:rPr>
                <w:rFonts w:ascii="Calibri" w:hAnsi="Calibri"/>
                <w:color w:val="000000" w:themeColor="text1"/>
              </w:rPr>
              <w:lastRenderedPageBreak/>
              <w:t>1627</w:t>
            </w:r>
          </w:p>
          <w:p w:rsidR="000846D1" w:rsidRPr="00B514EB" w:rsidRDefault="000846D1" w:rsidP="00F1069B">
            <w:pPr>
              <w:widowControl/>
              <w:adjustRightInd/>
              <w:spacing w:line="240" w:lineRule="auto"/>
              <w:contextualSpacing/>
              <w:jc w:val="center"/>
              <w:textAlignment w:val="auto"/>
              <w:rPr>
                <w:rFonts w:ascii="Calibri" w:hAnsi="Calibri"/>
                <w:color w:val="000000" w:themeColor="text1"/>
              </w:rPr>
            </w:pPr>
          </w:p>
        </w:tc>
        <w:tc>
          <w:tcPr>
            <w:tcW w:w="1134" w:type="dxa"/>
            <w:shd w:val="clear" w:color="auto" w:fill="auto"/>
          </w:tcPr>
          <w:p w:rsidR="000846D1" w:rsidRPr="00C062CA" w:rsidRDefault="000846D1" w:rsidP="00F1069B">
            <w:pPr>
              <w:widowControl/>
              <w:adjustRightInd/>
              <w:spacing w:line="240" w:lineRule="auto"/>
              <w:contextualSpacing/>
              <w:jc w:val="center"/>
              <w:textAlignment w:val="auto"/>
              <w:rPr>
                <w:rFonts w:ascii="Calibri" w:hAnsi="Calibri"/>
                <w:color w:val="000000" w:themeColor="text1"/>
              </w:rPr>
            </w:pPr>
            <w:r w:rsidRPr="00C062CA">
              <w:rPr>
                <w:rFonts w:ascii="Calibri" w:hAnsi="Calibri"/>
                <w:color w:val="000000" w:themeColor="text1"/>
              </w:rPr>
              <w:t>185/2022</w:t>
            </w:r>
          </w:p>
          <w:p w:rsidR="000846D1" w:rsidRPr="00B514EB" w:rsidRDefault="000846D1" w:rsidP="00F1069B">
            <w:pPr>
              <w:widowControl/>
              <w:adjustRightInd/>
              <w:spacing w:line="240" w:lineRule="auto"/>
              <w:contextualSpacing/>
              <w:jc w:val="center"/>
              <w:textAlignment w:val="auto"/>
              <w:rPr>
                <w:rFonts w:ascii="Calibri" w:hAnsi="Calibri"/>
                <w:color w:val="000000" w:themeColor="text1"/>
              </w:rPr>
            </w:pPr>
          </w:p>
        </w:tc>
        <w:tc>
          <w:tcPr>
            <w:tcW w:w="1985" w:type="dxa"/>
            <w:shd w:val="clear" w:color="auto" w:fill="auto"/>
          </w:tcPr>
          <w:p w:rsidR="000846D1" w:rsidRPr="00C062CA" w:rsidRDefault="000846D1" w:rsidP="00F1069B">
            <w:pPr>
              <w:widowControl/>
              <w:adjustRightInd/>
              <w:spacing w:line="240" w:lineRule="auto"/>
              <w:contextualSpacing/>
              <w:jc w:val="center"/>
              <w:textAlignment w:val="auto"/>
              <w:rPr>
                <w:rFonts w:ascii="Calibri" w:hAnsi="Calibri"/>
                <w:color w:val="000000" w:themeColor="text1"/>
              </w:rPr>
            </w:pPr>
            <w:r w:rsidRPr="00C062CA">
              <w:rPr>
                <w:rFonts w:ascii="Calibri" w:hAnsi="Calibri"/>
                <w:color w:val="000000" w:themeColor="text1"/>
              </w:rPr>
              <w:t>48620.001291/2016</w:t>
            </w:r>
          </w:p>
          <w:p w:rsidR="000846D1" w:rsidRPr="00B514EB" w:rsidRDefault="000846D1" w:rsidP="00F1069B">
            <w:pPr>
              <w:widowControl/>
              <w:adjustRightInd/>
              <w:spacing w:line="240" w:lineRule="auto"/>
              <w:contextualSpacing/>
              <w:jc w:val="center"/>
              <w:textAlignment w:val="auto"/>
              <w:rPr>
                <w:rFonts w:ascii="Calibri" w:hAnsi="Calibri"/>
                <w:color w:val="000000" w:themeColor="text1"/>
              </w:rPr>
            </w:pPr>
          </w:p>
        </w:tc>
        <w:tc>
          <w:tcPr>
            <w:tcW w:w="2835" w:type="dxa"/>
            <w:shd w:val="clear" w:color="auto" w:fill="auto"/>
          </w:tcPr>
          <w:p w:rsidR="000846D1" w:rsidRPr="00B514EB" w:rsidRDefault="000846D1" w:rsidP="00F1069B">
            <w:pPr>
              <w:widowControl/>
              <w:adjustRightInd/>
              <w:spacing w:line="240" w:lineRule="auto"/>
              <w:contextualSpacing/>
              <w:textAlignment w:val="auto"/>
              <w:rPr>
                <w:rFonts w:ascii="Calibri" w:hAnsi="Calibri"/>
                <w:color w:val="000000" w:themeColor="text1"/>
              </w:rPr>
            </w:pPr>
            <w:r w:rsidRPr="00C062CA">
              <w:rPr>
                <w:rFonts w:ascii="Calibri" w:hAnsi="Calibri"/>
                <w:color w:val="000000" w:themeColor="text1"/>
              </w:rPr>
              <w:t>Pedido de Revisão - Extrato nº 6022/2022 - Revendedor Varejista de Combustíveis: POSTO JARDIM SÃO BENTO EIRELI</w:t>
            </w:r>
          </w:p>
        </w:tc>
        <w:tc>
          <w:tcPr>
            <w:tcW w:w="850" w:type="dxa"/>
            <w:shd w:val="clear" w:color="auto" w:fill="auto"/>
          </w:tcPr>
          <w:p w:rsidR="000846D1" w:rsidRPr="00B66777" w:rsidRDefault="000846D1" w:rsidP="00F1069B">
            <w:pPr>
              <w:widowControl/>
              <w:adjustRightInd/>
              <w:spacing w:line="240" w:lineRule="auto"/>
              <w:contextualSpacing/>
              <w:jc w:val="center"/>
              <w:textAlignment w:val="auto"/>
              <w:rPr>
                <w:rFonts w:ascii="Calibri" w:hAnsi="Calibri"/>
                <w:color w:val="000000" w:themeColor="text1"/>
              </w:rPr>
            </w:pPr>
            <w:r>
              <w:rPr>
                <w:rFonts w:ascii="Calibri" w:hAnsi="Calibri"/>
                <w:color w:val="000000" w:themeColor="text1"/>
              </w:rPr>
              <w:t>SFI</w:t>
            </w:r>
          </w:p>
        </w:tc>
        <w:tc>
          <w:tcPr>
            <w:tcW w:w="1134" w:type="dxa"/>
            <w:shd w:val="clear" w:color="auto" w:fill="auto"/>
          </w:tcPr>
          <w:p w:rsidR="000846D1" w:rsidRPr="00C062CA" w:rsidRDefault="000846D1" w:rsidP="00F1069B">
            <w:pPr>
              <w:widowControl/>
              <w:adjustRightInd/>
              <w:spacing w:line="240" w:lineRule="auto"/>
              <w:contextualSpacing/>
              <w:jc w:val="center"/>
              <w:textAlignment w:val="auto"/>
              <w:rPr>
                <w:rFonts w:ascii="Calibri" w:hAnsi="Calibri"/>
                <w:color w:val="000000" w:themeColor="text1"/>
              </w:rPr>
            </w:pPr>
            <w:r w:rsidRPr="00C062CA">
              <w:rPr>
                <w:rFonts w:ascii="Calibri" w:hAnsi="Calibri"/>
                <w:color w:val="000000" w:themeColor="text1"/>
              </w:rPr>
              <w:t>168/2022</w:t>
            </w:r>
          </w:p>
          <w:p w:rsidR="000846D1" w:rsidRPr="00B514EB" w:rsidRDefault="000846D1" w:rsidP="00F1069B">
            <w:pPr>
              <w:widowControl/>
              <w:adjustRightInd/>
              <w:spacing w:line="240" w:lineRule="auto"/>
              <w:contextualSpacing/>
              <w:jc w:val="center"/>
              <w:textAlignment w:val="auto"/>
              <w:rPr>
                <w:rFonts w:ascii="Calibri" w:hAnsi="Calibri"/>
                <w:color w:val="000000" w:themeColor="text1"/>
              </w:rPr>
            </w:pPr>
          </w:p>
        </w:tc>
        <w:tc>
          <w:tcPr>
            <w:tcW w:w="1276" w:type="dxa"/>
            <w:shd w:val="clear" w:color="auto" w:fill="auto"/>
          </w:tcPr>
          <w:p w:rsidR="000846D1" w:rsidRPr="00C062CA" w:rsidRDefault="000846D1" w:rsidP="00F1069B">
            <w:pPr>
              <w:widowControl/>
              <w:adjustRightInd/>
              <w:spacing w:line="240" w:lineRule="auto"/>
              <w:contextualSpacing/>
              <w:jc w:val="center"/>
              <w:textAlignment w:val="auto"/>
              <w:rPr>
                <w:rFonts w:ascii="Calibri" w:hAnsi="Calibri"/>
                <w:color w:val="000000" w:themeColor="text1"/>
              </w:rPr>
            </w:pPr>
            <w:r w:rsidRPr="00C062CA">
              <w:rPr>
                <w:rFonts w:ascii="Calibri" w:hAnsi="Calibri"/>
                <w:color w:val="000000" w:themeColor="text1"/>
              </w:rPr>
              <w:t>01/04/2022</w:t>
            </w:r>
          </w:p>
          <w:p w:rsidR="000846D1" w:rsidRPr="00B514EB" w:rsidRDefault="000846D1" w:rsidP="00F1069B">
            <w:pPr>
              <w:widowControl/>
              <w:adjustRightInd/>
              <w:spacing w:line="240" w:lineRule="auto"/>
              <w:contextualSpacing/>
              <w:jc w:val="center"/>
              <w:textAlignment w:val="auto"/>
              <w:rPr>
                <w:rFonts w:ascii="Calibri" w:hAnsi="Calibri"/>
                <w:color w:val="000000" w:themeColor="text1"/>
              </w:rPr>
            </w:pPr>
          </w:p>
        </w:tc>
        <w:tc>
          <w:tcPr>
            <w:tcW w:w="992" w:type="dxa"/>
            <w:shd w:val="clear" w:color="auto" w:fill="auto"/>
          </w:tcPr>
          <w:p w:rsidR="000846D1" w:rsidRPr="00B66777" w:rsidRDefault="000846D1" w:rsidP="00F1069B">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Claudio de Souza</w:t>
            </w:r>
          </w:p>
        </w:tc>
        <w:tc>
          <w:tcPr>
            <w:tcW w:w="5103" w:type="dxa"/>
            <w:shd w:val="clear" w:color="auto" w:fill="auto"/>
          </w:tcPr>
          <w:p w:rsidR="000846D1" w:rsidRPr="00C062CA" w:rsidRDefault="000846D1" w:rsidP="00F1069B">
            <w:pPr>
              <w:widowControl/>
              <w:adjustRightInd/>
              <w:spacing w:line="240" w:lineRule="auto"/>
              <w:contextualSpacing/>
              <w:textAlignment w:val="auto"/>
              <w:rPr>
                <w:rFonts w:ascii="Calibri" w:hAnsi="Calibri"/>
                <w:color w:val="000000" w:themeColor="text1"/>
              </w:rPr>
            </w:pPr>
            <w:r>
              <w:rPr>
                <w:rFonts w:ascii="Calibri" w:hAnsi="Calibri"/>
                <w:color w:val="000000" w:themeColor="text1"/>
              </w:rPr>
              <w:t>A</w:t>
            </w:r>
            <w:r w:rsidRPr="00C062CA">
              <w:rPr>
                <w:rFonts w:ascii="Calibri" w:hAnsi="Calibri"/>
                <w:color w:val="000000" w:themeColor="text1"/>
              </w:rPr>
              <w:t xml:space="preserve"> Diretoria da Agência </w:t>
            </w:r>
            <w:r>
              <w:rPr>
                <w:rFonts w:ascii="Calibri" w:hAnsi="Calibri"/>
                <w:color w:val="000000" w:themeColor="text1"/>
              </w:rPr>
              <w:t>N</w:t>
            </w:r>
            <w:r w:rsidRPr="00C062CA">
              <w:rPr>
                <w:rFonts w:ascii="Calibri" w:hAnsi="Calibri"/>
                <w:color w:val="000000" w:themeColor="text1"/>
              </w:rPr>
              <w:t xml:space="preserve">acional do Petróleo, Gás </w:t>
            </w:r>
            <w:r>
              <w:rPr>
                <w:rFonts w:ascii="Calibri" w:hAnsi="Calibri"/>
                <w:color w:val="000000" w:themeColor="text1"/>
              </w:rPr>
              <w:t>N</w:t>
            </w:r>
            <w:r w:rsidRPr="00C062CA">
              <w:rPr>
                <w:rFonts w:ascii="Calibri" w:hAnsi="Calibri"/>
                <w:color w:val="000000" w:themeColor="text1"/>
              </w:rPr>
              <w:t xml:space="preserve">atural e Biocombustíveis </w:t>
            </w:r>
            <w:r>
              <w:rPr>
                <w:rFonts w:ascii="Calibri" w:hAnsi="Calibri"/>
                <w:color w:val="000000" w:themeColor="text1"/>
              </w:rPr>
              <w:t>–</w:t>
            </w:r>
            <w:r w:rsidRPr="00C062CA">
              <w:rPr>
                <w:rFonts w:ascii="Calibri" w:hAnsi="Calibri"/>
                <w:color w:val="000000" w:themeColor="text1"/>
              </w:rPr>
              <w:t xml:space="preserve"> ANP</w:t>
            </w:r>
            <w:r>
              <w:rPr>
                <w:rFonts w:ascii="Calibri" w:hAnsi="Calibri"/>
                <w:color w:val="000000" w:themeColor="text1"/>
              </w:rPr>
              <w:t>,</w:t>
            </w:r>
            <w:r w:rsidRPr="00C062CA">
              <w:rPr>
                <w:rFonts w:ascii="Calibri" w:hAnsi="Calibri"/>
                <w:color w:val="000000" w:themeColor="text1"/>
              </w:rPr>
              <w:t xml:space="preserve"> com base na Proposta de Ação nº 185, de 22 de março de 2022 e no DESPACHO Nº 56/2022/SFI-CREV/SFI/ANP-RJ, resolve:</w:t>
            </w:r>
          </w:p>
          <w:p w:rsidR="000846D1" w:rsidRPr="00C062CA" w:rsidRDefault="000846D1" w:rsidP="00F1069B">
            <w:pPr>
              <w:widowControl/>
              <w:adjustRightInd/>
              <w:spacing w:line="240" w:lineRule="auto"/>
              <w:contextualSpacing/>
              <w:textAlignment w:val="auto"/>
              <w:rPr>
                <w:rFonts w:ascii="Calibri" w:hAnsi="Calibri"/>
                <w:color w:val="000000" w:themeColor="text1"/>
              </w:rPr>
            </w:pPr>
            <w:r w:rsidRPr="00C062CA">
              <w:rPr>
                <w:rFonts w:ascii="Calibri" w:hAnsi="Calibri"/>
                <w:color w:val="000000" w:themeColor="text1"/>
              </w:rPr>
              <w:t>Negar provimento ao pedido de revisão interposto pelo Revendedor Varejista de Combustíveis POSTO JARDIM SÃO BENTO EIRELI, com manutenção integral da decisão de 1ª instância, que determina a aplicação de pena pecuniária e de pena de suspensão das atividades do autuado pelo prazo de 10 (dez) dias.</w:t>
            </w:r>
          </w:p>
          <w:p w:rsidR="000846D1" w:rsidRPr="00B514EB" w:rsidRDefault="000846D1" w:rsidP="00F1069B">
            <w:pPr>
              <w:widowControl/>
              <w:adjustRightInd/>
              <w:spacing w:line="240" w:lineRule="auto"/>
              <w:contextualSpacing/>
              <w:textAlignment w:val="auto"/>
              <w:rPr>
                <w:rFonts w:ascii="Calibri" w:hAnsi="Calibri"/>
                <w:color w:val="000000" w:themeColor="text1"/>
              </w:rPr>
            </w:pPr>
          </w:p>
        </w:tc>
      </w:tr>
      <w:tr w:rsidR="000846D1" w:rsidRPr="0053273D" w:rsidTr="000846D1">
        <w:tc>
          <w:tcPr>
            <w:tcW w:w="1276" w:type="dxa"/>
            <w:shd w:val="clear" w:color="auto" w:fill="auto"/>
          </w:tcPr>
          <w:p w:rsidR="000846D1" w:rsidRPr="00C062CA" w:rsidRDefault="000846D1" w:rsidP="00F1069B">
            <w:pPr>
              <w:widowControl/>
              <w:adjustRightInd/>
              <w:spacing w:line="240" w:lineRule="auto"/>
              <w:contextualSpacing/>
              <w:jc w:val="center"/>
              <w:textAlignment w:val="auto"/>
              <w:rPr>
                <w:rFonts w:ascii="Calibri" w:hAnsi="Calibri"/>
                <w:color w:val="000000" w:themeColor="text1"/>
              </w:rPr>
            </w:pPr>
            <w:r w:rsidRPr="00C062CA">
              <w:rPr>
                <w:rFonts w:ascii="Calibri" w:hAnsi="Calibri"/>
                <w:color w:val="000000" w:themeColor="text1"/>
              </w:rPr>
              <w:t>1623</w:t>
            </w:r>
          </w:p>
          <w:p w:rsidR="000846D1" w:rsidRPr="00B514EB" w:rsidRDefault="000846D1" w:rsidP="00F1069B">
            <w:pPr>
              <w:widowControl/>
              <w:adjustRightInd/>
              <w:spacing w:line="240" w:lineRule="auto"/>
              <w:contextualSpacing/>
              <w:jc w:val="center"/>
              <w:textAlignment w:val="auto"/>
              <w:rPr>
                <w:rFonts w:ascii="Calibri" w:hAnsi="Calibri"/>
                <w:color w:val="000000" w:themeColor="text1"/>
              </w:rPr>
            </w:pPr>
          </w:p>
        </w:tc>
        <w:tc>
          <w:tcPr>
            <w:tcW w:w="1134" w:type="dxa"/>
            <w:shd w:val="clear" w:color="auto" w:fill="auto"/>
          </w:tcPr>
          <w:p w:rsidR="000846D1" w:rsidRPr="00C062CA" w:rsidRDefault="000846D1" w:rsidP="00F1069B">
            <w:pPr>
              <w:widowControl/>
              <w:adjustRightInd/>
              <w:spacing w:line="240" w:lineRule="auto"/>
              <w:contextualSpacing/>
              <w:jc w:val="center"/>
              <w:textAlignment w:val="auto"/>
              <w:rPr>
                <w:rFonts w:ascii="Calibri" w:hAnsi="Calibri"/>
                <w:color w:val="000000" w:themeColor="text1"/>
              </w:rPr>
            </w:pPr>
            <w:r w:rsidRPr="00C062CA">
              <w:rPr>
                <w:rFonts w:ascii="Calibri" w:hAnsi="Calibri"/>
                <w:color w:val="000000" w:themeColor="text1"/>
              </w:rPr>
              <w:t>179/2022</w:t>
            </w:r>
          </w:p>
          <w:p w:rsidR="000846D1" w:rsidRPr="00B514EB" w:rsidRDefault="000846D1" w:rsidP="00F1069B">
            <w:pPr>
              <w:widowControl/>
              <w:adjustRightInd/>
              <w:spacing w:line="240" w:lineRule="auto"/>
              <w:contextualSpacing/>
              <w:jc w:val="center"/>
              <w:textAlignment w:val="auto"/>
              <w:rPr>
                <w:rFonts w:ascii="Calibri" w:hAnsi="Calibri"/>
                <w:color w:val="000000" w:themeColor="text1"/>
              </w:rPr>
            </w:pPr>
          </w:p>
        </w:tc>
        <w:tc>
          <w:tcPr>
            <w:tcW w:w="1985" w:type="dxa"/>
            <w:shd w:val="clear" w:color="auto" w:fill="auto"/>
          </w:tcPr>
          <w:p w:rsidR="000846D1" w:rsidRPr="00C062CA" w:rsidRDefault="000846D1" w:rsidP="00F1069B">
            <w:pPr>
              <w:widowControl/>
              <w:adjustRightInd/>
              <w:spacing w:line="240" w:lineRule="auto"/>
              <w:contextualSpacing/>
              <w:jc w:val="center"/>
              <w:textAlignment w:val="auto"/>
              <w:rPr>
                <w:rFonts w:ascii="Calibri" w:hAnsi="Calibri"/>
                <w:color w:val="000000" w:themeColor="text1"/>
              </w:rPr>
            </w:pPr>
            <w:r w:rsidRPr="00C062CA">
              <w:rPr>
                <w:rFonts w:ascii="Calibri" w:hAnsi="Calibri"/>
                <w:color w:val="000000" w:themeColor="text1"/>
              </w:rPr>
              <w:t>48620.000882/2017 48620.000946/2018</w:t>
            </w:r>
          </w:p>
          <w:p w:rsidR="000846D1" w:rsidRPr="00B514EB" w:rsidRDefault="000846D1" w:rsidP="00F1069B">
            <w:pPr>
              <w:widowControl/>
              <w:adjustRightInd/>
              <w:spacing w:line="240" w:lineRule="auto"/>
              <w:contextualSpacing/>
              <w:jc w:val="center"/>
              <w:textAlignment w:val="auto"/>
              <w:rPr>
                <w:rFonts w:ascii="Calibri" w:hAnsi="Calibri"/>
                <w:color w:val="000000" w:themeColor="text1"/>
              </w:rPr>
            </w:pPr>
          </w:p>
        </w:tc>
        <w:tc>
          <w:tcPr>
            <w:tcW w:w="2835" w:type="dxa"/>
            <w:shd w:val="clear" w:color="auto" w:fill="auto"/>
          </w:tcPr>
          <w:p w:rsidR="000846D1" w:rsidRPr="00B514EB" w:rsidRDefault="000846D1" w:rsidP="00F1069B">
            <w:pPr>
              <w:widowControl/>
              <w:adjustRightInd/>
              <w:spacing w:line="240" w:lineRule="auto"/>
              <w:contextualSpacing/>
              <w:textAlignment w:val="auto"/>
              <w:rPr>
                <w:rFonts w:ascii="Calibri" w:hAnsi="Calibri"/>
                <w:color w:val="000000" w:themeColor="text1"/>
              </w:rPr>
            </w:pPr>
            <w:r w:rsidRPr="00C062CA">
              <w:rPr>
                <w:rFonts w:ascii="Calibri" w:hAnsi="Calibri"/>
                <w:color w:val="000000" w:themeColor="text1"/>
              </w:rPr>
              <w:t>Recurso Administrativo - Extrato nº 5175/2022 - Revendedores Varejistas de Combustíveis: SANTOS PETROL COMÉRCIO DE COMBUSTÍVEIS LTDA - EPP; MIRANDÓPOLIS AUTO POSTO LTDA</w:t>
            </w:r>
          </w:p>
        </w:tc>
        <w:tc>
          <w:tcPr>
            <w:tcW w:w="850" w:type="dxa"/>
            <w:shd w:val="clear" w:color="auto" w:fill="auto"/>
          </w:tcPr>
          <w:p w:rsidR="000846D1" w:rsidRPr="00B66777" w:rsidRDefault="000846D1" w:rsidP="00F1069B">
            <w:pPr>
              <w:widowControl/>
              <w:adjustRightInd/>
              <w:spacing w:line="240" w:lineRule="auto"/>
              <w:contextualSpacing/>
              <w:jc w:val="center"/>
              <w:textAlignment w:val="auto"/>
              <w:rPr>
                <w:rFonts w:ascii="Calibri" w:hAnsi="Calibri"/>
                <w:color w:val="000000" w:themeColor="text1"/>
              </w:rPr>
            </w:pPr>
            <w:r>
              <w:rPr>
                <w:rFonts w:ascii="Calibri" w:hAnsi="Calibri"/>
                <w:color w:val="000000" w:themeColor="text1"/>
              </w:rPr>
              <w:t>SFI</w:t>
            </w:r>
          </w:p>
        </w:tc>
        <w:tc>
          <w:tcPr>
            <w:tcW w:w="1134" w:type="dxa"/>
            <w:shd w:val="clear" w:color="auto" w:fill="auto"/>
          </w:tcPr>
          <w:p w:rsidR="000846D1" w:rsidRPr="00C062CA" w:rsidRDefault="000846D1" w:rsidP="00F1069B">
            <w:pPr>
              <w:widowControl/>
              <w:adjustRightInd/>
              <w:spacing w:line="240" w:lineRule="auto"/>
              <w:contextualSpacing/>
              <w:jc w:val="center"/>
              <w:textAlignment w:val="auto"/>
              <w:rPr>
                <w:rFonts w:ascii="Calibri" w:hAnsi="Calibri"/>
                <w:color w:val="000000" w:themeColor="text1"/>
              </w:rPr>
            </w:pPr>
            <w:r w:rsidRPr="00C062CA">
              <w:rPr>
                <w:rFonts w:ascii="Calibri" w:hAnsi="Calibri"/>
                <w:color w:val="000000" w:themeColor="text1"/>
              </w:rPr>
              <w:t>167/2022</w:t>
            </w:r>
          </w:p>
          <w:p w:rsidR="000846D1" w:rsidRPr="00B514EB" w:rsidRDefault="000846D1" w:rsidP="00F1069B">
            <w:pPr>
              <w:widowControl/>
              <w:adjustRightInd/>
              <w:spacing w:line="240" w:lineRule="auto"/>
              <w:contextualSpacing/>
              <w:jc w:val="center"/>
              <w:textAlignment w:val="auto"/>
              <w:rPr>
                <w:rFonts w:ascii="Calibri" w:hAnsi="Calibri"/>
                <w:color w:val="000000" w:themeColor="text1"/>
              </w:rPr>
            </w:pPr>
          </w:p>
        </w:tc>
        <w:tc>
          <w:tcPr>
            <w:tcW w:w="1276" w:type="dxa"/>
            <w:shd w:val="clear" w:color="auto" w:fill="auto"/>
          </w:tcPr>
          <w:p w:rsidR="000846D1" w:rsidRPr="00C062CA" w:rsidRDefault="000846D1" w:rsidP="00F1069B">
            <w:pPr>
              <w:widowControl/>
              <w:adjustRightInd/>
              <w:spacing w:line="240" w:lineRule="auto"/>
              <w:contextualSpacing/>
              <w:jc w:val="center"/>
              <w:textAlignment w:val="auto"/>
              <w:rPr>
                <w:rFonts w:ascii="Calibri" w:hAnsi="Calibri"/>
                <w:color w:val="000000" w:themeColor="text1"/>
              </w:rPr>
            </w:pPr>
            <w:r w:rsidRPr="00C062CA">
              <w:rPr>
                <w:rFonts w:ascii="Calibri" w:hAnsi="Calibri"/>
                <w:color w:val="000000" w:themeColor="text1"/>
              </w:rPr>
              <w:t>01/04/2022</w:t>
            </w:r>
          </w:p>
          <w:p w:rsidR="000846D1" w:rsidRPr="00B514EB" w:rsidRDefault="000846D1" w:rsidP="00F1069B">
            <w:pPr>
              <w:widowControl/>
              <w:adjustRightInd/>
              <w:spacing w:line="240" w:lineRule="auto"/>
              <w:contextualSpacing/>
              <w:jc w:val="center"/>
              <w:textAlignment w:val="auto"/>
              <w:rPr>
                <w:rFonts w:ascii="Calibri" w:hAnsi="Calibri"/>
                <w:color w:val="000000" w:themeColor="text1"/>
              </w:rPr>
            </w:pPr>
          </w:p>
        </w:tc>
        <w:tc>
          <w:tcPr>
            <w:tcW w:w="992" w:type="dxa"/>
            <w:shd w:val="clear" w:color="auto" w:fill="auto"/>
          </w:tcPr>
          <w:p w:rsidR="000846D1" w:rsidRPr="00B66777" w:rsidRDefault="000846D1" w:rsidP="00F1069B">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Claudio de Souza</w:t>
            </w:r>
          </w:p>
        </w:tc>
        <w:tc>
          <w:tcPr>
            <w:tcW w:w="5103" w:type="dxa"/>
            <w:shd w:val="clear" w:color="auto" w:fill="auto"/>
          </w:tcPr>
          <w:p w:rsidR="000846D1" w:rsidRPr="005554A3" w:rsidRDefault="000846D1" w:rsidP="00F1069B">
            <w:pPr>
              <w:widowControl/>
              <w:adjustRightInd/>
              <w:spacing w:line="240" w:lineRule="auto"/>
              <w:contextualSpacing/>
              <w:textAlignment w:val="auto"/>
              <w:rPr>
                <w:rFonts w:ascii="Calibri" w:hAnsi="Calibri"/>
                <w:color w:val="000000" w:themeColor="text1"/>
              </w:rPr>
            </w:pPr>
            <w:r w:rsidRPr="005554A3">
              <w:rPr>
                <w:rFonts w:ascii="Calibri" w:hAnsi="Calibri"/>
                <w:color w:val="000000" w:themeColor="text1"/>
              </w:rPr>
              <w:t>A Diretoria da Agência Nacional do Petróleo, Gás Natural e Biocombustíveis - ANP, com base na Proposta de Ação nº 179, de 22 de março de 2022 e nos Despachos SFI-CREV/SFI/ANP-RJ nº 20/2022 (processo 48620.000946/2018-32) e nº 38/2022 (processo 48620.000882/2017-99), resolve:</w:t>
            </w:r>
          </w:p>
          <w:p w:rsidR="000846D1" w:rsidRPr="005554A3" w:rsidRDefault="000846D1" w:rsidP="00F1069B">
            <w:pPr>
              <w:widowControl/>
              <w:adjustRightInd/>
              <w:spacing w:line="240" w:lineRule="auto"/>
              <w:contextualSpacing/>
              <w:textAlignment w:val="auto"/>
              <w:rPr>
                <w:rFonts w:ascii="Calibri" w:hAnsi="Calibri"/>
                <w:color w:val="000000" w:themeColor="text1"/>
              </w:rPr>
            </w:pPr>
            <w:r w:rsidRPr="005554A3">
              <w:rPr>
                <w:rFonts w:ascii="Calibri" w:hAnsi="Calibri"/>
                <w:color w:val="000000" w:themeColor="text1"/>
              </w:rPr>
              <w:lastRenderedPageBreak/>
              <w:t>Negar provimento aos recursos interpostos pelos Revendedores Varejistas de Combustíveis MIRANDÓPOLIS AUTO POSTO LTDA e SANTOS PETROL COMÉRCIO DE COMBUSTÍVEIS LTDA - EPP, com manutenção integral da decisão de 1ª instância, que determina a aplicação de pena pecuniária.</w:t>
            </w:r>
          </w:p>
          <w:p w:rsidR="000846D1" w:rsidRPr="00B514EB" w:rsidRDefault="000846D1" w:rsidP="00F1069B">
            <w:pPr>
              <w:widowControl/>
              <w:adjustRightInd/>
              <w:spacing w:line="240" w:lineRule="auto"/>
              <w:contextualSpacing/>
              <w:textAlignment w:val="auto"/>
              <w:rPr>
                <w:rFonts w:ascii="Calibri" w:hAnsi="Calibri"/>
                <w:color w:val="000000" w:themeColor="text1"/>
              </w:rPr>
            </w:pPr>
          </w:p>
        </w:tc>
      </w:tr>
      <w:tr w:rsidR="000846D1" w:rsidRPr="0053273D" w:rsidTr="000846D1">
        <w:tc>
          <w:tcPr>
            <w:tcW w:w="1276" w:type="dxa"/>
            <w:shd w:val="clear" w:color="auto" w:fill="auto"/>
          </w:tcPr>
          <w:p w:rsidR="000846D1" w:rsidRPr="00C062CA" w:rsidRDefault="000846D1" w:rsidP="00F1069B">
            <w:pPr>
              <w:widowControl/>
              <w:adjustRightInd/>
              <w:spacing w:line="240" w:lineRule="auto"/>
              <w:contextualSpacing/>
              <w:jc w:val="center"/>
              <w:textAlignment w:val="auto"/>
              <w:rPr>
                <w:rFonts w:ascii="Calibri" w:hAnsi="Calibri"/>
                <w:color w:val="000000" w:themeColor="text1"/>
              </w:rPr>
            </w:pPr>
            <w:r w:rsidRPr="00C062CA">
              <w:rPr>
                <w:rFonts w:ascii="Calibri" w:hAnsi="Calibri"/>
                <w:color w:val="000000" w:themeColor="text1"/>
              </w:rPr>
              <w:lastRenderedPageBreak/>
              <w:t>1628</w:t>
            </w:r>
          </w:p>
          <w:p w:rsidR="000846D1" w:rsidRPr="00B514EB" w:rsidRDefault="000846D1" w:rsidP="00F1069B">
            <w:pPr>
              <w:widowControl/>
              <w:adjustRightInd/>
              <w:spacing w:line="240" w:lineRule="auto"/>
              <w:contextualSpacing/>
              <w:jc w:val="center"/>
              <w:textAlignment w:val="auto"/>
              <w:rPr>
                <w:rFonts w:ascii="Calibri" w:hAnsi="Calibri"/>
                <w:color w:val="000000" w:themeColor="text1"/>
              </w:rPr>
            </w:pPr>
          </w:p>
        </w:tc>
        <w:tc>
          <w:tcPr>
            <w:tcW w:w="1134" w:type="dxa"/>
            <w:shd w:val="clear" w:color="auto" w:fill="auto"/>
          </w:tcPr>
          <w:p w:rsidR="000846D1" w:rsidRPr="00C062CA" w:rsidRDefault="000846D1" w:rsidP="00F1069B">
            <w:pPr>
              <w:widowControl/>
              <w:adjustRightInd/>
              <w:spacing w:line="240" w:lineRule="auto"/>
              <w:contextualSpacing/>
              <w:jc w:val="center"/>
              <w:textAlignment w:val="auto"/>
              <w:rPr>
                <w:rFonts w:ascii="Calibri" w:hAnsi="Calibri"/>
                <w:color w:val="000000" w:themeColor="text1"/>
              </w:rPr>
            </w:pPr>
            <w:r w:rsidRPr="00C062CA">
              <w:rPr>
                <w:rFonts w:ascii="Calibri" w:hAnsi="Calibri"/>
                <w:color w:val="000000" w:themeColor="text1"/>
              </w:rPr>
              <w:t>580/2021</w:t>
            </w:r>
          </w:p>
        </w:tc>
        <w:tc>
          <w:tcPr>
            <w:tcW w:w="1985" w:type="dxa"/>
            <w:shd w:val="clear" w:color="auto" w:fill="auto"/>
          </w:tcPr>
          <w:p w:rsidR="000846D1" w:rsidRPr="00C062CA" w:rsidRDefault="000846D1" w:rsidP="00F1069B">
            <w:pPr>
              <w:widowControl/>
              <w:adjustRightInd/>
              <w:spacing w:line="240" w:lineRule="auto"/>
              <w:contextualSpacing/>
              <w:jc w:val="center"/>
              <w:textAlignment w:val="auto"/>
              <w:rPr>
                <w:rFonts w:ascii="Calibri" w:hAnsi="Calibri"/>
                <w:color w:val="000000" w:themeColor="text1"/>
              </w:rPr>
            </w:pPr>
            <w:r w:rsidRPr="00C062CA">
              <w:rPr>
                <w:rFonts w:ascii="Calibri" w:hAnsi="Calibri"/>
                <w:color w:val="000000" w:themeColor="text1"/>
              </w:rPr>
              <w:t>48610.204542/2021</w:t>
            </w:r>
          </w:p>
          <w:p w:rsidR="000846D1" w:rsidRPr="00C062CA" w:rsidRDefault="000846D1" w:rsidP="00F1069B">
            <w:pPr>
              <w:widowControl/>
              <w:adjustRightInd/>
              <w:spacing w:line="240" w:lineRule="auto"/>
              <w:contextualSpacing/>
              <w:jc w:val="center"/>
              <w:textAlignment w:val="auto"/>
              <w:rPr>
                <w:rFonts w:ascii="Calibri" w:hAnsi="Calibri"/>
                <w:color w:val="000000" w:themeColor="text1"/>
              </w:rPr>
            </w:pPr>
          </w:p>
        </w:tc>
        <w:tc>
          <w:tcPr>
            <w:tcW w:w="2835" w:type="dxa"/>
            <w:shd w:val="clear" w:color="auto" w:fill="auto"/>
          </w:tcPr>
          <w:p w:rsidR="000846D1" w:rsidRPr="00F47FAE" w:rsidRDefault="000846D1" w:rsidP="00F1069B">
            <w:pPr>
              <w:widowControl/>
              <w:adjustRightInd/>
              <w:spacing w:line="240" w:lineRule="auto"/>
              <w:contextualSpacing/>
              <w:textAlignment w:val="auto"/>
              <w:rPr>
                <w:rFonts w:ascii="Calibri" w:hAnsi="Calibri"/>
                <w:color w:val="000000" w:themeColor="text1"/>
              </w:rPr>
            </w:pPr>
            <w:r w:rsidRPr="00F47FAE">
              <w:rPr>
                <w:rFonts w:ascii="Calibri" w:hAnsi="Calibri"/>
                <w:color w:val="000000" w:themeColor="text1"/>
              </w:rPr>
              <w:t>Proposta de abertura de licitação para contratação de empresa especializada para auxílio e apoio técnico às atividades de fiscalização de sistemas de medição de petróleo e gás natural, realizadas pelo NFP</w:t>
            </w:r>
          </w:p>
          <w:p w:rsidR="000846D1" w:rsidRPr="00B514EB" w:rsidRDefault="000846D1" w:rsidP="00F1069B">
            <w:pPr>
              <w:widowControl/>
              <w:adjustRightInd/>
              <w:spacing w:line="240" w:lineRule="auto"/>
              <w:contextualSpacing/>
              <w:textAlignment w:val="auto"/>
              <w:rPr>
                <w:rFonts w:ascii="Calibri" w:hAnsi="Calibri"/>
                <w:color w:val="000000" w:themeColor="text1"/>
              </w:rPr>
            </w:pPr>
          </w:p>
        </w:tc>
        <w:tc>
          <w:tcPr>
            <w:tcW w:w="850" w:type="dxa"/>
            <w:shd w:val="clear" w:color="auto" w:fill="auto"/>
          </w:tcPr>
          <w:p w:rsidR="000846D1" w:rsidRPr="00B66777" w:rsidRDefault="000846D1" w:rsidP="00F1069B">
            <w:pPr>
              <w:widowControl/>
              <w:adjustRightInd/>
              <w:spacing w:line="240" w:lineRule="auto"/>
              <w:contextualSpacing/>
              <w:jc w:val="center"/>
              <w:textAlignment w:val="auto"/>
              <w:rPr>
                <w:rFonts w:ascii="Calibri" w:hAnsi="Calibri"/>
                <w:color w:val="000000" w:themeColor="text1"/>
              </w:rPr>
            </w:pPr>
            <w:r>
              <w:rPr>
                <w:rFonts w:ascii="Calibri" w:hAnsi="Calibri"/>
                <w:color w:val="000000" w:themeColor="text1"/>
              </w:rPr>
              <w:t>NFP</w:t>
            </w:r>
          </w:p>
        </w:tc>
        <w:tc>
          <w:tcPr>
            <w:tcW w:w="1134" w:type="dxa"/>
            <w:shd w:val="clear" w:color="auto" w:fill="auto"/>
          </w:tcPr>
          <w:p w:rsidR="000846D1" w:rsidRPr="00C062CA" w:rsidRDefault="000846D1" w:rsidP="00F1069B">
            <w:pPr>
              <w:widowControl/>
              <w:adjustRightInd/>
              <w:spacing w:line="240" w:lineRule="auto"/>
              <w:contextualSpacing/>
              <w:jc w:val="center"/>
              <w:textAlignment w:val="auto"/>
              <w:rPr>
                <w:rFonts w:ascii="Calibri" w:hAnsi="Calibri"/>
                <w:color w:val="000000" w:themeColor="text1"/>
              </w:rPr>
            </w:pPr>
            <w:r w:rsidRPr="00C062CA">
              <w:rPr>
                <w:rFonts w:ascii="Calibri" w:hAnsi="Calibri"/>
                <w:color w:val="000000" w:themeColor="text1"/>
              </w:rPr>
              <w:t>166/2022</w:t>
            </w:r>
          </w:p>
          <w:p w:rsidR="000846D1" w:rsidRPr="00B514EB" w:rsidRDefault="000846D1" w:rsidP="00F1069B">
            <w:pPr>
              <w:widowControl/>
              <w:adjustRightInd/>
              <w:spacing w:line="240" w:lineRule="auto"/>
              <w:contextualSpacing/>
              <w:jc w:val="center"/>
              <w:textAlignment w:val="auto"/>
              <w:rPr>
                <w:rFonts w:ascii="Calibri" w:hAnsi="Calibri"/>
                <w:color w:val="000000" w:themeColor="text1"/>
              </w:rPr>
            </w:pPr>
          </w:p>
        </w:tc>
        <w:tc>
          <w:tcPr>
            <w:tcW w:w="1276" w:type="dxa"/>
            <w:shd w:val="clear" w:color="auto" w:fill="auto"/>
          </w:tcPr>
          <w:p w:rsidR="000846D1" w:rsidRPr="00B514EB" w:rsidRDefault="000846D1" w:rsidP="00F1069B">
            <w:pPr>
              <w:widowControl/>
              <w:adjustRightInd/>
              <w:spacing w:line="240" w:lineRule="auto"/>
              <w:contextualSpacing/>
              <w:jc w:val="center"/>
              <w:textAlignment w:val="auto"/>
              <w:rPr>
                <w:rFonts w:ascii="Calibri" w:hAnsi="Calibri"/>
                <w:color w:val="000000" w:themeColor="text1"/>
              </w:rPr>
            </w:pPr>
            <w:r w:rsidRPr="00C062CA">
              <w:rPr>
                <w:rFonts w:ascii="Calibri" w:hAnsi="Calibri"/>
                <w:color w:val="000000" w:themeColor="text1"/>
              </w:rPr>
              <w:t>01/04/2022</w:t>
            </w:r>
          </w:p>
        </w:tc>
        <w:tc>
          <w:tcPr>
            <w:tcW w:w="992" w:type="dxa"/>
            <w:shd w:val="clear" w:color="auto" w:fill="auto"/>
          </w:tcPr>
          <w:p w:rsidR="000846D1" w:rsidRPr="00B66777" w:rsidRDefault="000846D1" w:rsidP="00F1069B">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Claudio de Souza</w:t>
            </w:r>
          </w:p>
        </w:tc>
        <w:tc>
          <w:tcPr>
            <w:tcW w:w="5103" w:type="dxa"/>
            <w:shd w:val="clear" w:color="auto" w:fill="auto"/>
          </w:tcPr>
          <w:p w:rsidR="000846D1" w:rsidRPr="00F47FAE" w:rsidRDefault="000846D1" w:rsidP="00F1069B">
            <w:pPr>
              <w:widowControl/>
              <w:adjustRightInd/>
              <w:spacing w:line="240" w:lineRule="auto"/>
              <w:contextualSpacing/>
              <w:textAlignment w:val="auto"/>
              <w:rPr>
                <w:rFonts w:ascii="Calibri" w:hAnsi="Calibri"/>
                <w:color w:val="000000" w:themeColor="text1"/>
              </w:rPr>
            </w:pPr>
            <w:r w:rsidRPr="00F47FAE">
              <w:rPr>
                <w:rFonts w:ascii="Calibri" w:hAnsi="Calibri"/>
                <w:color w:val="000000" w:themeColor="text1"/>
              </w:rPr>
              <w:t>A Diretoria da Agência Nacional do Petróleo, Gás Natural e Biocombustíveis - ANP, com base na Proposta de Ação nº 580, de 27 de setembro de 2021, no Processo nº 48610.204542/2021-31, nas Notas Técnicas nº 20/2021/NFP/ANP-RJ e nº 02/2022/NFP/ANP-RJ, no Despacho nº 108/2022/SGA-CA/SGA/ANP-RJ e no Parecer nº 00043/2022/NLC/ETRLIC/PGF/AGU, resolve:</w:t>
            </w:r>
          </w:p>
          <w:p w:rsidR="000846D1" w:rsidRPr="00F47FAE" w:rsidRDefault="000846D1" w:rsidP="00F1069B">
            <w:pPr>
              <w:widowControl/>
              <w:adjustRightInd/>
              <w:spacing w:line="240" w:lineRule="auto"/>
              <w:contextualSpacing/>
              <w:textAlignment w:val="auto"/>
              <w:rPr>
                <w:rFonts w:ascii="Calibri" w:hAnsi="Calibri"/>
                <w:color w:val="000000" w:themeColor="text1"/>
              </w:rPr>
            </w:pPr>
            <w:r w:rsidRPr="00F47FAE">
              <w:rPr>
                <w:rFonts w:ascii="Calibri" w:hAnsi="Calibri"/>
                <w:color w:val="000000" w:themeColor="text1"/>
              </w:rPr>
              <w:t>Aprovar a abertura de licitação, com base no processo 48610.204542/2021-31, com o objetivo de contratação de empresa especializada para a prestação de serviços de apoio técnico supervisionado às ações de fiscalização realizadas pelo NFP/ANP, pelo período de 24 (vinte e quatro) meses.</w:t>
            </w:r>
          </w:p>
          <w:p w:rsidR="000846D1" w:rsidRPr="00B514EB" w:rsidRDefault="000846D1" w:rsidP="00F1069B">
            <w:pPr>
              <w:widowControl/>
              <w:adjustRightInd/>
              <w:spacing w:line="240" w:lineRule="auto"/>
              <w:contextualSpacing/>
              <w:textAlignment w:val="auto"/>
              <w:rPr>
                <w:rFonts w:ascii="Calibri" w:hAnsi="Calibri"/>
                <w:color w:val="000000" w:themeColor="text1"/>
              </w:rPr>
            </w:pPr>
          </w:p>
        </w:tc>
      </w:tr>
      <w:tr w:rsidR="000846D1" w:rsidRPr="0053273D" w:rsidTr="00F1069B">
        <w:tc>
          <w:tcPr>
            <w:tcW w:w="16585" w:type="dxa"/>
            <w:gridSpan w:val="9"/>
            <w:shd w:val="clear" w:color="auto" w:fill="auto"/>
          </w:tcPr>
          <w:p w:rsidR="000846D1" w:rsidRPr="008B27B0" w:rsidRDefault="000846D1" w:rsidP="00F1069B">
            <w:pPr>
              <w:pStyle w:val="textoalinhadoesquerdaespacamentosimples"/>
              <w:spacing w:before="0" w:beforeAutospacing="0" w:after="0" w:afterAutospacing="0"/>
              <w:rPr>
                <w:rFonts w:asciiTheme="minorHAnsi" w:eastAsiaTheme="minorHAnsi" w:hAnsiTheme="minorHAnsi" w:cstheme="minorHAnsi"/>
                <w:b/>
                <w:bCs/>
                <w:sz w:val="20"/>
                <w:szCs w:val="20"/>
                <w:lang w:eastAsia="en-US"/>
              </w:rPr>
            </w:pPr>
            <w:bookmarkStart w:id="0" w:name="_GoBack"/>
            <w:bookmarkEnd w:id="0"/>
            <w:r>
              <w:rPr>
                <w:rFonts w:asciiTheme="minorHAnsi" w:eastAsiaTheme="minorHAnsi" w:hAnsiTheme="minorHAnsi" w:cstheme="minorHAnsi"/>
                <w:b/>
                <w:bCs/>
                <w:sz w:val="20"/>
                <w:szCs w:val="20"/>
                <w:lang w:eastAsia="en-US"/>
              </w:rPr>
              <w:t>PA</w:t>
            </w:r>
            <w:r w:rsidRPr="008B27B0">
              <w:rPr>
                <w:rFonts w:asciiTheme="minorHAnsi" w:eastAsiaTheme="minorHAnsi" w:hAnsiTheme="minorHAnsi" w:cstheme="minorHAnsi"/>
                <w:b/>
                <w:bCs/>
                <w:sz w:val="20"/>
                <w:szCs w:val="20"/>
                <w:lang w:eastAsia="en-US"/>
              </w:rPr>
              <w:t xml:space="preserve"> = Proposta de Ação</w:t>
            </w:r>
          </w:p>
          <w:p w:rsidR="000846D1" w:rsidRPr="0053273D" w:rsidRDefault="000846D1" w:rsidP="00F1069B">
            <w:pPr>
              <w:widowControl/>
              <w:adjustRightInd/>
              <w:spacing w:line="240" w:lineRule="auto"/>
              <w:contextualSpacing/>
              <w:textAlignment w:val="auto"/>
              <w:rPr>
                <w:rFonts w:ascii="Calibri" w:hAnsi="Calibri"/>
                <w:color w:val="000000" w:themeColor="text1"/>
              </w:rPr>
            </w:pPr>
            <w:r>
              <w:rPr>
                <w:rFonts w:asciiTheme="minorHAnsi" w:eastAsiaTheme="minorHAnsi" w:hAnsiTheme="minorHAnsi" w:cstheme="minorHAnsi"/>
                <w:b/>
                <w:bCs/>
                <w:lang w:eastAsia="en-US"/>
              </w:rPr>
              <w:t>UORG</w:t>
            </w:r>
            <w:r w:rsidRPr="00156748">
              <w:rPr>
                <w:rFonts w:asciiTheme="minorHAnsi" w:eastAsiaTheme="minorHAnsi" w:hAnsiTheme="minorHAnsi" w:cstheme="minorHAnsi"/>
                <w:b/>
                <w:bCs/>
                <w:lang w:eastAsia="en-US"/>
              </w:rPr>
              <w:t xml:space="preserve"> = Unidade Organizacional</w:t>
            </w:r>
          </w:p>
        </w:tc>
      </w:tr>
    </w:tbl>
    <w:p w:rsidR="009D75D1" w:rsidRDefault="009D75D1"/>
    <w:sectPr w:rsidR="009D75D1" w:rsidSect="000846D1">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6D1" w:rsidRDefault="000846D1" w:rsidP="000846D1">
      <w:pPr>
        <w:spacing w:line="240" w:lineRule="auto"/>
      </w:pPr>
      <w:r>
        <w:separator/>
      </w:r>
    </w:p>
  </w:endnote>
  <w:endnote w:type="continuationSeparator" w:id="0">
    <w:p w:rsidR="000846D1" w:rsidRDefault="000846D1" w:rsidP="000846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6D1" w:rsidRDefault="000846D1" w:rsidP="000846D1">
      <w:pPr>
        <w:spacing w:line="240" w:lineRule="auto"/>
      </w:pPr>
      <w:r>
        <w:separator/>
      </w:r>
    </w:p>
  </w:footnote>
  <w:footnote w:type="continuationSeparator" w:id="0">
    <w:p w:rsidR="000846D1" w:rsidRDefault="000846D1" w:rsidP="000846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D1" w:rsidRPr="003337AB" w:rsidRDefault="000846D1" w:rsidP="000846D1">
    <w:pPr>
      <w:pStyle w:val="Cabealho"/>
      <w:tabs>
        <w:tab w:val="center" w:pos="7002"/>
        <w:tab w:val="right" w:pos="14004"/>
      </w:tabs>
      <w:jc w:val="left"/>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21.9pt;width:133.25pt;height:57.8pt;z-index:251659264;mso-position-horizontal-relative:text;mso-position-vertical-relative:text">
          <v:imagedata r:id="rId1" o:title=""/>
          <w10:wrap type="topAndBottom" anchorx="page"/>
        </v:shape>
        <o:OLEObject Type="Embed" ProgID="MSPhotoEd.3" ShapeID="_x0000_s2049" DrawAspect="Content" ObjectID="_1710915462" r:id="rId2"/>
      </w:object>
    </w:r>
  </w:p>
  <w:p w:rsidR="000846D1" w:rsidRDefault="000846D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D1"/>
    <w:rsid w:val="00002F10"/>
    <w:rsid w:val="00003294"/>
    <w:rsid w:val="000235FB"/>
    <w:rsid w:val="00054647"/>
    <w:rsid w:val="000722E1"/>
    <w:rsid w:val="000846D1"/>
    <w:rsid w:val="00093D87"/>
    <w:rsid w:val="000A567C"/>
    <w:rsid w:val="000B080A"/>
    <w:rsid w:val="000B1378"/>
    <w:rsid w:val="000C2201"/>
    <w:rsid w:val="000D614B"/>
    <w:rsid w:val="000E0F54"/>
    <w:rsid w:val="000E2723"/>
    <w:rsid w:val="000E738B"/>
    <w:rsid w:val="000F47F6"/>
    <w:rsid w:val="00121AFD"/>
    <w:rsid w:val="001339D6"/>
    <w:rsid w:val="00135906"/>
    <w:rsid w:val="00136C5D"/>
    <w:rsid w:val="00141083"/>
    <w:rsid w:val="00142216"/>
    <w:rsid w:val="00142CFC"/>
    <w:rsid w:val="00174502"/>
    <w:rsid w:val="00183F8F"/>
    <w:rsid w:val="00193417"/>
    <w:rsid w:val="001A4775"/>
    <w:rsid w:val="001A4FDF"/>
    <w:rsid w:val="001B5C14"/>
    <w:rsid w:val="00211162"/>
    <w:rsid w:val="002137C2"/>
    <w:rsid w:val="002168F9"/>
    <w:rsid w:val="002645A0"/>
    <w:rsid w:val="00275C72"/>
    <w:rsid w:val="002766CE"/>
    <w:rsid w:val="00281EFB"/>
    <w:rsid w:val="002941A7"/>
    <w:rsid w:val="00296A81"/>
    <w:rsid w:val="002A0F71"/>
    <w:rsid w:val="002B4AB5"/>
    <w:rsid w:val="002C68D1"/>
    <w:rsid w:val="002D42CF"/>
    <w:rsid w:val="002D6805"/>
    <w:rsid w:val="002F0312"/>
    <w:rsid w:val="003022AB"/>
    <w:rsid w:val="00315FF3"/>
    <w:rsid w:val="00316A95"/>
    <w:rsid w:val="00325826"/>
    <w:rsid w:val="0033443F"/>
    <w:rsid w:val="003350FD"/>
    <w:rsid w:val="00345598"/>
    <w:rsid w:val="00355850"/>
    <w:rsid w:val="00374014"/>
    <w:rsid w:val="00375F91"/>
    <w:rsid w:val="00385EF5"/>
    <w:rsid w:val="003A4698"/>
    <w:rsid w:val="003A603C"/>
    <w:rsid w:val="003B6623"/>
    <w:rsid w:val="003D6AE8"/>
    <w:rsid w:val="003E13FF"/>
    <w:rsid w:val="003F4F45"/>
    <w:rsid w:val="003F62EC"/>
    <w:rsid w:val="003F7D44"/>
    <w:rsid w:val="0041717F"/>
    <w:rsid w:val="00464E50"/>
    <w:rsid w:val="00465948"/>
    <w:rsid w:val="00476060"/>
    <w:rsid w:val="00477FDF"/>
    <w:rsid w:val="00482523"/>
    <w:rsid w:val="0048492C"/>
    <w:rsid w:val="00495ED7"/>
    <w:rsid w:val="00497FF5"/>
    <w:rsid w:val="004A472B"/>
    <w:rsid w:val="004A49DE"/>
    <w:rsid w:val="004C7216"/>
    <w:rsid w:val="004F7057"/>
    <w:rsid w:val="00506B50"/>
    <w:rsid w:val="00507172"/>
    <w:rsid w:val="00511D9C"/>
    <w:rsid w:val="005218D1"/>
    <w:rsid w:val="00524D4E"/>
    <w:rsid w:val="00530E6F"/>
    <w:rsid w:val="00535144"/>
    <w:rsid w:val="00541D81"/>
    <w:rsid w:val="0054718D"/>
    <w:rsid w:val="00561225"/>
    <w:rsid w:val="00581C7E"/>
    <w:rsid w:val="005859CE"/>
    <w:rsid w:val="005E2CC2"/>
    <w:rsid w:val="005E4F63"/>
    <w:rsid w:val="006101B8"/>
    <w:rsid w:val="00610A69"/>
    <w:rsid w:val="006215FF"/>
    <w:rsid w:val="00636516"/>
    <w:rsid w:val="0065086D"/>
    <w:rsid w:val="00651C81"/>
    <w:rsid w:val="0066002C"/>
    <w:rsid w:val="00683D5D"/>
    <w:rsid w:val="00686398"/>
    <w:rsid w:val="0068715F"/>
    <w:rsid w:val="0069237E"/>
    <w:rsid w:val="00693089"/>
    <w:rsid w:val="006B27BA"/>
    <w:rsid w:val="006B736F"/>
    <w:rsid w:val="006C65AD"/>
    <w:rsid w:val="006E68DA"/>
    <w:rsid w:val="006F789A"/>
    <w:rsid w:val="007003A8"/>
    <w:rsid w:val="00702900"/>
    <w:rsid w:val="007043AF"/>
    <w:rsid w:val="00710BA2"/>
    <w:rsid w:val="007171D2"/>
    <w:rsid w:val="00731902"/>
    <w:rsid w:val="00740FD2"/>
    <w:rsid w:val="0074792F"/>
    <w:rsid w:val="007532A7"/>
    <w:rsid w:val="00792AB9"/>
    <w:rsid w:val="00795679"/>
    <w:rsid w:val="007A7C70"/>
    <w:rsid w:val="007C6054"/>
    <w:rsid w:val="007D26C0"/>
    <w:rsid w:val="007E3988"/>
    <w:rsid w:val="00811095"/>
    <w:rsid w:val="00811B6E"/>
    <w:rsid w:val="0081727A"/>
    <w:rsid w:val="0082315E"/>
    <w:rsid w:val="00824416"/>
    <w:rsid w:val="0082488D"/>
    <w:rsid w:val="00826F0B"/>
    <w:rsid w:val="0082789A"/>
    <w:rsid w:val="00830CA6"/>
    <w:rsid w:val="00836542"/>
    <w:rsid w:val="00855754"/>
    <w:rsid w:val="00866B74"/>
    <w:rsid w:val="008738B4"/>
    <w:rsid w:val="00877693"/>
    <w:rsid w:val="008A6ABE"/>
    <w:rsid w:val="008B26D2"/>
    <w:rsid w:val="008D7A1B"/>
    <w:rsid w:val="008E1BC8"/>
    <w:rsid w:val="008E26EE"/>
    <w:rsid w:val="008E5699"/>
    <w:rsid w:val="008E64DF"/>
    <w:rsid w:val="008F059C"/>
    <w:rsid w:val="0090646A"/>
    <w:rsid w:val="00916AD7"/>
    <w:rsid w:val="009401FC"/>
    <w:rsid w:val="00957A9B"/>
    <w:rsid w:val="00963113"/>
    <w:rsid w:val="009663EE"/>
    <w:rsid w:val="009928AB"/>
    <w:rsid w:val="009B736C"/>
    <w:rsid w:val="009C511D"/>
    <w:rsid w:val="009D0B1F"/>
    <w:rsid w:val="009D4946"/>
    <w:rsid w:val="009D75D1"/>
    <w:rsid w:val="009E6665"/>
    <w:rsid w:val="00A146C2"/>
    <w:rsid w:val="00A16293"/>
    <w:rsid w:val="00A22F50"/>
    <w:rsid w:val="00A431AC"/>
    <w:rsid w:val="00A570A7"/>
    <w:rsid w:val="00A9351B"/>
    <w:rsid w:val="00AA730A"/>
    <w:rsid w:val="00AA7352"/>
    <w:rsid w:val="00AB793A"/>
    <w:rsid w:val="00AC17ED"/>
    <w:rsid w:val="00AF482F"/>
    <w:rsid w:val="00B040A5"/>
    <w:rsid w:val="00B218CA"/>
    <w:rsid w:val="00B26EF9"/>
    <w:rsid w:val="00B30EDA"/>
    <w:rsid w:val="00B43FD2"/>
    <w:rsid w:val="00B73297"/>
    <w:rsid w:val="00B73B17"/>
    <w:rsid w:val="00B73C5B"/>
    <w:rsid w:val="00B847EE"/>
    <w:rsid w:val="00B96D73"/>
    <w:rsid w:val="00B973C0"/>
    <w:rsid w:val="00BA051C"/>
    <w:rsid w:val="00BA0A82"/>
    <w:rsid w:val="00BA5EA3"/>
    <w:rsid w:val="00BB6316"/>
    <w:rsid w:val="00BC1DAC"/>
    <w:rsid w:val="00C01E65"/>
    <w:rsid w:val="00C1193F"/>
    <w:rsid w:val="00C14721"/>
    <w:rsid w:val="00C201E9"/>
    <w:rsid w:val="00C47A2A"/>
    <w:rsid w:val="00C5189D"/>
    <w:rsid w:val="00C60A55"/>
    <w:rsid w:val="00CA26D2"/>
    <w:rsid w:val="00CB00B0"/>
    <w:rsid w:val="00CB2B29"/>
    <w:rsid w:val="00CD0BEC"/>
    <w:rsid w:val="00CE7F59"/>
    <w:rsid w:val="00CF170B"/>
    <w:rsid w:val="00CF1F84"/>
    <w:rsid w:val="00D0788C"/>
    <w:rsid w:val="00D105E8"/>
    <w:rsid w:val="00D11DDD"/>
    <w:rsid w:val="00D25370"/>
    <w:rsid w:val="00D3483D"/>
    <w:rsid w:val="00D510BB"/>
    <w:rsid w:val="00D70407"/>
    <w:rsid w:val="00D727A7"/>
    <w:rsid w:val="00D82739"/>
    <w:rsid w:val="00D8741A"/>
    <w:rsid w:val="00DA1E6F"/>
    <w:rsid w:val="00DA5D50"/>
    <w:rsid w:val="00DB3FA5"/>
    <w:rsid w:val="00DD7940"/>
    <w:rsid w:val="00DF04BE"/>
    <w:rsid w:val="00DF1189"/>
    <w:rsid w:val="00DF2DC4"/>
    <w:rsid w:val="00E0559B"/>
    <w:rsid w:val="00E101F0"/>
    <w:rsid w:val="00E127DB"/>
    <w:rsid w:val="00E334FB"/>
    <w:rsid w:val="00E352B1"/>
    <w:rsid w:val="00E37A1B"/>
    <w:rsid w:val="00E555E5"/>
    <w:rsid w:val="00E82A4F"/>
    <w:rsid w:val="00E96F22"/>
    <w:rsid w:val="00EA79C0"/>
    <w:rsid w:val="00EB4A73"/>
    <w:rsid w:val="00EB7FB1"/>
    <w:rsid w:val="00EF3DB0"/>
    <w:rsid w:val="00F03E57"/>
    <w:rsid w:val="00F24311"/>
    <w:rsid w:val="00F31FC8"/>
    <w:rsid w:val="00F32E62"/>
    <w:rsid w:val="00F479F5"/>
    <w:rsid w:val="00F82994"/>
    <w:rsid w:val="00F96D03"/>
    <w:rsid w:val="00FB2E55"/>
    <w:rsid w:val="00FC34BC"/>
    <w:rsid w:val="00FC3526"/>
    <w:rsid w:val="00FD209A"/>
    <w:rsid w:val="00FD2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5B8314A-CED0-40F1-9437-227F1111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D1"/>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8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0846D1"/>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0846D1"/>
    <w:pPr>
      <w:tabs>
        <w:tab w:val="center" w:pos="4252"/>
        <w:tab w:val="right" w:pos="8504"/>
      </w:tabs>
      <w:spacing w:line="240" w:lineRule="auto"/>
    </w:pPr>
  </w:style>
  <w:style w:type="character" w:customStyle="1" w:styleId="CabealhoChar">
    <w:name w:val="Cabeçalho Char"/>
    <w:basedOn w:val="Fontepargpadro"/>
    <w:link w:val="Cabealho"/>
    <w:uiPriority w:val="99"/>
    <w:rsid w:val="000846D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846D1"/>
    <w:pPr>
      <w:tabs>
        <w:tab w:val="center" w:pos="4252"/>
        <w:tab w:val="right" w:pos="8504"/>
      </w:tabs>
      <w:spacing w:line="240" w:lineRule="auto"/>
    </w:pPr>
  </w:style>
  <w:style w:type="character" w:customStyle="1" w:styleId="RodapChar">
    <w:name w:val="Rodapé Char"/>
    <w:basedOn w:val="Fontepargpadro"/>
    <w:link w:val="Rodap"/>
    <w:uiPriority w:val="99"/>
    <w:rsid w:val="000846D1"/>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1747</Words>
  <Characters>9440</Characters>
  <Application>Microsoft Office Word</Application>
  <DocSecurity>0</DocSecurity>
  <Lines>78</Lines>
  <Paragraphs>22</Paragraphs>
  <ScaleCrop>false</ScaleCrop>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da Cunha Esteves</cp:lastModifiedBy>
  <cp:revision>1</cp:revision>
  <dcterms:created xsi:type="dcterms:W3CDTF">2022-04-08T12:22:00Z</dcterms:created>
  <dcterms:modified xsi:type="dcterms:W3CDTF">2022-04-08T12:31:00Z</dcterms:modified>
</cp:coreProperties>
</file>