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4C566C" w:rsidRPr="00BD7C5B" w:rsidTr="00647239">
        <w:tc>
          <w:tcPr>
            <w:tcW w:w="16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:rsidR="004C566C" w:rsidRPr="00BD7C5B" w:rsidRDefault="004C566C" w:rsidP="00647239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DECISÕES TOMADAS EM CIRCUITO DELIBERATIVO</w:t>
            </w:r>
            <w:bookmarkStart w:id="0" w:name="_GoBack"/>
            <w:bookmarkEnd w:id="0"/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(1º a 7/10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/2021)</w:t>
            </w:r>
          </w:p>
        </w:tc>
      </w:tr>
      <w:tr w:rsidR="004C566C" w:rsidRPr="007A473D" w:rsidTr="00647239">
        <w:tc>
          <w:tcPr>
            <w:tcW w:w="1276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4C566C" w:rsidRPr="005C0733" w:rsidTr="006472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1C5484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1</w:t>
            </w:r>
            <w:r w:rsidRPr="001C5484">
              <w:rPr>
                <w:rFonts w:asciiTheme="minorHAnsi" w:eastAsiaTheme="minorHAnsi" w:hAnsiTheme="minorHAnsi" w:cstheme="minorHAnsi"/>
                <w:bCs/>
                <w:lang w:eastAsia="en-US"/>
              </w:rPr>
              <w:t>292</w:t>
            </w:r>
          </w:p>
          <w:p w:rsidR="004C566C" w:rsidRPr="005C0733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5C0733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C5484">
              <w:rPr>
                <w:rFonts w:asciiTheme="minorHAnsi" w:eastAsiaTheme="minorHAnsi" w:hAnsiTheme="minorHAnsi" w:cstheme="minorHAnsi"/>
                <w:bCs/>
                <w:lang w:eastAsia="en-US"/>
              </w:rPr>
              <w:t>540/2021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1C5484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C5484">
              <w:rPr>
                <w:rFonts w:asciiTheme="minorHAnsi" w:eastAsiaTheme="minorHAnsi" w:hAnsiTheme="minorHAnsi" w:cstheme="minorHAnsi"/>
                <w:bCs/>
                <w:lang w:eastAsia="en-US"/>
              </w:rPr>
              <w:t>48610.212588/2019</w:t>
            </w:r>
          </w:p>
          <w:p w:rsidR="004C566C" w:rsidRPr="005C0733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5C0733" w:rsidRDefault="004C566C" w:rsidP="00647239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C5484">
              <w:rPr>
                <w:rFonts w:asciiTheme="minorHAnsi" w:eastAsiaTheme="minorHAnsi" w:hAnsiTheme="minorHAnsi" w:cstheme="minorHAnsi"/>
                <w:bCs/>
                <w:lang w:eastAsia="en-US"/>
              </w:rPr>
              <w:t>Alterações pontuais no Anexo I da Portaria ANP nº 265, de 10 de setembro de 2020, que institui o Regimento Interno da ANP, relacionadas à Corregedoria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1C5484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C5484">
              <w:rPr>
                <w:rFonts w:asciiTheme="minorHAnsi" w:eastAsiaTheme="minorHAnsi" w:hAnsiTheme="minorHAnsi" w:cstheme="minorHAnsi"/>
                <w:bCs/>
                <w:lang w:eastAsia="en-US"/>
              </w:rPr>
              <w:t>584/2021</w:t>
            </w:r>
          </w:p>
          <w:p w:rsidR="004C566C" w:rsidRPr="005C0733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1C5484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C5484">
              <w:rPr>
                <w:rFonts w:asciiTheme="minorHAnsi" w:eastAsiaTheme="minorHAnsi" w:hAnsiTheme="minorHAnsi" w:cstheme="minorHAnsi"/>
                <w:bCs/>
                <w:lang w:eastAsia="en-US"/>
              </w:rPr>
              <w:t>07/10/2021</w:t>
            </w:r>
          </w:p>
          <w:p w:rsidR="004C566C" w:rsidRPr="005C0733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7A473D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1C5484" w:rsidRDefault="004C566C" w:rsidP="00647239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C5484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540, de 10 de setembro de 2021, na Nota Técnica nº 25/2021/SGE/ANP-RJ, elaborada, em conjunto, pela Superintendência de Governança e Estratégia e Corregedoria, bem como no Parecer nº 275/2021/PFANP/PGF/AGU, aprovado pelo Despacho nº 01602/2021/PFANP/PGF/AGU, resolve:</w:t>
            </w:r>
          </w:p>
          <w:p w:rsidR="004C566C" w:rsidRPr="005C0733" w:rsidRDefault="004C566C" w:rsidP="00647239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1C5484">
              <w:rPr>
                <w:rFonts w:asciiTheme="minorHAnsi" w:eastAsiaTheme="minorHAnsi" w:hAnsiTheme="minorHAnsi" w:cstheme="minorHAnsi"/>
                <w:bCs/>
                <w:lang w:eastAsia="en-US"/>
              </w:rPr>
              <w:t>Aprovar a minuta de Portaria que altera o Anexo I da Portaria ANP nº 265, de 10 de setembro de 2020, que institui o Regimento Interno da ANP, para adaptar a tipologia organizacional e as atribuições da Corregedoria da ANP, em face das inovações trazidas pelo Decreto nº 10.768, de 13 de agosto de 2021, que alterou o Decreto nº 5.480, de 30 de junho de 2005, que dispõe sobre o Sistema de Correição do Poder Executivo Federal.</w:t>
            </w:r>
          </w:p>
        </w:tc>
      </w:tr>
      <w:tr w:rsidR="004C566C" w:rsidRPr="005C0733" w:rsidTr="006472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5C0733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t>1293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t>573/2021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t>48610.219051/2021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t>Indicação dos representantes da ANP para compor a Comissão de Resolução de Conflitos das Agências Reguladoras dos Setores de Energia Elétrica, Telecomunicações e Petróleo, de que tratam a Resolução Conjunta ANEEL, ANATEL, ANP nº 2, de 2001, e a Resolução Conjunta ANEEL, ANATEL, ANP nº 3, de 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SIM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5C0733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t>583/2021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5C0733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t>07/10/2021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Dirceu </w:t>
            </w:r>
            <w:proofErr w:type="spellStart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Amorelli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Pr="005C0733" w:rsidRDefault="004C566C" w:rsidP="00647239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573, de 24 de setembro de 2021, resolve: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Aprovar a publicação de Portaria (SEI 1651184), com indicação dos novos representantes da ANP para compor a Comissão de Resolução de Conflitos das Agências Reguladoras dos Setores de Energia Elétrica, Telecomunicações e Petróleo, de que tratam a Resolução Conjunta ANEEL, ANATEL, ANP </w:t>
            </w:r>
            <w:r w:rsidRPr="005C0733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nº 2, de 2001, e a Resolução Conjunta ANEEL, ANATEL, ANP nº 3, de 2020.</w:t>
            </w:r>
          </w:p>
        </w:tc>
      </w:tr>
      <w:tr w:rsidR="004C566C" w:rsidTr="0064723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1291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407/2021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48610.219247/2020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Termo de Uso e Política de Privacidade da ANP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582/2021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07/10/2021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6C" w:rsidRDefault="004C566C" w:rsidP="00647239">
            <w:pPr>
              <w:widowControl/>
              <w:adjustRightInd/>
              <w:spacing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6C" w:rsidRDefault="004C566C" w:rsidP="00647239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407, de 15 de julho de 2021, nas Notas Técnicas nº 18/2021 e nº 24/2021, da Superintendência de Governança e Estratégia, e no Parecer nº 209/2021/PFANP/PGF/AGU, aprovado pelo Despacho nº 1272/2021/PFANP/PGF/AGU, resolve:</w:t>
            </w:r>
          </w:p>
          <w:p w:rsidR="004C566C" w:rsidRDefault="004C566C" w:rsidP="00647239">
            <w:pPr>
              <w:widowControl/>
              <w:adjustRightInd/>
              <w:spacing w:line="240" w:lineRule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Aprovar o Termo de Uso e Política de Privacidade da ANP.</w:t>
            </w:r>
          </w:p>
        </w:tc>
      </w:tr>
      <w:tr w:rsidR="004C566C" w:rsidRPr="003839A7" w:rsidTr="00647239">
        <w:tc>
          <w:tcPr>
            <w:tcW w:w="1276" w:type="dxa"/>
            <w:shd w:val="clear" w:color="auto" w:fill="auto"/>
          </w:tcPr>
          <w:p w:rsidR="004C566C" w:rsidRPr="003839A7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839A7">
              <w:rPr>
                <w:rFonts w:asciiTheme="minorHAnsi" w:eastAsiaTheme="minorHAnsi" w:hAnsiTheme="minorHAnsi" w:cstheme="minorHAnsi"/>
                <w:bCs/>
                <w:lang w:eastAsia="en-US"/>
              </w:rPr>
              <w:t>1298</w:t>
            </w:r>
          </w:p>
          <w:p w:rsidR="004C566C" w:rsidRPr="003839A7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  <w:p w:rsidR="004C566C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C566C" w:rsidRPr="003839A7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839A7">
              <w:rPr>
                <w:rFonts w:asciiTheme="minorHAnsi" w:eastAsiaTheme="minorHAnsi" w:hAnsiTheme="minorHAnsi" w:cstheme="minorHAnsi"/>
                <w:bCs/>
                <w:lang w:eastAsia="en-US"/>
              </w:rPr>
              <w:t>588/2021</w:t>
            </w:r>
          </w:p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C566C" w:rsidRPr="003839A7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839A7">
              <w:rPr>
                <w:rFonts w:asciiTheme="minorHAnsi" w:eastAsiaTheme="minorHAnsi" w:hAnsiTheme="minorHAnsi" w:cstheme="minorHAnsi"/>
                <w:bCs/>
                <w:lang w:eastAsia="en-US"/>
              </w:rPr>
              <w:t>48610.216306/2021 48610.217679/2021 48610.218275/2021</w:t>
            </w:r>
          </w:p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C566C" w:rsidRPr="00CE5CE1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E5CE1">
              <w:rPr>
                <w:rFonts w:asciiTheme="minorHAnsi" w:eastAsiaTheme="minorHAnsi" w:hAnsiTheme="minorHAnsi" w:cstheme="minorHAnsi"/>
                <w:bCs/>
                <w:lang w:eastAsia="en-US"/>
              </w:rPr>
              <w:t>Julgamento dos recursos do LEILÃO PÚBLICO Nº 05/2021 - 82º LEILÃO DE BIODIESEL</w:t>
            </w:r>
          </w:p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C566C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SGA</w:t>
            </w:r>
          </w:p>
        </w:tc>
        <w:tc>
          <w:tcPr>
            <w:tcW w:w="1354" w:type="dxa"/>
            <w:shd w:val="clear" w:color="auto" w:fill="auto"/>
          </w:tcPr>
          <w:p w:rsidR="004C566C" w:rsidRPr="003839A7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839A7">
              <w:rPr>
                <w:rFonts w:asciiTheme="minorHAnsi" w:eastAsiaTheme="minorHAnsi" w:hAnsiTheme="minorHAnsi" w:cstheme="minorHAnsi"/>
                <w:bCs/>
                <w:lang w:eastAsia="en-US"/>
              </w:rPr>
              <w:t>578/2021</w:t>
            </w:r>
          </w:p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C566C" w:rsidRPr="003839A7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3839A7">
              <w:rPr>
                <w:rFonts w:asciiTheme="minorHAnsi" w:eastAsiaTheme="minorHAnsi" w:hAnsiTheme="minorHAnsi" w:cstheme="minorHAnsi"/>
                <w:bCs/>
                <w:lang w:eastAsia="en-US"/>
              </w:rPr>
              <w:t>06/10/2021</w:t>
            </w:r>
          </w:p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4C566C" w:rsidRPr="0020285E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C566C" w:rsidRPr="00CE5CE1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E5CE1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 Diretoria da Agência Nacional do Petróleo, Gás Natural e Biocombustíveis - ANP, com base na Proposta de Ação nº 588, de 1º de outubro de 2021 e considerando o disposto no processo administrativo 48610.216306/2021-67 e no Relatório de Análise de Recurso </w:t>
            </w:r>
            <w:proofErr w:type="spellStart"/>
            <w:r w:rsidRPr="00CE5CE1">
              <w:rPr>
                <w:rFonts w:asciiTheme="minorHAnsi" w:eastAsiaTheme="minorHAnsi" w:hAnsiTheme="minorHAnsi" w:cstheme="minorHAnsi"/>
                <w:bCs/>
                <w:lang w:eastAsia="en-US"/>
              </w:rPr>
              <w:t>Admistrativo</w:t>
            </w:r>
            <w:proofErr w:type="spellEnd"/>
            <w:r w:rsidRPr="00CE5CE1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SGA-CA (SEI 1666416), resolve:</w:t>
            </w:r>
          </w:p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CE5CE1">
              <w:rPr>
                <w:rFonts w:asciiTheme="minorHAnsi" w:eastAsiaTheme="minorHAnsi" w:hAnsiTheme="minorHAnsi" w:cstheme="minorHAnsi"/>
                <w:bCs/>
                <w:lang w:eastAsia="en-US"/>
              </w:rPr>
              <w:t>Ratificar a decisão ad referendum tomada pelo Diretor-Geral Rodolfo Henrique de Saboia em 1º de outubro de 2021, que aprovou a Proposta de Ação nº 588/2021, julgando improcedente os recursos de iniciativa da PRODUTOS ALIMENTÍCIOS ORLÂNDIA S/A COMÉRCIO E INDÚSTRIA (BREJEIRO) e BINATURAL BAHIA LTDA, mantendo suas inabilitações no 82º Leilão de Biodiesel.</w:t>
            </w:r>
          </w:p>
        </w:tc>
      </w:tr>
      <w:tr w:rsidR="004C566C" w:rsidRPr="007434DC" w:rsidTr="00647239">
        <w:tc>
          <w:tcPr>
            <w:tcW w:w="1276" w:type="dxa"/>
            <w:shd w:val="clear" w:color="auto" w:fill="auto"/>
          </w:tcPr>
          <w:p w:rsidR="004C566C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1299</w:t>
            </w:r>
          </w:p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C566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585/2021</w:t>
            </w:r>
          </w:p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4C566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48610.011536/2016</w:t>
            </w:r>
          </w:p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Nomeação e Exoneração de Servidor - SGA</w:t>
            </w:r>
          </w:p>
        </w:tc>
        <w:tc>
          <w:tcPr>
            <w:tcW w:w="850" w:type="dxa"/>
            <w:shd w:val="clear" w:color="auto" w:fill="auto"/>
          </w:tcPr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SGP</w:t>
            </w:r>
          </w:p>
        </w:tc>
        <w:tc>
          <w:tcPr>
            <w:tcW w:w="1354" w:type="dxa"/>
            <w:shd w:val="clear" w:color="auto" w:fill="auto"/>
          </w:tcPr>
          <w:p w:rsidR="004C566C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577/2021</w:t>
            </w:r>
          </w:p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4C566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05/10/2021</w:t>
            </w:r>
          </w:p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</w:p>
        </w:tc>
        <w:tc>
          <w:tcPr>
            <w:tcW w:w="1340" w:type="dxa"/>
            <w:shd w:val="clear" w:color="auto" w:fill="auto"/>
          </w:tcPr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FA7A23">
              <w:rPr>
                <w:rFonts w:asciiTheme="minorHAnsi" w:eastAsiaTheme="minorHAnsi" w:hAnsiTheme="minorHAnsi" w:cstheme="minorHAnsi"/>
                <w:bCs/>
                <w:lang w:eastAsia="en-US"/>
              </w:rPr>
              <w:t>Rodolfo Saboia</w:t>
            </w:r>
          </w:p>
        </w:tc>
        <w:tc>
          <w:tcPr>
            <w:tcW w:w="4395" w:type="dxa"/>
            <w:shd w:val="clear" w:color="auto" w:fill="auto"/>
          </w:tcPr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434DC">
              <w:rPr>
                <w:rFonts w:ascii="Calibri" w:hAnsi="Calibri"/>
                <w:color w:val="000000"/>
              </w:rPr>
              <w:t>A Diretoria da Agência Nacional do Petróleo, Gás Natural e Biocombustíveis - ANP, com base na Proposta de Ação nº 585, de 1º de outubro de 2021, resolve:</w:t>
            </w:r>
          </w:p>
          <w:p w:rsidR="004C566C" w:rsidRPr="007434DC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Calibri" w:hAnsi="Calibri"/>
                <w:color w:val="000000"/>
              </w:rPr>
            </w:pPr>
            <w:r w:rsidRPr="007434DC">
              <w:rPr>
                <w:rFonts w:ascii="Calibri" w:hAnsi="Calibri"/>
                <w:color w:val="000000"/>
              </w:rPr>
              <w:lastRenderedPageBreak/>
              <w:t>Nomear GUSTAVO DA SILVA NASCIMENTO no cargo comissionado CGE III, de Superintendente Adjunto, na SGA/ANP.</w:t>
            </w:r>
          </w:p>
        </w:tc>
      </w:tr>
      <w:tr w:rsidR="004C566C" w:rsidRPr="00217A33" w:rsidTr="00647239">
        <w:tc>
          <w:tcPr>
            <w:tcW w:w="1276" w:type="dxa"/>
            <w:shd w:val="clear" w:color="auto" w:fill="auto"/>
          </w:tcPr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</w:t>
            </w:r>
            <w:r w:rsidRPr="00217A33">
              <w:rPr>
                <w:rFonts w:asciiTheme="minorHAnsi" w:eastAsiaTheme="minorHAnsi" w:hAnsiTheme="minorHAnsi" w:cstheme="minorHAnsi"/>
                <w:bCs/>
                <w:lang w:eastAsia="en-US"/>
              </w:rPr>
              <w:t>286</w:t>
            </w:r>
          </w:p>
          <w:p w:rsidR="004C566C" w:rsidRPr="002D4D52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17A33">
              <w:rPr>
                <w:rFonts w:asciiTheme="minorHAnsi" w:eastAsiaTheme="minorHAnsi" w:hAnsiTheme="minorHAnsi" w:cstheme="minorHAnsi"/>
                <w:bCs/>
                <w:lang w:eastAsia="en-US"/>
              </w:rPr>
              <w:t>534/2021</w:t>
            </w:r>
          </w:p>
          <w:p w:rsidR="004C566C" w:rsidRPr="002D4D52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17A33">
              <w:rPr>
                <w:rFonts w:asciiTheme="minorHAnsi" w:eastAsiaTheme="minorHAnsi" w:hAnsiTheme="minorHAnsi" w:cstheme="minorHAnsi"/>
                <w:bCs/>
                <w:lang w:eastAsia="en-US"/>
              </w:rPr>
              <w:t>48611.000171/2018 48620.000513/2018 48620.000691/2018</w:t>
            </w:r>
          </w:p>
          <w:p w:rsidR="004C566C" w:rsidRPr="002D4D52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17A33">
              <w:rPr>
                <w:rFonts w:asciiTheme="minorHAnsi" w:eastAsiaTheme="minorHAnsi" w:hAnsiTheme="minorHAnsi" w:cstheme="minorHAnsi"/>
                <w:bCs/>
                <w:lang w:eastAsia="en-US"/>
              </w:rPr>
              <w:t>Recurso Administrativo - Extrato nº 6781 - Revendedores Varejistas de Combustíveis: AUTO POSTO JR LIDA; COMÉRCIO DE COMBUSTÍVEIS WALLAUER LTDA; IGARAPETRO COMÉRCIO DE COMBUSTÍVEIS E SERVIÇOS LTDA</w:t>
            </w:r>
          </w:p>
          <w:p w:rsidR="004C566C" w:rsidRPr="002D4D52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4C566C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SFI</w:t>
            </w:r>
          </w:p>
        </w:tc>
        <w:tc>
          <w:tcPr>
            <w:tcW w:w="1354" w:type="dxa"/>
            <w:shd w:val="clear" w:color="auto" w:fill="auto"/>
          </w:tcPr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17A33">
              <w:rPr>
                <w:rFonts w:asciiTheme="minorHAnsi" w:eastAsiaTheme="minorHAnsi" w:hAnsiTheme="minorHAnsi" w:cstheme="minorHAnsi"/>
                <w:bCs/>
                <w:lang w:eastAsia="en-US"/>
              </w:rPr>
              <w:t>576/2021</w:t>
            </w:r>
          </w:p>
          <w:p w:rsidR="004C566C" w:rsidRPr="002D4D52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4C566C" w:rsidRPr="002D4D52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17A33">
              <w:rPr>
                <w:rFonts w:asciiTheme="minorHAnsi" w:eastAsiaTheme="minorHAnsi" w:hAnsiTheme="minorHAnsi" w:cstheme="minorHAnsi"/>
                <w:bCs/>
                <w:lang w:eastAsia="en-US"/>
              </w:rPr>
              <w:t>04/10/2021</w:t>
            </w:r>
          </w:p>
        </w:tc>
        <w:tc>
          <w:tcPr>
            <w:tcW w:w="1340" w:type="dxa"/>
            <w:shd w:val="clear" w:color="auto" w:fill="auto"/>
          </w:tcPr>
          <w:p w:rsidR="004C566C" w:rsidRPr="0020285E" w:rsidRDefault="004C566C" w:rsidP="00647239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0285E">
              <w:rPr>
                <w:rFonts w:asciiTheme="minorHAnsi" w:eastAsiaTheme="minorHAnsi" w:hAnsiTheme="minorHAnsi" w:cstheme="minorHAnsi"/>
                <w:bCs/>
                <w:lang w:eastAsia="en-US"/>
              </w:rPr>
              <w:t>Symone Araujo</w:t>
            </w:r>
          </w:p>
        </w:tc>
        <w:tc>
          <w:tcPr>
            <w:tcW w:w="4395" w:type="dxa"/>
            <w:shd w:val="clear" w:color="auto" w:fill="auto"/>
          </w:tcPr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17A33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534, de 10 de agosto de 2021 e nos Despachos nº 621/2021/SFI-CREV/SFI/ANP-RJ-e (processo 48620.000513/2018-87), nº 504/2021/SFI-CREV/SFI/ANP-RJ-e (processo 48620.000691/2018-16) e nº 586/2021/SFI-CREV/SFI/ANP-RJ-e (processo 48611.000171/2018-12), resolve:</w:t>
            </w:r>
          </w:p>
          <w:p w:rsidR="004C566C" w:rsidRPr="002D4D52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217A33">
              <w:rPr>
                <w:rFonts w:asciiTheme="minorHAnsi" w:eastAsiaTheme="minorHAnsi" w:hAnsiTheme="minorHAnsi" w:cstheme="minorHAnsi"/>
                <w:bCs/>
                <w:lang w:eastAsia="en-US"/>
              </w:rPr>
              <w:t>Negar provimento aos recursos administrativos interpostos pelos Revendedores Varejistas de Combustíveis IGARAPETRO COMÉRCIO DE COMBUSTÍVEIS E SERVIÇOS LTDA; COMÉRCIO DE COMBUSTÍVEIS WALLAUER LTDA e AUTO POSTO JR LTDA, com manutenção integral da decisão de 1ª instância, que determina a aplicação de pena pecuniária.</w:t>
            </w:r>
          </w:p>
        </w:tc>
      </w:tr>
      <w:tr w:rsidR="004C566C" w:rsidRPr="00217A33" w:rsidTr="00647239">
        <w:tc>
          <w:tcPr>
            <w:tcW w:w="16444" w:type="dxa"/>
            <w:gridSpan w:val="9"/>
            <w:shd w:val="clear" w:color="auto" w:fill="auto"/>
          </w:tcPr>
          <w:p w:rsidR="004C566C" w:rsidRPr="00FA7A23" w:rsidRDefault="004C566C" w:rsidP="00647239">
            <w:pPr>
              <w:pStyle w:val="textoalinhadoesquerdaespacamentosimples"/>
              <w:spacing w:before="0" w:beforeAutospacing="0" w:after="0" w:afterAutospacing="0"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FA7A23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:rsidR="004C566C" w:rsidRPr="00217A33" w:rsidRDefault="004C566C" w:rsidP="00647239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U</w:t>
            </w:r>
            <w:r w:rsidRPr="00FA7A23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ORG = Unidade Organizacional</w:t>
            </w:r>
          </w:p>
        </w:tc>
      </w:tr>
    </w:tbl>
    <w:p w:rsidR="00D21680" w:rsidRDefault="00D21680"/>
    <w:sectPr w:rsidR="00D21680" w:rsidSect="004C566C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66C" w:rsidRDefault="004C566C" w:rsidP="004C566C">
      <w:pPr>
        <w:spacing w:line="240" w:lineRule="auto"/>
      </w:pPr>
      <w:r>
        <w:separator/>
      </w:r>
    </w:p>
  </w:endnote>
  <w:endnote w:type="continuationSeparator" w:id="0">
    <w:p w:rsidR="004C566C" w:rsidRDefault="004C566C" w:rsidP="004C5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66C" w:rsidRDefault="004C566C" w:rsidP="004C566C">
      <w:pPr>
        <w:spacing w:line="240" w:lineRule="auto"/>
      </w:pPr>
      <w:r>
        <w:separator/>
      </w:r>
    </w:p>
  </w:footnote>
  <w:footnote w:type="continuationSeparator" w:id="0">
    <w:p w:rsidR="004C566C" w:rsidRDefault="004C566C" w:rsidP="004C5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66C" w:rsidRDefault="004C566C" w:rsidP="004C566C">
    <w:pPr>
      <w:pStyle w:val="Cabealho"/>
      <w:ind w:left="-851"/>
    </w:pPr>
    <w:r>
      <w:rPr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7.8pt;margin-top:-11.25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520052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6C"/>
    <w:rsid w:val="00000E34"/>
    <w:rsid w:val="00004315"/>
    <w:rsid w:val="00005F6D"/>
    <w:rsid w:val="000143D6"/>
    <w:rsid w:val="00021A6A"/>
    <w:rsid w:val="00022D8D"/>
    <w:rsid w:val="000237E2"/>
    <w:rsid w:val="000245DC"/>
    <w:rsid w:val="00030AB6"/>
    <w:rsid w:val="00032B09"/>
    <w:rsid w:val="000331F2"/>
    <w:rsid w:val="00033E7E"/>
    <w:rsid w:val="00034EE9"/>
    <w:rsid w:val="00035C57"/>
    <w:rsid w:val="00036FC0"/>
    <w:rsid w:val="0004012E"/>
    <w:rsid w:val="00044175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A457E"/>
    <w:rsid w:val="000B6157"/>
    <w:rsid w:val="000B7C53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E4B00"/>
    <w:rsid w:val="00100628"/>
    <w:rsid w:val="00111553"/>
    <w:rsid w:val="00116930"/>
    <w:rsid w:val="00127978"/>
    <w:rsid w:val="00133078"/>
    <w:rsid w:val="00136D82"/>
    <w:rsid w:val="00146DC4"/>
    <w:rsid w:val="00147DD7"/>
    <w:rsid w:val="00147E3B"/>
    <w:rsid w:val="00150A3A"/>
    <w:rsid w:val="00153DAC"/>
    <w:rsid w:val="001554D6"/>
    <w:rsid w:val="00157985"/>
    <w:rsid w:val="001617BC"/>
    <w:rsid w:val="001659ED"/>
    <w:rsid w:val="00166541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C01"/>
    <w:rsid w:val="00251D23"/>
    <w:rsid w:val="00254CB6"/>
    <w:rsid w:val="0026104E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851B0"/>
    <w:rsid w:val="00292ABF"/>
    <w:rsid w:val="00293E3C"/>
    <w:rsid w:val="002953C3"/>
    <w:rsid w:val="002972ED"/>
    <w:rsid w:val="002A3107"/>
    <w:rsid w:val="002A5CF7"/>
    <w:rsid w:val="002B15C5"/>
    <w:rsid w:val="002B2F57"/>
    <w:rsid w:val="002B7C72"/>
    <w:rsid w:val="002C342A"/>
    <w:rsid w:val="002D0FC7"/>
    <w:rsid w:val="002D2B70"/>
    <w:rsid w:val="002E0699"/>
    <w:rsid w:val="002E16DA"/>
    <w:rsid w:val="002F4D30"/>
    <w:rsid w:val="00301AA9"/>
    <w:rsid w:val="00302A7D"/>
    <w:rsid w:val="00310555"/>
    <w:rsid w:val="003133D3"/>
    <w:rsid w:val="00316639"/>
    <w:rsid w:val="003173A9"/>
    <w:rsid w:val="003235AA"/>
    <w:rsid w:val="00323D85"/>
    <w:rsid w:val="00330EC0"/>
    <w:rsid w:val="0033134A"/>
    <w:rsid w:val="0033418F"/>
    <w:rsid w:val="00334A92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2CA5"/>
    <w:rsid w:val="00384717"/>
    <w:rsid w:val="0038584B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06BB"/>
    <w:rsid w:val="003C2AAC"/>
    <w:rsid w:val="003D0AA0"/>
    <w:rsid w:val="003D5790"/>
    <w:rsid w:val="003D6931"/>
    <w:rsid w:val="003E53D8"/>
    <w:rsid w:val="003E6706"/>
    <w:rsid w:val="003F1385"/>
    <w:rsid w:val="003F1589"/>
    <w:rsid w:val="003F312D"/>
    <w:rsid w:val="004011DB"/>
    <w:rsid w:val="00401F37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1E07"/>
    <w:rsid w:val="00444D17"/>
    <w:rsid w:val="00444ED6"/>
    <w:rsid w:val="004458B4"/>
    <w:rsid w:val="00446E70"/>
    <w:rsid w:val="00447E6C"/>
    <w:rsid w:val="004527D0"/>
    <w:rsid w:val="004550EE"/>
    <w:rsid w:val="004569E4"/>
    <w:rsid w:val="00462B5F"/>
    <w:rsid w:val="004630A3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10A"/>
    <w:rsid w:val="00492AA6"/>
    <w:rsid w:val="00493391"/>
    <w:rsid w:val="00493E0F"/>
    <w:rsid w:val="004A0417"/>
    <w:rsid w:val="004A5858"/>
    <w:rsid w:val="004A6379"/>
    <w:rsid w:val="004B1681"/>
    <w:rsid w:val="004B455A"/>
    <w:rsid w:val="004B58DB"/>
    <w:rsid w:val="004B791D"/>
    <w:rsid w:val="004C1D28"/>
    <w:rsid w:val="004C566C"/>
    <w:rsid w:val="004C63DD"/>
    <w:rsid w:val="004D6F30"/>
    <w:rsid w:val="004D715E"/>
    <w:rsid w:val="004E358C"/>
    <w:rsid w:val="004E5C51"/>
    <w:rsid w:val="004E7B22"/>
    <w:rsid w:val="004F2966"/>
    <w:rsid w:val="004F3442"/>
    <w:rsid w:val="00502E3C"/>
    <w:rsid w:val="005047A9"/>
    <w:rsid w:val="0051127A"/>
    <w:rsid w:val="005134C2"/>
    <w:rsid w:val="0051370C"/>
    <w:rsid w:val="0051416D"/>
    <w:rsid w:val="00520FEE"/>
    <w:rsid w:val="0053150B"/>
    <w:rsid w:val="0053231C"/>
    <w:rsid w:val="00532F87"/>
    <w:rsid w:val="00537E4C"/>
    <w:rsid w:val="00543878"/>
    <w:rsid w:val="005470CB"/>
    <w:rsid w:val="00551457"/>
    <w:rsid w:val="00552C6A"/>
    <w:rsid w:val="00554355"/>
    <w:rsid w:val="005635C0"/>
    <w:rsid w:val="005734A9"/>
    <w:rsid w:val="005778F8"/>
    <w:rsid w:val="00586030"/>
    <w:rsid w:val="005871DE"/>
    <w:rsid w:val="005874F4"/>
    <w:rsid w:val="00590C25"/>
    <w:rsid w:val="00592FB7"/>
    <w:rsid w:val="00596E29"/>
    <w:rsid w:val="005A1844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4673"/>
    <w:rsid w:val="005D55FC"/>
    <w:rsid w:val="005E0979"/>
    <w:rsid w:val="005E2589"/>
    <w:rsid w:val="005E5143"/>
    <w:rsid w:val="005F0BC6"/>
    <w:rsid w:val="005F2928"/>
    <w:rsid w:val="005F5F1E"/>
    <w:rsid w:val="00600E7E"/>
    <w:rsid w:val="00605F38"/>
    <w:rsid w:val="006073AD"/>
    <w:rsid w:val="0061292B"/>
    <w:rsid w:val="00612F78"/>
    <w:rsid w:val="0061369E"/>
    <w:rsid w:val="00614FFB"/>
    <w:rsid w:val="006168F4"/>
    <w:rsid w:val="00625018"/>
    <w:rsid w:val="0063297F"/>
    <w:rsid w:val="006355F1"/>
    <w:rsid w:val="00635C44"/>
    <w:rsid w:val="00640D28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90388"/>
    <w:rsid w:val="00694056"/>
    <w:rsid w:val="006A1EF3"/>
    <w:rsid w:val="006A42E3"/>
    <w:rsid w:val="006B4483"/>
    <w:rsid w:val="006B487B"/>
    <w:rsid w:val="006B5F68"/>
    <w:rsid w:val="006B7C7D"/>
    <w:rsid w:val="006B7F2B"/>
    <w:rsid w:val="006C2E63"/>
    <w:rsid w:val="006C6448"/>
    <w:rsid w:val="006D1320"/>
    <w:rsid w:val="006D6864"/>
    <w:rsid w:val="006D6F39"/>
    <w:rsid w:val="006E0564"/>
    <w:rsid w:val="006E08C9"/>
    <w:rsid w:val="006E1308"/>
    <w:rsid w:val="006E348F"/>
    <w:rsid w:val="006E532F"/>
    <w:rsid w:val="006F1A58"/>
    <w:rsid w:val="00701DBE"/>
    <w:rsid w:val="0070244C"/>
    <w:rsid w:val="00703553"/>
    <w:rsid w:val="00705371"/>
    <w:rsid w:val="00706823"/>
    <w:rsid w:val="00707890"/>
    <w:rsid w:val="00707C91"/>
    <w:rsid w:val="0071642E"/>
    <w:rsid w:val="007216E4"/>
    <w:rsid w:val="00722479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1534"/>
    <w:rsid w:val="00763775"/>
    <w:rsid w:val="00764A20"/>
    <w:rsid w:val="00764B5E"/>
    <w:rsid w:val="007665E7"/>
    <w:rsid w:val="00766B3F"/>
    <w:rsid w:val="00767552"/>
    <w:rsid w:val="00770645"/>
    <w:rsid w:val="00771AEA"/>
    <w:rsid w:val="00771EFC"/>
    <w:rsid w:val="00772037"/>
    <w:rsid w:val="00796707"/>
    <w:rsid w:val="007A035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49D1"/>
    <w:rsid w:val="007D635E"/>
    <w:rsid w:val="007D6AA1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B41"/>
    <w:rsid w:val="00825E46"/>
    <w:rsid w:val="00830814"/>
    <w:rsid w:val="00841093"/>
    <w:rsid w:val="0084300F"/>
    <w:rsid w:val="00843427"/>
    <w:rsid w:val="00843B5C"/>
    <w:rsid w:val="008461AB"/>
    <w:rsid w:val="00851F8B"/>
    <w:rsid w:val="00853E1D"/>
    <w:rsid w:val="0086325C"/>
    <w:rsid w:val="0086525E"/>
    <w:rsid w:val="008727EF"/>
    <w:rsid w:val="00873488"/>
    <w:rsid w:val="008754F7"/>
    <w:rsid w:val="00875A0B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B6BE8"/>
    <w:rsid w:val="008C0B32"/>
    <w:rsid w:val="008C4DCF"/>
    <w:rsid w:val="008C6533"/>
    <w:rsid w:val="008C6B3D"/>
    <w:rsid w:val="008D0C60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79A"/>
    <w:rsid w:val="00906CA0"/>
    <w:rsid w:val="00915476"/>
    <w:rsid w:val="0091734C"/>
    <w:rsid w:val="00921BEA"/>
    <w:rsid w:val="009301D4"/>
    <w:rsid w:val="009324BD"/>
    <w:rsid w:val="00933AE6"/>
    <w:rsid w:val="009430BD"/>
    <w:rsid w:val="00946FD0"/>
    <w:rsid w:val="00947579"/>
    <w:rsid w:val="00954097"/>
    <w:rsid w:val="00954F5B"/>
    <w:rsid w:val="009557FB"/>
    <w:rsid w:val="0095618F"/>
    <w:rsid w:val="00956219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939"/>
    <w:rsid w:val="0099527C"/>
    <w:rsid w:val="00996C85"/>
    <w:rsid w:val="009A1DFF"/>
    <w:rsid w:val="009A3AC8"/>
    <w:rsid w:val="009A58C3"/>
    <w:rsid w:val="009B4D5D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642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4DC9"/>
    <w:rsid w:val="00A26B97"/>
    <w:rsid w:val="00A27636"/>
    <w:rsid w:val="00A3098F"/>
    <w:rsid w:val="00A40F88"/>
    <w:rsid w:val="00A413E3"/>
    <w:rsid w:val="00A4195B"/>
    <w:rsid w:val="00A43647"/>
    <w:rsid w:val="00A44CCF"/>
    <w:rsid w:val="00A52520"/>
    <w:rsid w:val="00A54DA2"/>
    <w:rsid w:val="00A57C23"/>
    <w:rsid w:val="00A61873"/>
    <w:rsid w:val="00A64779"/>
    <w:rsid w:val="00A6771B"/>
    <w:rsid w:val="00A720E7"/>
    <w:rsid w:val="00A721D5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A4012"/>
    <w:rsid w:val="00AB1B29"/>
    <w:rsid w:val="00AB2165"/>
    <w:rsid w:val="00AB2706"/>
    <w:rsid w:val="00AB6A9F"/>
    <w:rsid w:val="00AB6F4D"/>
    <w:rsid w:val="00AC1472"/>
    <w:rsid w:val="00AC2B66"/>
    <w:rsid w:val="00AC53A8"/>
    <w:rsid w:val="00AC7DED"/>
    <w:rsid w:val="00AD22F5"/>
    <w:rsid w:val="00AD479D"/>
    <w:rsid w:val="00AD48FA"/>
    <w:rsid w:val="00AD625B"/>
    <w:rsid w:val="00AD71DA"/>
    <w:rsid w:val="00AE146E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205C3"/>
    <w:rsid w:val="00B2116E"/>
    <w:rsid w:val="00B229EA"/>
    <w:rsid w:val="00B318C8"/>
    <w:rsid w:val="00B32BC8"/>
    <w:rsid w:val="00B32ED7"/>
    <w:rsid w:val="00B35A56"/>
    <w:rsid w:val="00B41717"/>
    <w:rsid w:val="00B44A7F"/>
    <w:rsid w:val="00B4740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BF30F8"/>
    <w:rsid w:val="00C016E9"/>
    <w:rsid w:val="00C01A03"/>
    <w:rsid w:val="00C058E5"/>
    <w:rsid w:val="00C12860"/>
    <w:rsid w:val="00C205E7"/>
    <w:rsid w:val="00C21B40"/>
    <w:rsid w:val="00C22E0A"/>
    <w:rsid w:val="00C36D20"/>
    <w:rsid w:val="00C40D55"/>
    <w:rsid w:val="00C46085"/>
    <w:rsid w:val="00C4650A"/>
    <w:rsid w:val="00C47254"/>
    <w:rsid w:val="00C51607"/>
    <w:rsid w:val="00C62B76"/>
    <w:rsid w:val="00C640F0"/>
    <w:rsid w:val="00C71082"/>
    <w:rsid w:val="00C71D47"/>
    <w:rsid w:val="00C75EFB"/>
    <w:rsid w:val="00C819BE"/>
    <w:rsid w:val="00C821F5"/>
    <w:rsid w:val="00C82F89"/>
    <w:rsid w:val="00C84ACF"/>
    <w:rsid w:val="00C86578"/>
    <w:rsid w:val="00C86CE5"/>
    <w:rsid w:val="00C915BC"/>
    <w:rsid w:val="00C92C68"/>
    <w:rsid w:val="00C92FEC"/>
    <w:rsid w:val="00C9384F"/>
    <w:rsid w:val="00CA273D"/>
    <w:rsid w:val="00CC45B3"/>
    <w:rsid w:val="00CD06B2"/>
    <w:rsid w:val="00CD16B7"/>
    <w:rsid w:val="00CD1F6C"/>
    <w:rsid w:val="00CD3C70"/>
    <w:rsid w:val="00CD3FF2"/>
    <w:rsid w:val="00CE6C1F"/>
    <w:rsid w:val="00D043F3"/>
    <w:rsid w:val="00D0475B"/>
    <w:rsid w:val="00D0581D"/>
    <w:rsid w:val="00D05A0F"/>
    <w:rsid w:val="00D156A1"/>
    <w:rsid w:val="00D1687A"/>
    <w:rsid w:val="00D20B64"/>
    <w:rsid w:val="00D20D51"/>
    <w:rsid w:val="00D21680"/>
    <w:rsid w:val="00D221DA"/>
    <w:rsid w:val="00D244B6"/>
    <w:rsid w:val="00D269F8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74A64"/>
    <w:rsid w:val="00D8037F"/>
    <w:rsid w:val="00D80A40"/>
    <w:rsid w:val="00D84305"/>
    <w:rsid w:val="00D857F6"/>
    <w:rsid w:val="00D87459"/>
    <w:rsid w:val="00D91959"/>
    <w:rsid w:val="00D969A4"/>
    <w:rsid w:val="00DA0518"/>
    <w:rsid w:val="00DA387D"/>
    <w:rsid w:val="00DB3ADE"/>
    <w:rsid w:val="00DB6757"/>
    <w:rsid w:val="00DC1AF4"/>
    <w:rsid w:val="00DC2BE5"/>
    <w:rsid w:val="00DC454B"/>
    <w:rsid w:val="00DC4E21"/>
    <w:rsid w:val="00DC66E3"/>
    <w:rsid w:val="00DD2444"/>
    <w:rsid w:val="00DD3651"/>
    <w:rsid w:val="00DD5CE7"/>
    <w:rsid w:val="00DD71DE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2275A"/>
    <w:rsid w:val="00E358B4"/>
    <w:rsid w:val="00E366F9"/>
    <w:rsid w:val="00E3695E"/>
    <w:rsid w:val="00E37363"/>
    <w:rsid w:val="00E37D79"/>
    <w:rsid w:val="00E404C7"/>
    <w:rsid w:val="00E46A23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2221"/>
    <w:rsid w:val="00E850B9"/>
    <w:rsid w:val="00E91F76"/>
    <w:rsid w:val="00E95E9E"/>
    <w:rsid w:val="00EA04CD"/>
    <w:rsid w:val="00EA157A"/>
    <w:rsid w:val="00EA1BA3"/>
    <w:rsid w:val="00EA1D35"/>
    <w:rsid w:val="00EA1F81"/>
    <w:rsid w:val="00EA271F"/>
    <w:rsid w:val="00EA5987"/>
    <w:rsid w:val="00EB1750"/>
    <w:rsid w:val="00EB2512"/>
    <w:rsid w:val="00EB2710"/>
    <w:rsid w:val="00EB33A8"/>
    <w:rsid w:val="00EB4FE8"/>
    <w:rsid w:val="00EB7116"/>
    <w:rsid w:val="00EC0260"/>
    <w:rsid w:val="00EC495B"/>
    <w:rsid w:val="00ED0B6E"/>
    <w:rsid w:val="00ED0FCC"/>
    <w:rsid w:val="00ED3843"/>
    <w:rsid w:val="00EE2DFE"/>
    <w:rsid w:val="00EF5F3D"/>
    <w:rsid w:val="00EF6198"/>
    <w:rsid w:val="00F024C1"/>
    <w:rsid w:val="00F06CE7"/>
    <w:rsid w:val="00F076AF"/>
    <w:rsid w:val="00F11659"/>
    <w:rsid w:val="00F17618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43E8A"/>
    <w:rsid w:val="00F510E6"/>
    <w:rsid w:val="00F513BA"/>
    <w:rsid w:val="00F5482D"/>
    <w:rsid w:val="00F556EA"/>
    <w:rsid w:val="00F557E2"/>
    <w:rsid w:val="00F6060E"/>
    <w:rsid w:val="00F62B84"/>
    <w:rsid w:val="00F634F7"/>
    <w:rsid w:val="00F64295"/>
    <w:rsid w:val="00F71B4A"/>
    <w:rsid w:val="00F76FCB"/>
    <w:rsid w:val="00F82DB2"/>
    <w:rsid w:val="00F83CB4"/>
    <w:rsid w:val="00F85C18"/>
    <w:rsid w:val="00F879F5"/>
    <w:rsid w:val="00F92670"/>
    <w:rsid w:val="00F93F29"/>
    <w:rsid w:val="00FB1622"/>
    <w:rsid w:val="00FB2328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5151C9-5A91-4148-9CAC-5AD9E7A6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6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C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4C566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C56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6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56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6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1</cp:revision>
  <dcterms:created xsi:type="dcterms:W3CDTF">2021-10-08T15:13:00Z</dcterms:created>
  <dcterms:modified xsi:type="dcterms:W3CDTF">2021-10-08T15:16:00Z</dcterms:modified>
</cp:coreProperties>
</file>