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640290" w:rsidRPr="007A473D" w:rsidTr="0027237B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640290" w:rsidRPr="007A473D" w:rsidRDefault="00640290" w:rsidP="0027237B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5 a 11/11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/2021)</w:t>
            </w:r>
          </w:p>
        </w:tc>
      </w:tr>
      <w:tr w:rsidR="00640290" w:rsidRPr="007A473D" w:rsidTr="0027237B">
        <w:tc>
          <w:tcPr>
            <w:tcW w:w="1276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640290" w:rsidRPr="007A473D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640290" w:rsidRPr="00315BD6" w:rsidTr="0027237B">
        <w:tc>
          <w:tcPr>
            <w:tcW w:w="1276" w:type="dxa"/>
            <w:shd w:val="clear" w:color="auto" w:fill="FFFFFF" w:themeFill="background1"/>
          </w:tcPr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</w:t>
            </w: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368</w:t>
            </w:r>
          </w:p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582/2021</w:t>
            </w:r>
          </w:p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48610.204989/2018</w:t>
            </w:r>
          </w:p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apresentado pela BCI BRASIL CHINA IMPORTADORA E DISTRIBUIDORA S A., contra a deliberação proferida pela ANP de não aprovar o pagamento da subvenção econômica à comercialização de óleo diesel à empresa, referente ao período de 30 de setembro a 29 de outubro de 2018 (3º Período da 3ª Fase)</w:t>
            </w:r>
          </w:p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0290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SDC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676/2021</w:t>
            </w:r>
          </w:p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</w:t>
            </w:r>
            <w:bookmarkStart w:id="0" w:name="_GoBack"/>
            <w:bookmarkEnd w:id="0"/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1/11/2021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640290" w:rsidRPr="004F105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F105A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582, de 30 de </w:t>
            </w:r>
            <w:proofErr w:type="gramStart"/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Setembro</w:t>
            </w:r>
            <w:proofErr w:type="gramEnd"/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de 2021, no processo SEI 48610.204989/2018-12 e no Parecer nº 330/2021/PFANP/PGF/AGU, resolve:</w:t>
            </w:r>
          </w:p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 </w:t>
            </w:r>
          </w:p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Não conhecer do recurso administrativo interposto pela BCI BRASIL CHINA IMPORTADORA E DISTRIBUIDORA S A, já que intempestivo.</w:t>
            </w:r>
          </w:p>
          <w:p w:rsidR="00640290" w:rsidRPr="00A414D9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414D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 </w:t>
            </w:r>
          </w:p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40290" w:rsidRPr="004A5AAA" w:rsidTr="0027237B">
        <w:tc>
          <w:tcPr>
            <w:tcW w:w="1276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367</w:t>
            </w:r>
          </w:p>
        </w:tc>
        <w:tc>
          <w:tcPr>
            <w:tcW w:w="1134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366/2021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48610.013135/2017</w:t>
            </w:r>
          </w:p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3º aditivo ao Contrato n.º 5.042/17, firmado entre a ANP e a Dell Computadores do Brasil LTDA., para extensão dos serviços de garantia a equipamentos de </w:t>
            </w:r>
            <w:proofErr w:type="spellStart"/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DataCenter</w:t>
            </w:r>
            <w:proofErr w:type="spellEnd"/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da marca Dell por inexigibilidade</w:t>
            </w:r>
          </w:p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668/2021</w:t>
            </w:r>
          </w:p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11/11/2021</w:t>
            </w:r>
          </w:p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366, de 01 de Julho de 2021, nas Notas Técnicas nº 55/2021/STI-CONT/STI/ANP-RJ e nº 65/2021/STI-CONT/STI/ANP-RJ, no Parecer nº 596/2021/NLC/ETRLIC/PGF/AGU, aprovado pelos Despachos 1263/2021/PFANP/PGF/AGU e 1266/2021/PFANP/PGF/AGU, no Parecer nº 772/2021/NLC/ETRLIC/PGF/AGU, aprovado pelos Despachos 1496/2021/PFANP/PGF/AGU e 1512/2021/PFANP/PGF/AGU, no Ofício nº 113/2021/STI-CONT/STI/ANP-RJ, e no Despacho nº 617/2021/SGA-CA/SGA/ANP-RJ, resolve:</w:t>
            </w:r>
          </w:p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Apr</w:t>
            </w: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ovar 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</w:t>
            </w: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prorrogação do Contrato nº 5.042/17, firmado entre a ANP e a Dell Computadores do Brasil LTDA., por mais 11 meses e 20 dias, com </w:t>
            </w:r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 xml:space="preserve">supressão de 04 equipamentos Power Edge M620 e de 02 equipamentos </w:t>
            </w:r>
            <w:proofErr w:type="spellStart"/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>Equallogic</w:t>
            </w:r>
            <w:proofErr w:type="spellEnd"/>
            <w:r w:rsidRPr="004A5AAA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FS7610.</w:t>
            </w:r>
          </w:p>
          <w:p w:rsidR="00640290" w:rsidRPr="004A5AAA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640290" w:rsidRPr="009A4B47" w:rsidTr="0027237B">
        <w:tc>
          <w:tcPr>
            <w:tcW w:w="1276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1366</w:t>
            </w:r>
          </w:p>
        </w:tc>
        <w:tc>
          <w:tcPr>
            <w:tcW w:w="1134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441/2021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48610.210958/2020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1º aditivo ao Contrato n.º 9.064/20, firmado entre a ANP e a MI Montreal Informática S.A., para Serviços de apoio técnico especializado, suporte e atendimento aos usuários dos recursos de Tecnologia da Informação (Service Desk)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667/2021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11/11/2021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441, de 03 de Agosto de 2021, na Nota Técnica nº 71/2021/STI-CONT/STI/ANP-RJ, no Parecer nº 00891/2021/NLC/ETRLIC/PGF/AGU, aprovado pelos Despachos 1693/2021/PFANP/PGF/AGU e 1721/2021/PFANP/PGF/AGU, e no Ofício nº 146/2021/STI-CONT/STI/ANP-RJ resolve: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Apr</w:t>
            </w: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ovar a prorrogação por mais 12 meses do Contrato n.º 9.064/20, firmado entre a ANP e a MI Montreal Informática S.A., com alterações qualitativas decorrentes do regime de home office, amortizações de custos não renováveis e previsão de posterior ajuste de preços por repactuação.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A4B47">
              <w:rPr>
                <w:rFonts w:asciiTheme="minorHAnsi" w:eastAsiaTheme="minorHAnsi" w:hAnsiTheme="minorHAnsi" w:cstheme="minorHAnsi"/>
                <w:bCs/>
                <w:lang w:eastAsia="en-US"/>
              </w:rPr>
              <w:t> </w:t>
            </w:r>
          </w:p>
          <w:p w:rsidR="00640290" w:rsidRPr="009A4B4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640290" w:rsidRPr="009B45C1" w:rsidTr="0027237B">
        <w:tc>
          <w:tcPr>
            <w:tcW w:w="1276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1370</w:t>
            </w:r>
          </w:p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329/2021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48610.201878/2021</w:t>
            </w:r>
          </w:p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Contratação de serviços continuados de acesso à internet e link de comunicação de dados ponto a ponto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666/2021</w:t>
            </w:r>
          </w:p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10/11/2021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329, de 18 de Junho de 2021 (SEI 1411293), na Nota Técnica nº 39/2021/STI-CONT/STI/ANPRJ (SEI 1324754), no Parecer nº 00906/2021/NLC/ETRLIC/PGF/AGU (SEI 1719706), aprovado pelos Despachos nº 01752/2021/PFANP/PGF/AGU (SEI 1719706) e nº 01757/2021/PFANP/PGF/AGU (SEI 1719706), no Ofício nº 153/2021/STI-CONT/STI/ANP-RJ (SEI 1722751) e no Despacho nº 635/2021/SGACA/SGA/ANP-RJ (SEI 1739235), resolve:</w:t>
            </w:r>
          </w:p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45C1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Autorizar a publicação de pregão amplo, na forma eletrônica, para contratação de empresa(s) especializada(s) para prestar serviços de acesso à internet e de link de comunicação de dados ponto a ponto, pelo período de 24 (vinte e quatro) meses, prorrogáveis na forma da lei.</w:t>
            </w:r>
          </w:p>
          <w:p w:rsidR="00640290" w:rsidRPr="009B45C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640290" w:rsidRPr="00E111B1" w:rsidTr="0027237B">
        <w:tc>
          <w:tcPr>
            <w:tcW w:w="1276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1365</w:t>
            </w:r>
          </w:p>
        </w:tc>
        <w:tc>
          <w:tcPr>
            <w:tcW w:w="1134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402/2021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48610.009400/2018</w:t>
            </w:r>
          </w:p>
        </w:tc>
        <w:tc>
          <w:tcPr>
            <w:tcW w:w="2835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Trata-se de proposta de aditamento do contrato administrativo nº 4.029/2019 (Documento SEI nº 0334623), firmado entre a AGÊNCIA NACIONAL DO PETRÓLEO, GÁS NATURAL E BIOCOMBUSTÍVEIS - ANP e a AGÊNCIA AEROTUR LTDA, devidamente qualificada nos autos do processo administrativo nº 48610.009400/2018-66, tendo por objeto a prestação de serviços continuados de agenciamento de viagens para voos domésticos e internacionais e serviços correlatos, a fim de registrar a prorrogação da vigência por 12 (doze) meses, com fundamento no artigo 57, inciso II, da Lei nº 8.666/1993 e na cláusula segunda do referido ajuste, mantidos os demais termos inicialmente pactuados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665/2021</w:t>
            </w:r>
          </w:p>
        </w:tc>
        <w:tc>
          <w:tcPr>
            <w:tcW w:w="1275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10/11/2021</w:t>
            </w:r>
          </w:p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</w:t>
            </w: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Diretoria da Agência 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N</w:t>
            </w: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acional do Petróleo, Gás Natural e Biocombustíveis - ANP, com base na Proposta de Ação nº 402, de 15 de Julho de 2021 (SEI 1474626), na Nota Técnica nº 27/2021/SGACCO/SGA/ANP-RJ (SEI 1473070) e no Parecer nº 214/2021/SFO/ANP-RJ (SEI 1474909) resolve:</w:t>
            </w:r>
          </w:p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Apr</w:t>
            </w: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ovar a prorrogação por mais 12 meses do Contrato n.º 4.029/2019, firmado entre a ANP e a empresa AGÊNCIA AEROTUR LTDA., compreendidos entre 27/12/2021 e 27/12/2022, pelo valor global de R$ 4.189.886,82 (quatro milhões, cento e oitenta e nove mil, oitocentos e oitenta e seis reais e oitenta e dois centavos).</w:t>
            </w:r>
          </w:p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111B1">
              <w:rPr>
                <w:rFonts w:asciiTheme="minorHAnsi" w:eastAsiaTheme="minorHAnsi" w:hAnsiTheme="minorHAnsi" w:cstheme="minorHAnsi"/>
                <w:bCs/>
                <w:lang w:eastAsia="en-US"/>
              </w:rPr>
              <w:t> </w:t>
            </w:r>
          </w:p>
          <w:p w:rsidR="00640290" w:rsidRPr="00E111B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1364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659/202</w:t>
            </w:r>
          </w:p>
        </w:tc>
        <w:tc>
          <w:tcPr>
            <w:tcW w:w="1985" w:type="dxa"/>
            <w:shd w:val="clear" w:color="auto" w:fill="FFFFFF" w:themeFill="background1"/>
          </w:tcPr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48610.221271/2021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Aprovar os procedimentos gerais de implementação do </w:t>
            </w: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Programa de Gestão de Demandas, no âmbito da Superintendência de Distribuição e Logística - SDL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664/2021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10/11/2021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640290" w:rsidRPr="007C122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F105A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</w:t>
            </w: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 xml:space="preserve">Proposta de Ação nº 659, de 26 de </w:t>
            </w:r>
            <w:proofErr w:type="gramStart"/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Outubro</w:t>
            </w:r>
            <w:proofErr w:type="gramEnd"/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de 2021, e conforme constante do Processo Administrativo nº 48610.221271/2021, resolve:</w:t>
            </w:r>
          </w:p>
          <w:p w:rsidR="00640290" w:rsidRPr="00315BD6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</w:t>
            </w:r>
            <w:r w:rsidRPr="00315BD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ovar portaria com as normas referentes ao Programa de Gestão da Superintendência de Distribuição e Logística – SDL.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40290" w:rsidRPr="00542E1C" w:rsidTr="0027237B">
        <w:tc>
          <w:tcPr>
            <w:tcW w:w="1276" w:type="dxa"/>
            <w:shd w:val="clear" w:color="auto" w:fill="FFFFFF" w:themeFill="background1"/>
          </w:tcPr>
          <w:p w:rsidR="00640290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1355</w:t>
            </w:r>
          </w:p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589/2021</w:t>
            </w:r>
          </w:p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48610.202943/2020 48610.205624/2021</w:t>
            </w:r>
          </w:p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Processo Administrativo nº 48610.205624/2021-01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542E1C">
              <w:rPr>
                <w:rFonts w:ascii="Calibri" w:hAnsi="Calibri"/>
                <w:color w:val="000000"/>
              </w:rPr>
              <w:t>SDC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663/2021</w:t>
            </w:r>
          </w:p>
        </w:tc>
        <w:tc>
          <w:tcPr>
            <w:tcW w:w="1275" w:type="dxa"/>
            <w:shd w:val="clear" w:color="auto" w:fill="FFFFFF" w:themeFill="background1"/>
          </w:tcPr>
          <w:p w:rsidR="00640290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10/11/2021</w:t>
            </w:r>
          </w:p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542E1C">
              <w:rPr>
                <w:rFonts w:ascii="Calibri" w:hAnsi="Calibri"/>
                <w:color w:val="000000"/>
              </w:rPr>
              <w:t>José Gutman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2E1C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589, de 04 de Outubro de 2021, no processo SEI 48610.205624/2021-01, na Nota Técnica nº 64/2021/SDC, no Despacho nº 15/2021/SDC/ANP-RJ, no Parecer nº 00329/2021/PFANP/PGF/AGU, e no Despacho nº 01763/2021/PFANP/PGF/AGU, resolve:</w:t>
            </w:r>
          </w:p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2E1C">
              <w:rPr>
                <w:rFonts w:ascii="Calibri" w:hAnsi="Calibri"/>
                <w:color w:val="000000"/>
              </w:rPr>
              <w:t>Conhecer do recurso administrativo interposto pela sociedade empresária Análise &amp; Síntese Pesquisa e Marketing Ltda. para, no mérito, negar-lhe provimento, confirmando os termos do Despacho nº 15/2021/SDC/ANP-RJ.</w:t>
            </w:r>
          </w:p>
          <w:p w:rsidR="00640290" w:rsidRPr="00542E1C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1358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616/2021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48610.000932/2018 48610.202428/2019 48610.210565/2020 48610.218573/2019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7167 - Importadores de Óleo Lubrificante Acabado: WHIRLPOOL S/A; GAIA TRADING LTDA; AMAZONAVES TÁXI AEREO LTDA; MOTOR SPINDLE BRASIL IMPORTAÇÃO E EXPORTAÇÃO LTDA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662/2021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09/11/2021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7C122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616, de 21 de setembro de 2021 e nos Despachos nº 0262/2021/SFI-CREV/SFI/ANP-RJ-e (processo 48610.202428/2019-51), nº 0655/2021/SFI-CREV/SFI/ANP-RJ-e (processo 48610.210565/2020-01), nº 0209/2021/SFI-CREV/SFI/ANP-RJ-e (processo 48610.218573/2019-54) e nº 0204/2021/SFI-CREV/SFI/ANP-RJ-e (processo 48610.000932/2018-38), resolve:</w:t>
            </w:r>
          </w:p>
          <w:p w:rsidR="00640290" w:rsidRPr="00AB54F5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Negar provimento aos recursos interpostos pelos Importadores de Óleo Lubrificante Acabado GAIA </w:t>
            </w:r>
            <w:r w:rsidRPr="00AB54F5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TRADING LTDA; AMAZONAVES TÁXI AEREO LTDA; MOTOR SPINDLE BRASIL IMPORTAÇÃO E EXPORTAÇÃO LTDA e WHIRLPOOL S/A, com manutenção integral da decisão de 1ª instância, que determina a aplicação de pena pecuniária.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4376A2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1357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4376A2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617/2021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4376A2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48610.211983/2019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7157 - Importador de Etanol: BLUEWAY TRADING IMPORTACAO E EXPORTACAO S.A.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4376A2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661/2021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4376A2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09/11/2021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7C122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4376A2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617, de 13 de outubro de 2021 e no Despacho nº 0695/2021/SFI-CREV/SFI/ANP-RJ-e, resolve:</w:t>
            </w:r>
          </w:p>
          <w:p w:rsidR="00640290" w:rsidRPr="004376A2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376A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 recurso interposto pelo Importador de Etanol BLUEWAY TRADING IMPORTAÇÃO E EXPORTAÇÃO S.A., com manutenção integral da decisão de 1ª instância, que determina a aplicação de pena pecuniária.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A336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1356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A336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618/2021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48600.000193/2017 48600.000849/2018, 48600.200188/2019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7235 - Revendedores de GLP: CASCOL COMBUSTÍVEIS PARA VEÍCULOS LTDA; CASCOL COMBUSTÍVEIS PARA VEÍCULOS LTDA; FÁBIO CÂNDIDO CORRÊA - ME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A336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660/2021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A336B1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09/11/2021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7C122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A336B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618, de 2 de setembro de 2021 e nos Despachos nº 0360/2021/SFI-CREV/SFI/ANP-RJ-e (processo 48600.000193/2017-12), nº 0417/2021/SFI-CREV/SFI/ANP-RJ-e (processo 48600.200188/2019-70) e nº 0226/2021/SFI-CREV/SFI/ANP-RJ-e (processo 48600.000849/2018-88), resolve:</w:t>
            </w:r>
          </w:p>
          <w:p w:rsidR="00640290" w:rsidRPr="00A336B1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336B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aos recursos administrativos interpostos pelos Revendedores de GLP CASCOL COMBUSTÍVEIS PARA VEÍCULOS LTDA, FÁBIO CÂNDIDO CORRÊA - ME e CASCOL COMBUSTÍVEIS PARA VEÍCULOS LTDA, com manutenção integral da decisão de 1ª instância, que determina a aplicação de pena pecuniária.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1B4A94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1359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615/2021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40290" w:rsidRPr="001B4A94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48610.008977/2018 48610.008978/2018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7286 - Coletor de OLUC: PROLUMINAS LUBRIFICANTES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1B4A94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659/2021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1B4A94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09/11/2021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7C122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1B4A94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615, de 20 de setembro de 2021 e nos Despachos nº 0614/2021/SFI-CREV/SFI/ANP-RJ-e (processo 48610.008977/2018-51) e nº 0264/2021/SFI-CREV/SFI/ANP-RJ-e (processo 48610.008978/2018-03), resolve:</w:t>
            </w:r>
          </w:p>
          <w:p w:rsidR="00640290" w:rsidRPr="001B4A94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B4A9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 recurso interposto pelo Coletor de OLUC PROLUMINAS LUBRIFICANTES LTDA, com manutenção integral da decisão de 1ª instância, que determina a aplicação de pena pecuniária.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F734C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1362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F734C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656/2021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F734C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48620.000649/2017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6729 - Revendedor Varejista de Combustíveis: POSTO JARDIM SAO BENTO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F734C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658/2021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F734C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09/11/2021</w:t>
            </w:r>
          </w:p>
          <w:p w:rsidR="00640290" w:rsidRPr="00F734CC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7C122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F734CC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656, de 20 de setembro de 2021 e no Despacho nº 650/2021/SFI-CREV/SFI/ANP-RJ-e, resolve: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F734C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 pedido de revisão interposto pelo Revendedor Varejista de Combustíveis POSTO JARDIM SÃO BENTO LTDA, com manutenção integral da decisão de 1ª instância, que determina a aplicação de pena pecuniária e da confirmação da pena de suspensão das atividades do autuado pelo prazo de 10 (dez) dias, que já foi levada a termo em 08/04/2021.</w:t>
            </w: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3305DF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1360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3305DF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613/2021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3305DF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48600.001059/2018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6534 - Transportador Revendedor Retalhista: DCW DERIVADOS DE PETRÓLEO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3305DF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657/2021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09/11/2021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640290" w:rsidRPr="007C1226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3305DF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613, de 13 de outubro de 2021 e no Despacho nº 0717/2021/SFI-CREV/SFI/ANP-RJ-e, resolve: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Negar provimento ao recurso interposto pelo Transportador Revendedor Retalhista DCW DERIVADOS DE PETRÓLEO LTDA, com manutenção </w:t>
            </w:r>
            <w:r w:rsidRPr="003305DF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integral da decisão de 1ª instância, que determina a aplicação de pena pecuniária.</w:t>
            </w:r>
          </w:p>
        </w:tc>
      </w:tr>
      <w:tr w:rsidR="00640290" w:rsidRPr="00EC5E07" w:rsidTr="0027237B">
        <w:tc>
          <w:tcPr>
            <w:tcW w:w="1276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1361</w:t>
            </w:r>
          </w:p>
        </w:tc>
        <w:tc>
          <w:tcPr>
            <w:tcW w:w="1134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657/2021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48600.200639/2019 48600.201909/2019 48620.200455/2019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7036 - Distribuidores de Combustíveis Líquidos: CENTRO OESTE BRASIL PETRÓLEO LTDA; DISTRIBUIDORA EQUADOR DE PRODUTOS DE PETRÓLEO LTDA; DIAMANTE DISTRIBUIDORA DE PETRÓLEO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656/2021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08/11/2021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657, de 21 de Setembro de 2021 e nos Despachos nº 657/2021/SFI-CREV/SFI/ANP-RJ-e (processo 48600.201909/2019-69), nº 659/2021/SFI-CREV/SFI/ANP-RJ-e (processo 48600.201909/2019- 69) e nº 653/2021/SFI-CREV/SFI/ANP-RJ-e (processo 48620.200455/2019-71), resolve: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C5E0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aos recursos interpostos pelos Distribuidores de Combustíveis Líquidos DISTRIBUIDORA EQUADOR DE PRODUTOS DE PETRÓLEO LTDA; CENTRO OESTE BRASIL PETRÓLEO LTDA e DIAMANTE DISTRIBUIDORA DE PETRÓLEO LTDA, com manutenção integral da decisão de 1ª instância, que determina a aplicação de pena pecuniária.</w:t>
            </w:r>
          </w:p>
          <w:p w:rsidR="00640290" w:rsidRPr="00EC5E07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40290" w:rsidRPr="003C4C0B" w:rsidTr="0027237B">
        <w:tc>
          <w:tcPr>
            <w:tcW w:w="1276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1363</w:t>
            </w:r>
          </w:p>
        </w:tc>
        <w:tc>
          <w:tcPr>
            <w:tcW w:w="1134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671/2021</w:t>
            </w:r>
          </w:p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48600.000459/2018 48600.000624/2017 48600.001665/2018 48600.002893/2017 48600.200491/2020 48610.003579/2018 48611.001081/2017 48611.001213/2017 48620.201699/2019</w:t>
            </w:r>
          </w:p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Recurso Administrativo - Extrato nº 6467 - Revendedores de GLP: REBELO E ALVES LTDA; TRANSPORTADORA E DISTRIBUIDORA DE GÁS ELDORADO LTDA; POSTO DE GASOLINA NAÚTICO SANTO EXPEDITO LTDA; MARCELO DE JESUS TUROLA; CASCOL COMBUSTÍVEIS PARA VEÍCULOS LTDA; JCS REVENDA E TRANSPORTE DE GÁS LTDA; JAD COMERCIO VAREJISTA LTDA ME; JOVELINA DA SILVA CARMO </w:t>
            </w: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SANTOS - ME; COMERCIAL DE GAS NONOAI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655/2021</w:t>
            </w:r>
          </w:p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3C4C0B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08/11/2021</w:t>
            </w:r>
          </w:p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1D0A7E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D0A7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671, de 19 de outubro de 2021, nos Despachos nº 0473/2021/SFI-CREV/SFI/ANP-RJ-e (processo 48600.000459/2018-16), nº 690/2021/SFI-CREV/SFI/ANP-RJ-e (processo 48600.000624/2017-41), nº 681/2021/SFI-CREV/SFI/ANP-RJ-e (processo 48600.001665/2018-35), nº 671/2021/SFI-CREV/SFI/ANP-RJ-e (processo 48600.200491/2020-14), nº 540/2021/SFI-CREV/SFI/ANP-RJ-e (processo 48611.001081/2017-50), nº 693/2021/SFI-CREV/SFI/ANP-RJ-e (processo 48611.001213/2017-43), nº 505/2021/SFI-CREV/SFI/ANP-RJ-e (processo 48620.201699/2019-</w:t>
            </w:r>
            <w:r w:rsidRPr="001D0A7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71), nº 685/2021/SFI-CREV/SFI/ANP-RJ-e (processo 48600.002893/2017-41) e nº 027/2021/SFI-CREV/SFI/ANP-RJ-e e no Parecer nº 01002/2019/PFANP/PGF/AGU (processo 48610.003579/2018-48), resolve:</w:t>
            </w:r>
          </w:p>
          <w:p w:rsidR="00640290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D0A7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aos recursos interpostos pelos Revendedores de GLP REBELO E ALVES LTDA; TRANSPORTADORA E DISTRIBUIDORA DE GÁS ELDORADO LTDA; POSTO DE GASOLINA NAÚTICO SANTO EXPEDITO LTDA; CASCOL COMBUSTÍVEIS PARA VEÍCULOS LTDA; JAD COMERCIO VAREJISTA LTDA ME; JOVELINA DA SILVA CARMO SANTOS - ME; COMERCIAL DE GAS NONOAI LTDA; JCS REVENDA E TRANSPORTE DE GÁS LTDA; MARCELO DE JESUS TUROLA, com manutenção integral da decisão de 1ª instância, que determina a aplicação de pena pecuniária.</w:t>
            </w:r>
          </w:p>
          <w:p w:rsidR="00640290" w:rsidRPr="003C4C0B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D0A7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 </w:t>
            </w:r>
          </w:p>
        </w:tc>
      </w:tr>
      <w:tr w:rsidR="00640290" w:rsidRPr="004D786B" w:rsidTr="0027237B">
        <w:tc>
          <w:tcPr>
            <w:tcW w:w="1276" w:type="dxa"/>
            <w:shd w:val="clear" w:color="auto" w:fill="FFFFFF" w:themeFill="background1"/>
          </w:tcPr>
          <w:p w:rsidR="00640290" w:rsidRPr="00C502C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1353</w:t>
            </w:r>
          </w:p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290" w:rsidRPr="00C502C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t>490/2021</w:t>
            </w:r>
          </w:p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40290" w:rsidRPr="00C502C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t>48610.006191/2017</w:t>
            </w:r>
          </w:p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t>Prorrogação do contrato 9.039/17 para prestação de serviços para eventos</w:t>
            </w:r>
          </w:p>
        </w:tc>
        <w:tc>
          <w:tcPr>
            <w:tcW w:w="850" w:type="dxa"/>
            <w:shd w:val="clear" w:color="auto" w:fill="FFFFFF" w:themeFill="background1"/>
          </w:tcPr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SCI</w:t>
            </w:r>
          </w:p>
        </w:tc>
        <w:tc>
          <w:tcPr>
            <w:tcW w:w="1354" w:type="dxa"/>
            <w:shd w:val="clear" w:color="auto" w:fill="FFFFFF" w:themeFill="background1"/>
          </w:tcPr>
          <w:p w:rsidR="00640290" w:rsidRPr="00C502CA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t>654/2021</w:t>
            </w:r>
          </w:p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t>08/11/2021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640290" w:rsidRDefault="00640290" w:rsidP="0027237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640290" w:rsidRPr="00C502CA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490, de 24 de agosto de 2021, na Nota Técnica nº 9/2021/SCI/ANP-RJ (SEI nº 1534648) e no Parecer nº 279/2021/SFO/ANP-RJ (SEI nº 1595347), resolve:</w:t>
            </w:r>
          </w:p>
          <w:p w:rsidR="00640290" w:rsidRPr="004D786B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502CA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prorrogação por mais 12 meses do Contrato nº 9.039/2017, firmado entre a ANP e a empresa PREMIER EVENTOS LTDA., compreendidos entre 29/11/2021 a 29/11/2022, pelo valor global de R$ 3.105.982,22 (três milhões, cento e cinco mil, novecentos e oitenta e dois reais e vinte e dois centavos).</w:t>
            </w:r>
          </w:p>
        </w:tc>
      </w:tr>
      <w:tr w:rsidR="00640290" w:rsidRPr="00C502CA" w:rsidTr="0027237B">
        <w:tc>
          <w:tcPr>
            <w:tcW w:w="16444" w:type="dxa"/>
            <w:gridSpan w:val="9"/>
            <w:shd w:val="clear" w:color="auto" w:fill="FFFFFF" w:themeFill="background1"/>
          </w:tcPr>
          <w:p w:rsidR="00640290" w:rsidRPr="00407C4B" w:rsidRDefault="00640290" w:rsidP="0027237B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07C4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 = Proposta de Ação</w:t>
            </w:r>
          </w:p>
          <w:p w:rsidR="00640290" w:rsidRPr="00C502CA" w:rsidRDefault="00640290" w:rsidP="0027237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07C4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 = Unidade Organizacional</w:t>
            </w:r>
          </w:p>
        </w:tc>
      </w:tr>
    </w:tbl>
    <w:p w:rsidR="009D75D1" w:rsidRDefault="009D75D1"/>
    <w:sectPr w:rsidR="009D75D1" w:rsidSect="0064029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290" w:rsidRDefault="00640290" w:rsidP="00640290">
      <w:pPr>
        <w:spacing w:line="240" w:lineRule="auto"/>
      </w:pPr>
      <w:r>
        <w:separator/>
      </w:r>
    </w:p>
  </w:endnote>
  <w:endnote w:type="continuationSeparator" w:id="0">
    <w:p w:rsidR="00640290" w:rsidRDefault="00640290" w:rsidP="0064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290" w:rsidRDefault="00640290" w:rsidP="00640290">
      <w:pPr>
        <w:spacing w:line="240" w:lineRule="auto"/>
      </w:pPr>
      <w:r>
        <w:separator/>
      </w:r>
    </w:p>
  </w:footnote>
  <w:footnote w:type="continuationSeparator" w:id="0">
    <w:p w:rsidR="00640290" w:rsidRDefault="00640290" w:rsidP="0064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290" w:rsidRDefault="00640290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821384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0"/>
    <w:rsid w:val="00375F91"/>
    <w:rsid w:val="00626CC9"/>
    <w:rsid w:val="00640290"/>
    <w:rsid w:val="00702900"/>
    <w:rsid w:val="0082789A"/>
    <w:rsid w:val="009D75D1"/>
    <w:rsid w:val="00C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C057D2-4F83-4F44-8ACD-12099B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4029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2317</Words>
  <Characters>12514</Characters>
  <Application>Microsoft Office Word</Application>
  <DocSecurity>0</DocSecurity>
  <Lines>104</Lines>
  <Paragraphs>29</Paragraphs>
  <ScaleCrop>false</ScaleCrop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2021-11-12T12:15:00Z</dcterms:created>
  <dcterms:modified xsi:type="dcterms:W3CDTF">2021-11-12T12:18:00Z</dcterms:modified>
</cp:coreProperties>
</file>