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16302" w:type="dxa"/>
        <w:tblInd w:w="-1139" w:type="dxa"/>
        <w:tblLayout w:type="fixed"/>
        <w:tblLook w:val="04A0" w:firstRow="1" w:lastRow="0" w:firstColumn="1" w:lastColumn="0" w:noHBand="0" w:noVBand="1"/>
      </w:tblPr>
      <w:tblGrid>
        <w:gridCol w:w="1276"/>
        <w:gridCol w:w="1134"/>
        <w:gridCol w:w="1985"/>
        <w:gridCol w:w="2835"/>
        <w:gridCol w:w="850"/>
        <w:gridCol w:w="1354"/>
        <w:gridCol w:w="1275"/>
        <w:gridCol w:w="1340"/>
        <w:gridCol w:w="4253"/>
      </w:tblGrid>
      <w:tr w:rsidR="000B5F14" w:rsidRPr="007A473D" w:rsidTr="004267C7">
        <w:trPr>
          <w:trHeight w:val="420"/>
        </w:trPr>
        <w:tc>
          <w:tcPr>
            <w:tcW w:w="16302" w:type="dxa"/>
            <w:gridSpan w:val="9"/>
            <w:shd w:val="clear" w:color="auto" w:fill="2F5496" w:themeFill="accent1" w:themeFillShade="BF"/>
          </w:tcPr>
          <w:p w:rsidR="000B5F14" w:rsidRPr="007A473D" w:rsidRDefault="000B5F14" w:rsidP="004267C7">
            <w:pPr>
              <w:spacing w:before="120" w:after="120" w:line="240" w:lineRule="auto"/>
              <w:jc w:val="center"/>
              <w:rPr>
                <w:rFonts w:asciiTheme="minorHAnsi" w:eastAsiaTheme="minorHAnsi" w:hAnsiTheme="minorHAnsi" w:cstheme="minorHAnsi"/>
                <w:bCs/>
                <w:lang w:eastAsia="en-US"/>
              </w:rPr>
            </w:pPr>
            <w:r w:rsidRPr="007A473D">
              <w:rPr>
                <w:rFonts w:asciiTheme="minorHAnsi" w:eastAsiaTheme="minorHAnsi" w:hAnsiTheme="minorHAnsi" w:cstheme="minorHAnsi"/>
                <w:b/>
                <w:color w:val="FFFFFF" w:themeColor="background1"/>
                <w:lang w:eastAsia="en-US"/>
              </w:rPr>
              <w:t xml:space="preserve">DECISÕES TOMADAS EM CIRCUITO </w:t>
            </w:r>
            <w:proofErr w:type="gramStart"/>
            <w:r w:rsidRPr="007A473D">
              <w:rPr>
                <w:rFonts w:asciiTheme="minorHAnsi" w:eastAsiaTheme="minorHAnsi" w:hAnsiTheme="minorHAnsi" w:cstheme="minorHAnsi"/>
                <w:b/>
                <w:color w:val="FFFFFF" w:themeColor="background1"/>
                <w:lang w:eastAsia="en-US"/>
              </w:rPr>
              <w:t xml:space="preserve">DELIBERATIVO  </w:t>
            </w:r>
            <w:r>
              <w:rPr>
                <w:rFonts w:asciiTheme="minorHAnsi" w:eastAsiaTheme="minorHAnsi" w:hAnsiTheme="minorHAnsi" w:cstheme="minorHAnsi"/>
                <w:b/>
                <w:color w:val="FFFFFF" w:themeColor="background1"/>
                <w:lang w:eastAsia="en-US"/>
              </w:rPr>
              <w:t>(</w:t>
            </w:r>
            <w:proofErr w:type="gramEnd"/>
            <w:r>
              <w:rPr>
                <w:rFonts w:asciiTheme="minorHAnsi" w:eastAsiaTheme="minorHAnsi" w:hAnsiTheme="minorHAnsi" w:cstheme="minorHAnsi"/>
                <w:b/>
                <w:color w:val="FFFFFF" w:themeColor="background1"/>
                <w:lang w:eastAsia="en-US"/>
              </w:rPr>
              <w:t>17 a 23/12/2021</w:t>
            </w:r>
            <w:r w:rsidRPr="007A473D">
              <w:rPr>
                <w:rFonts w:asciiTheme="minorHAnsi" w:eastAsiaTheme="minorHAnsi" w:hAnsiTheme="minorHAnsi" w:cstheme="minorHAnsi"/>
                <w:b/>
                <w:color w:val="FFFFFF" w:themeColor="background1"/>
                <w:lang w:eastAsia="en-US"/>
              </w:rPr>
              <w:t>)</w:t>
            </w:r>
          </w:p>
        </w:tc>
      </w:tr>
      <w:tr w:rsidR="000B5F14" w:rsidRPr="007A473D" w:rsidTr="004267C7">
        <w:tc>
          <w:tcPr>
            <w:tcW w:w="1276" w:type="dxa"/>
            <w:shd w:val="clear" w:color="auto" w:fill="D5DCE4" w:themeFill="text2" w:themeFillTint="33"/>
          </w:tcPr>
          <w:p w:rsidR="000B5F14" w:rsidRPr="007A473D" w:rsidRDefault="000B5F14" w:rsidP="004267C7">
            <w:pPr>
              <w:widowControl/>
              <w:adjustRightInd/>
              <w:spacing w:line="240" w:lineRule="auto"/>
              <w:contextualSpacing/>
              <w:jc w:val="center"/>
              <w:textAlignment w:val="auto"/>
              <w:rPr>
                <w:rFonts w:asciiTheme="minorHAnsi" w:eastAsiaTheme="minorHAnsi" w:hAnsiTheme="minorHAnsi" w:cstheme="minorHAnsi"/>
                <w:b/>
                <w:lang w:eastAsia="en-US"/>
              </w:rPr>
            </w:pPr>
            <w:r w:rsidRPr="007A473D">
              <w:rPr>
                <w:rFonts w:asciiTheme="minorHAnsi" w:eastAsiaTheme="minorHAnsi" w:hAnsiTheme="minorHAnsi" w:cstheme="minorHAnsi"/>
                <w:b/>
                <w:lang w:eastAsia="en-US"/>
              </w:rPr>
              <w:t>Circuito</w:t>
            </w:r>
          </w:p>
          <w:p w:rsidR="000B5F14" w:rsidRPr="007A473D" w:rsidRDefault="000B5F14" w:rsidP="004267C7">
            <w:pPr>
              <w:widowControl/>
              <w:adjustRightInd/>
              <w:spacing w:line="240" w:lineRule="auto"/>
              <w:contextualSpacing/>
              <w:jc w:val="center"/>
              <w:textAlignment w:val="auto"/>
              <w:rPr>
                <w:rFonts w:asciiTheme="minorHAnsi" w:eastAsiaTheme="minorHAnsi" w:hAnsiTheme="minorHAnsi" w:cstheme="minorHAnsi"/>
                <w:b/>
                <w:lang w:eastAsia="en-US"/>
              </w:rPr>
            </w:pPr>
            <w:r w:rsidRPr="007A473D">
              <w:rPr>
                <w:rFonts w:asciiTheme="minorHAnsi" w:eastAsiaTheme="minorHAnsi" w:hAnsiTheme="minorHAnsi" w:cstheme="minorHAnsi"/>
                <w:b/>
                <w:lang w:eastAsia="en-US"/>
              </w:rPr>
              <w:t>Deliberativo</w:t>
            </w:r>
          </w:p>
        </w:tc>
        <w:tc>
          <w:tcPr>
            <w:tcW w:w="1134" w:type="dxa"/>
            <w:shd w:val="clear" w:color="auto" w:fill="D5DCE4" w:themeFill="text2" w:themeFillTint="33"/>
          </w:tcPr>
          <w:p w:rsidR="000B5F14" w:rsidRPr="007A473D" w:rsidRDefault="000B5F14" w:rsidP="004267C7">
            <w:pPr>
              <w:widowControl/>
              <w:adjustRightInd/>
              <w:spacing w:line="240" w:lineRule="auto"/>
              <w:contextualSpacing/>
              <w:jc w:val="center"/>
              <w:textAlignment w:val="auto"/>
              <w:rPr>
                <w:rFonts w:asciiTheme="minorHAnsi" w:eastAsiaTheme="minorHAnsi" w:hAnsiTheme="minorHAnsi" w:cstheme="minorHAnsi"/>
                <w:b/>
                <w:lang w:eastAsia="en-US"/>
              </w:rPr>
            </w:pPr>
            <w:r w:rsidRPr="007A473D">
              <w:rPr>
                <w:rFonts w:asciiTheme="minorHAnsi" w:eastAsiaTheme="minorHAnsi" w:hAnsiTheme="minorHAnsi" w:cstheme="minorHAnsi"/>
                <w:b/>
                <w:lang w:eastAsia="en-US"/>
              </w:rPr>
              <w:t>PA</w:t>
            </w:r>
          </w:p>
        </w:tc>
        <w:tc>
          <w:tcPr>
            <w:tcW w:w="1985" w:type="dxa"/>
            <w:shd w:val="clear" w:color="auto" w:fill="D5DCE4" w:themeFill="text2" w:themeFillTint="33"/>
          </w:tcPr>
          <w:p w:rsidR="000B5F14" w:rsidRPr="007A473D" w:rsidRDefault="000B5F14" w:rsidP="004267C7">
            <w:pPr>
              <w:widowControl/>
              <w:adjustRightInd/>
              <w:spacing w:line="240" w:lineRule="auto"/>
              <w:contextualSpacing/>
              <w:jc w:val="center"/>
              <w:textAlignment w:val="auto"/>
              <w:rPr>
                <w:rFonts w:asciiTheme="minorHAnsi" w:eastAsiaTheme="minorHAnsi" w:hAnsiTheme="minorHAnsi" w:cstheme="minorHAnsi"/>
                <w:b/>
                <w:lang w:eastAsia="en-US"/>
              </w:rPr>
            </w:pPr>
            <w:r w:rsidRPr="007A473D">
              <w:rPr>
                <w:rFonts w:asciiTheme="minorHAnsi" w:eastAsiaTheme="minorHAnsi" w:hAnsiTheme="minorHAnsi" w:cstheme="minorHAnsi"/>
                <w:b/>
                <w:lang w:eastAsia="en-US"/>
              </w:rPr>
              <w:t>Processo</w:t>
            </w:r>
          </w:p>
        </w:tc>
        <w:tc>
          <w:tcPr>
            <w:tcW w:w="2835" w:type="dxa"/>
            <w:shd w:val="clear" w:color="auto" w:fill="D5DCE4" w:themeFill="text2" w:themeFillTint="33"/>
          </w:tcPr>
          <w:p w:rsidR="000B5F14" w:rsidRPr="007A473D" w:rsidRDefault="000B5F14" w:rsidP="004267C7">
            <w:pPr>
              <w:widowControl/>
              <w:adjustRightInd/>
              <w:spacing w:line="240" w:lineRule="auto"/>
              <w:contextualSpacing/>
              <w:jc w:val="center"/>
              <w:textAlignment w:val="auto"/>
              <w:rPr>
                <w:rFonts w:asciiTheme="minorHAnsi" w:eastAsiaTheme="minorHAnsi" w:hAnsiTheme="minorHAnsi" w:cstheme="minorHAnsi"/>
                <w:b/>
                <w:lang w:eastAsia="en-US"/>
              </w:rPr>
            </w:pPr>
            <w:r w:rsidRPr="007A473D">
              <w:rPr>
                <w:rFonts w:asciiTheme="minorHAnsi" w:eastAsiaTheme="minorHAnsi" w:hAnsiTheme="minorHAnsi" w:cstheme="minorHAnsi"/>
                <w:b/>
                <w:lang w:eastAsia="en-US"/>
              </w:rPr>
              <w:t>Assunto</w:t>
            </w:r>
          </w:p>
        </w:tc>
        <w:tc>
          <w:tcPr>
            <w:tcW w:w="850" w:type="dxa"/>
            <w:shd w:val="clear" w:color="auto" w:fill="D5DCE4" w:themeFill="text2" w:themeFillTint="33"/>
          </w:tcPr>
          <w:p w:rsidR="000B5F14" w:rsidRPr="007A473D" w:rsidRDefault="000B5F14" w:rsidP="004267C7">
            <w:pPr>
              <w:widowControl/>
              <w:adjustRightInd/>
              <w:spacing w:line="240" w:lineRule="auto"/>
              <w:contextualSpacing/>
              <w:jc w:val="center"/>
              <w:textAlignment w:val="auto"/>
              <w:rPr>
                <w:rFonts w:asciiTheme="minorHAnsi" w:eastAsiaTheme="minorHAnsi" w:hAnsiTheme="minorHAnsi" w:cstheme="minorHAnsi"/>
                <w:b/>
                <w:lang w:eastAsia="en-US"/>
              </w:rPr>
            </w:pPr>
            <w:r w:rsidRPr="007A473D">
              <w:rPr>
                <w:rFonts w:asciiTheme="minorHAnsi" w:eastAsiaTheme="minorHAnsi" w:hAnsiTheme="minorHAnsi" w:cstheme="minorHAnsi"/>
                <w:b/>
                <w:lang w:eastAsia="en-US"/>
              </w:rPr>
              <w:t>UORG</w:t>
            </w:r>
          </w:p>
        </w:tc>
        <w:tc>
          <w:tcPr>
            <w:tcW w:w="1354" w:type="dxa"/>
            <w:shd w:val="clear" w:color="auto" w:fill="D5DCE4" w:themeFill="text2" w:themeFillTint="33"/>
          </w:tcPr>
          <w:p w:rsidR="000B5F14" w:rsidRPr="007A473D" w:rsidRDefault="000B5F14" w:rsidP="004267C7">
            <w:pPr>
              <w:widowControl/>
              <w:adjustRightInd/>
              <w:spacing w:line="240" w:lineRule="auto"/>
              <w:contextualSpacing/>
              <w:jc w:val="center"/>
              <w:textAlignment w:val="auto"/>
              <w:rPr>
                <w:rFonts w:asciiTheme="minorHAnsi" w:eastAsiaTheme="minorHAnsi" w:hAnsiTheme="minorHAnsi" w:cstheme="minorHAnsi"/>
                <w:b/>
                <w:lang w:eastAsia="en-US"/>
              </w:rPr>
            </w:pPr>
            <w:r w:rsidRPr="007A473D">
              <w:rPr>
                <w:rFonts w:asciiTheme="minorHAnsi" w:eastAsiaTheme="minorHAnsi" w:hAnsiTheme="minorHAnsi" w:cstheme="minorHAnsi"/>
                <w:b/>
                <w:lang w:eastAsia="en-US"/>
              </w:rPr>
              <w:t>Resolução de Diretoria</w:t>
            </w:r>
          </w:p>
        </w:tc>
        <w:tc>
          <w:tcPr>
            <w:tcW w:w="1275" w:type="dxa"/>
            <w:shd w:val="clear" w:color="auto" w:fill="D5DCE4" w:themeFill="text2" w:themeFillTint="33"/>
          </w:tcPr>
          <w:p w:rsidR="000B5F14" w:rsidRPr="007A473D" w:rsidRDefault="000B5F14" w:rsidP="004267C7">
            <w:pPr>
              <w:widowControl/>
              <w:adjustRightInd/>
              <w:spacing w:line="240" w:lineRule="auto"/>
              <w:contextualSpacing/>
              <w:jc w:val="center"/>
              <w:textAlignment w:val="auto"/>
              <w:rPr>
                <w:rFonts w:asciiTheme="minorHAnsi" w:eastAsiaTheme="minorHAnsi" w:hAnsiTheme="minorHAnsi" w:cstheme="minorHAnsi"/>
                <w:b/>
                <w:lang w:eastAsia="en-US"/>
              </w:rPr>
            </w:pPr>
            <w:r w:rsidRPr="007A473D">
              <w:rPr>
                <w:rFonts w:asciiTheme="minorHAnsi" w:eastAsiaTheme="minorHAnsi" w:hAnsiTheme="minorHAnsi" w:cstheme="minorHAnsi"/>
                <w:b/>
                <w:lang w:eastAsia="en-US"/>
              </w:rPr>
              <w:t>Data de aprovação</w:t>
            </w:r>
          </w:p>
        </w:tc>
        <w:tc>
          <w:tcPr>
            <w:tcW w:w="1340" w:type="dxa"/>
            <w:shd w:val="clear" w:color="auto" w:fill="D5DCE4" w:themeFill="text2" w:themeFillTint="33"/>
          </w:tcPr>
          <w:p w:rsidR="000B5F14" w:rsidRPr="007A473D" w:rsidRDefault="000B5F14" w:rsidP="004267C7">
            <w:pPr>
              <w:widowControl/>
              <w:adjustRightInd/>
              <w:spacing w:line="240" w:lineRule="auto"/>
              <w:contextualSpacing/>
              <w:jc w:val="center"/>
              <w:textAlignment w:val="auto"/>
              <w:rPr>
                <w:rFonts w:asciiTheme="minorHAnsi" w:eastAsiaTheme="minorHAnsi" w:hAnsiTheme="minorHAnsi" w:cstheme="minorHAnsi"/>
                <w:b/>
                <w:lang w:eastAsia="en-US"/>
              </w:rPr>
            </w:pPr>
            <w:r w:rsidRPr="007A473D">
              <w:rPr>
                <w:rFonts w:asciiTheme="minorHAnsi" w:eastAsiaTheme="minorHAnsi" w:hAnsiTheme="minorHAnsi" w:cstheme="minorHAnsi"/>
                <w:b/>
                <w:lang w:eastAsia="en-US"/>
              </w:rPr>
              <w:t>Diretor</w:t>
            </w:r>
          </w:p>
          <w:p w:rsidR="000B5F14" w:rsidRPr="007A473D" w:rsidRDefault="000B5F14" w:rsidP="004267C7">
            <w:pPr>
              <w:widowControl/>
              <w:adjustRightInd/>
              <w:spacing w:line="240" w:lineRule="auto"/>
              <w:contextualSpacing/>
              <w:jc w:val="center"/>
              <w:textAlignment w:val="auto"/>
              <w:rPr>
                <w:rFonts w:asciiTheme="minorHAnsi" w:eastAsiaTheme="minorHAnsi" w:hAnsiTheme="minorHAnsi" w:cstheme="minorHAnsi"/>
                <w:b/>
                <w:lang w:eastAsia="en-US"/>
              </w:rPr>
            </w:pPr>
            <w:r w:rsidRPr="007A473D">
              <w:rPr>
                <w:rFonts w:asciiTheme="minorHAnsi" w:eastAsiaTheme="minorHAnsi" w:hAnsiTheme="minorHAnsi" w:cstheme="minorHAnsi"/>
                <w:b/>
                <w:lang w:eastAsia="en-US"/>
              </w:rPr>
              <w:t>Relator</w:t>
            </w:r>
          </w:p>
        </w:tc>
        <w:tc>
          <w:tcPr>
            <w:tcW w:w="4253" w:type="dxa"/>
            <w:shd w:val="clear" w:color="auto" w:fill="D5DCE4" w:themeFill="text2" w:themeFillTint="33"/>
          </w:tcPr>
          <w:p w:rsidR="000B5F14" w:rsidRPr="007A473D" w:rsidRDefault="000B5F14" w:rsidP="004267C7">
            <w:pPr>
              <w:widowControl/>
              <w:adjustRightInd/>
              <w:spacing w:line="240" w:lineRule="auto"/>
              <w:contextualSpacing/>
              <w:jc w:val="center"/>
              <w:textAlignment w:val="auto"/>
              <w:rPr>
                <w:rFonts w:asciiTheme="minorHAnsi" w:eastAsiaTheme="minorHAnsi" w:hAnsiTheme="minorHAnsi" w:cstheme="minorHAnsi"/>
                <w:b/>
                <w:lang w:eastAsia="en-US"/>
              </w:rPr>
            </w:pPr>
            <w:r w:rsidRPr="007A473D">
              <w:rPr>
                <w:rFonts w:asciiTheme="minorHAnsi" w:eastAsiaTheme="minorHAnsi" w:hAnsiTheme="minorHAnsi" w:cstheme="minorHAnsi"/>
                <w:b/>
                <w:lang w:eastAsia="en-US"/>
              </w:rPr>
              <w:t>Decisão</w:t>
            </w:r>
          </w:p>
        </w:tc>
      </w:tr>
      <w:tr w:rsidR="000B5F14" w:rsidRPr="00D34F03" w:rsidTr="004267C7">
        <w:tc>
          <w:tcPr>
            <w:tcW w:w="1276" w:type="dxa"/>
            <w:shd w:val="clear" w:color="auto" w:fill="auto"/>
          </w:tcPr>
          <w:p w:rsidR="000B5F14" w:rsidRPr="00D34F03" w:rsidRDefault="000B5F14" w:rsidP="004267C7">
            <w:pPr>
              <w:widowControl/>
              <w:adjustRightInd/>
              <w:spacing w:line="240" w:lineRule="auto"/>
              <w:contextualSpacing/>
              <w:jc w:val="center"/>
              <w:textAlignment w:val="auto"/>
              <w:rPr>
                <w:color w:val="000000" w:themeColor="text1"/>
              </w:rPr>
            </w:pPr>
            <w:r w:rsidRPr="00D34F03">
              <w:rPr>
                <w:color w:val="000000" w:themeColor="text1"/>
              </w:rPr>
              <w:t>1468</w:t>
            </w:r>
          </w:p>
        </w:tc>
        <w:tc>
          <w:tcPr>
            <w:tcW w:w="1134" w:type="dxa"/>
            <w:shd w:val="clear" w:color="auto" w:fill="auto"/>
          </w:tcPr>
          <w:p w:rsidR="000B5F14" w:rsidRPr="00D34F03" w:rsidRDefault="000B5F14" w:rsidP="004267C7">
            <w:pPr>
              <w:widowControl/>
              <w:adjustRightInd/>
              <w:spacing w:line="240" w:lineRule="auto"/>
              <w:contextualSpacing/>
              <w:jc w:val="center"/>
              <w:textAlignment w:val="auto"/>
              <w:rPr>
                <w:color w:val="000000" w:themeColor="text1"/>
              </w:rPr>
            </w:pPr>
            <w:r w:rsidRPr="00D34F03">
              <w:rPr>
                <w:color w:val="000000" w:themeColor="text1"/>
              </w:rPr>
              <w:t>792/2021</w:t>
            </w:r>
          </w:p>
        </w:tc>
        <w:tc>
          <w:tcPr>
            <w:tcW w:w="1985" w:type="dxa"/>
            <w:shd w:val="clear" w:color="auto" w:fill="auto"/>
          </w:tcPr>
          <w:p w:rsidR="000B5F14" w:rsidRPr="00D34F03" w:rsidRDefault="000B5F14" w:rsidP="004267C7">
            <w:pPr>
              <w:widowControl/>
              <w:adjustRightInd/>
              <w:spacing w:line="240" w:lineRule="auto"/>
              <w:contextualSpacing/>
              <w:jc w:val="center"/>
              <w:textAlignment w:val="auto"/>
              <w:rPr>
                <w:color w:val="000000" w:themeColor="text1"/>
              </w:rPr>
            </w:pPr>
            <w:r w:rsidRPr="00D34F03">
              <w:rPr>
                <w:color w:val="000000" w:themeColor="text1"/>
              </w:rPr>
              <w:t>48610.2124</w:t>
            </w:r>
            <w:bookmarkStart w:id="0" w:name="_GoBack"/>
            <w:bookmarkEnd w:id="0"/>
            <w:r w:rsidRPr="00D34F03">
              <w:rPr>
                <w:color w:val="000000" w:themeColor="text1"/>
              </w:rPr>
              <w:t>23/2021</w:t>
            </w:r>
          </w:p>
        </w:tc>
        <w:tc>
          <w:tcPr>
            <w:tcW w:w="2835" w:type="dxa"/>
            <w:shd w:val="clear" w:color="auto" w:fill="auto"/>
          </w:tcPr>
          <w:p w:rsidR="000B5F14" w:rsidRPr="00D34F03" w:rsidRDefault="000B5F14" w:rsidP="004267C7">
            <w:pPr>
              <w:widowControl/>
              <w:adjustRightInd/>
              <w:spacing w:line="240" w:lineRule="auto"/>
              <w:contextualSpacing/>
              <w:textAlignment w:val="auto"/>
              <w:rPr>
                <w:color w:val="000000" w:themeColor="text1"/>
              </w:rPr>
            </w:pPr>
            <w:r w:rsidRPr="00D34F03">
              <w:rPr>
                <w:color w:val="000000" w:themeColor="text1"/>
              </w:rPr>
              <w:t>Processo de Aprovação do Acordo de Coparticipação (ACP) do Campo de Itapu - denominado ACP de Itapu</w:t>
            </w:r>
          </w:p>
        </w:tc>
        <w:tc>
          <w:tcPr>
            <w:tcW w:w="850" w:type="dxa"/>
            <w:shd w:val="clear" w:color="auto" w:fill="auto"/>
          </w:tcPr>
          <w:p w:rsidR="000B5F14" w:rsidRPr="00D34F03" w:rsidRDefault="000B5F14" w:rsidP="004267C7">
            <w:pPr>
              <w:widowControl/>
              <w:adjustRightInd/>
              <w:spacing w:line="240" w:lineRule="auto"/>
              <w:contextualSpacing/>
              <w:jc w:val="center"/>
              <w:textAlignment w:val="auto"/>
              <w:rPr>
                <w:color w:val="000000" w:themeColor="text1"/>
              </w:rPr>
            </w:pPr>
            <w:r w:rsidRPr="00D34F03">
              <w:rPr>
                <w:color w:val="000000" w:themeColor="text1"/>
              </w:rPr>
              <w:t>SDP</w:t>
            </w:r>
          </w:p>
        </w:tc>
        <w:tc>
          <w:tcPr>
            <w:tcW w:w="1354" w:type="dxa"/>
            <w:shd w:val="clear" w:color="auto" w:fill="auto"/>
          </w:tcPr>
          <w:p w:rsidR="000B5F14" w:rsidRPr="00D34F03" w:rsidRDefault="000B5F14" w:rsidP="004267C7">
            <w:pPr>
              <w:widowControl/>
              <w:adjustRightInd/>
              <w:spacing w:line="240" w:lineRule="auto"/>
              <w:contextualSpacing/>
              <w:jc w:val="center"/>
              <w:textAlignment w:val="auto"/>
              <w:rPr>
                <w:color w:val="000000" w:themeColor="text1"/>
              </w:rPr>
            </w:pPr>
            <w:r w:rsidRPr="00D34F03">
              <w:rPr>
                <w:color w:val="000000" w:themeColor="text1"/>
              </w:rPr>
              <w:t>811/2021</w:t>
            </w:r>
          </w:p>
        </w:tc>
        <w:tc>
          <w:tcPr>
            <w:tcW w:w="1275" w:type="dxa"/>
            <w:shd w:val="clear" w:color="auto" w:fill="auto"/>
          </w:tcPr>
          <w:p w:rsidR="000B5F14" w:rsidRPr="00D34F03" w:rsidRDefault="000B5F14" w:rsidP="004267C7">
            <w:pPr>
              <w:widowControl/>
              <w:adjustRightInd/>
              <w:spacing w:line="240" w:lineRule="auto"/>
              <w:contextualSpacing/>
              <w:jc w:val="center"/>
              <w:textAlignment w:val="auto"/>
              <w:rPr>
                <w:color w:val="000000" w:themeColor="text1"/>
              </w:rPr>
            </w:pPr>
            <w:r w:rsidRPr="00D34F03">
              <w:rPr>
                <w:color w:val="000000" w:themeColor="text1"/>
              </w:rPr>
              <w:t>22/12/2021</w:t>
            </w:r>
          </w:p>
        </w:tc>
        <w:tc>
          <w:tcPr>
            <w:tcW w:w="1340" w:type="dxa"/>
            <w:shd w:val="clear" w:color="auto" w:fill="auto"/>
          </w:tcPr>
          <w:p w:rsidR="000B5F14" w:rsidRPr="00D34F03" w:rsidRDefault="000B5F14" w:rsidP="004267C7">
            <w:pPr>
              <w:widowControl/>
              <w:adjustRightInd/>
              <w:spacing w:line="240" w:lineRule="auto"/>
              <w:contextualSpacing/>
              <w:jc w:val="center"/>
              <w:textAlignment w:val="auto"/>
              <w:rPr>
                <w:rFonts w:asciiTheme="minorHAnsi" w:eastAsiaTheme="minorHAnsi" w:hAnsiTheme="minorHAnsi" w:cstheme="minorHAnsi"/>
                <w:bCs/>
                <w:color w:val="000000" w:themeColor="text1"/>
                <w:lang w:eastAsia="en-US"/>
              </w:rPr>
            </w:pPr>
            <w:r w:rsidRPr="00D34F03">
              <w:rPr>
                <w:color w:val="000000" w:themeColor="text1"/>
              </w:rPr>
              <w:t>José Gutman</w:t>
            </w:r>
          </w:p>
        </w:tc>
        <w:tc>
          <w:tcPr>
            <w:tcW w:w="4253" w:type="dxa"/>
            <w:shd w:val="clear" w:color="auto" w:fill="auto"/>
          </w:tcPr>
          <w:p w:rsidR="000B5F14" w:rsidRPr="00D34F03" w:rsidRDefault="000B5F14" w:rsidP="004267C7">
            <w:pPr>
              <w:widowControl/>
              <w:adjustRightInd/>
              <w:spacing w:line="240" w:lineRule="auto"/>
              <w:contextualSpacing/>
              <w:textAlignment w:val="auto"/>
              <w:rPr>
                <w:color w:val="000000" w:themeColor="text1"/>
              </w:rPr>
            </w:pPr>
            <w:r w:rsidRPr="00D34F03">
              <w:rPr>
                <w:color w:val="000000" w:themeColor="text1"/>
              </w:rPr>
              <w:t xml:space="preserve">A Diretoria da Agência Nacional do Petróleo, Gás Natural e Biocombustíveis - ANP, com base na Proposta de Ação nº 792, de 08 de dezembro de 2021, no Processo n° 48610.212423/2021-51, nas Notas Técnicas nº 218/2021/SDP/ANP-RJ e nº 225/2021/SDP/ANP-RJ, no Parecer Jurídico nº 00419/2021/PFANP/PGF/AGU e no Despacho nº 02167/2021/PFANP/PGF/AGU, resolve: </w:t>
            </w:r>
          </w:p>
          <w:p w:rsidR="000B5F14" w:rsidRPr="00D34F03" w:rsidRDefault="000B5F14" w:rsidP="004267C7">
            <w:pPr>
              <w:widowControl/>
              <w:adjustRightInd/>
              <w:spacing w:line="240" w:lineRule="auto"/>
              <w:contextualSpacing/>
              <w:textAlignment w:val="auto"/>
              <w:rPr>
                <w:color w:val="000000" w:themeColor="text1"/>
              </w:rPr>
            </w:pPr>
            <w:r w:rsidRPr="00D34F03">
              <w:rPr>
                <w:color w:val="000000" w:themeColor="text1"/>
              </w:rPr>
              <w:t xml:space="preserve">I) Aprovar o Acordo de Coparticipação (ACP) do Campo de Itapu - Contrato de Cessão Onerosa nº 48610.012913/2010 e Contrato de Partilha de Produção nº 48610.220925/2019-31 - denominado ACP de Itapu, condicionada à alteração da redação do item 7.6 da sua Cláusula Sétima, em atendimento à recomendação dos itens 32 a 35 do Parecer nº 00419/2021/PFANP/PGF/AGU; e </w:t>
            </w:r>
          </w:p>
          <w:p w:rsidR="000B5F14" w:rsidRPr="00D34F03" w:rsidRDefault="000B5F14" w:rsidP="004267C7">
            <w:pPr>
              <w:widowControl/>
              <w:adjustRightInd/>
              <w:spacing w:line="240" w:lineRule="auto"/>
              <w:contextualSpacing/>
              <w:textAlignment w:val="auto"/>
              <w:rPr>
                <w:color w:val="000000" w:themeColor="text1"/>
              </w:rPr>
            </w:pPr>
            <w:r w:rsidRPr="00D34F03">
              <w:rPr>
                <w:color w:val="000000" w:themeColor="text1"/>
              </w:rPr>
              <w:t>II) Determinar que a Petróleo Brasileiro S.A - Petrobras envie à ANP o comprovante de adimplência da compensação devida, atestando a data de pagamento em que a compensação foi realizada, bem como notifique a ANP da exata data de início da vigência do ACP.</w:t>
            </w:r>
          </w:p>
        </w:tc>
      </w:tr>
      <w:tr w:rsidR="000B5F14" w:rsidRPr="00C20B60" w:rsidTr="004267C7">
        <w:tc>
          <w:tcPr>
            <w:tcW w:w="1276" w:type="dxa"/>
            <w:shd w:val="clear" w:color="auto" w:fill="auto"/>
          </w:tcPr>
          <w:p w:rsidR="000B5F14" w:rsidRPr="00C20B60" w:rsidRDefault="000B5F14" w:rsidP="004267C7">
            <w:pPr>
              <w:widowControl/>
              <w:adjustRightInd/>
              <w:spacing w:line="240" w:lineRule="auto"/>
              <w:contextualSpacing/>
              <w:jc w:val="center"/>
              <w:textAlignment w:val="auto"/>
              <w:rPr>
                <w:color w:val="000000" w:themeColor="text1"/>
              </w:rPr>
            </w:pPr>
            <w:r>
              <w:t>1472</w:t>
            </w:r>
          </w:p>
        </w:tc>
        <w:tc>
          <w:tcPr>
            <w:tcW w:w="1134" w:type="dxa"/>
            <w:shd w:val="clear" w:color="auto" w:fill="auto"/>
          </w:tcPr>
          <w:p w:rsidR="000B5F14" w:rsidRPr="00C20B60" w:rsidRDefault="000B5F14" w:rsidP="004267C7">
            <w:pPr>
              <w:widowControl/>
              <w:adjustRightInd/>
              <w:spacing w:line="240" w:lineRule="auto"/>
              <w:contextualSpacing/>
              <w:jc w:val="center"/>
              <w:textAlignment w:val="auto"/>
              <w:rPr>
                <w:color w:val="000000" w:themeColor="text1"/>
              </w:rPr>
            </w:pPr>
            <w:r>
              <w:t>816/2021</w:t>
            </w:r>
          </w:p>
        </w:tc>
        <w:tc>
          <w:tcPr>
            <w:tcW w:w="1985" w:type="dxa"/>
            <w:shd w:val="clear" w:color="auto" w:fill="auto"/>
          </w:tcPr>
          <w:p w:rsidR="000B5F14" w:rsidRPr="00C20B60" w:rsidRDefault="000B5F14" w:rsidP="004267C7">
            <w:pPr>
              <w:widowControl/>
              <w:adjustRightInd/>
              <w:spacing w:line="240" w:lineRule="auto"/>
              <w:contextualSpacing/>
              <w:jc w:val="center"/>
              <w:textAlignment w:val="auto"/>
              <w:rPr>
                <w:color w:val="000000" w:themeColor="text1"/>
              </w:rPr>
            </w:pPr>
            <w:r>
              <w:t>48610.001644/2017</w:t>
            </w:r>
          </w:p>
        </w:tc>
        <w:tc>
          <w:tcPr>
            <w:tcW w:w="2835" w:type="dxa"/>
            <w:shd w:val="clear" w:color="auto" w:fill="auto"/>
          </w:tcPr>
          <w:p w:rsidR="000B5F14" w:rsidRPr="00C20B60" w:rsidRDefault="000B5F14" w:rsidP="004267C7">
            <w:pPr>
              <w:widowControl/>
              <w:adjustRightInd/>
              <w:spacing w:line="240" w:lineRule="auto"/>
              <w:contextualSpacing/>
              <w:textAlignment w:val="auto"/>
              <w:rPr>
                <w:color w:val="000000" w:themeColor="text1"/>
              </w:rPr>
            </w:pPr>
            <w:r>
              <w:t>Nomeação e Exoneração de Servidor - DIR-3</w:t>
            </w:r>
          </w:p>
        </w:tc>
        <w:tc>
          <w:tcPr>
            <w:tcW w:w="850" w:type="dxa"/>
            <w:shd w:val="clear" w:color="auto" w:fill="auto"/>
          </w:tcPr>
          <w:p w:rsidR="000B5F14" w:rsidRPr="00C20B60" w:rsidRDefault="000B5F14" w:rsidP="004267C7">
            <w:pPr>
              <w:widowControl/>
              <w:adjustRightInd/>
              <w:spacing w:line="240" w:lineRule="auto"/>
              <w:contextualSpacing/>
              <w:jc w:val="center"/>
              <w:textAlignment w:val="auto"/>
              <w:rPr>
                <w:color w:val="000000" w:themeColor="text1"/>
              </w:rPr>
            </w:pPr>
            <w:r>
              <w:t>SGP</w:t>
            </w:r>
          </w:p>
        </w:tc>
        <w:tc>
          <w:tcPr>
            <w:tcW w:w="1354" w:type="dxa"/>
            <w:shd w:val="clear" w:color="auto" w:fill="auto"/>
          </w:tcPr>
          <w:p w:rsidR="000B5F14" w:rsidRPr="00C20B60" w:rsidRDefault="000B5F14" w:rsidP="004267C7">
            <w:pPr>
              <w:widowControl/>
              <w:adjustRightInd/>
              <w:spacing w:line="240" w:lineRule="auto"/>
              <w:contextualSpacing/>
              <w:jc w:val="center"/>
              <w:textAlignment w:val="auto"/>
              <w:rPr>
                <w:color w:val="000000" w:themeColor="text1"/>
              </w:rPr>
            </w:pPr>
            <w:r>
              <w:t>810/2021</w:t>
            </w:r>
          </w:p>
        </w:tc>
        <w:tc>
          <w:tcPr>
            <w:tcW w:w="1275" w:type="dxa"/>
            <w:shd w:val="clear" w:color="auto" w:fill="auto"/>
          </w:tcPr>
          <w:p w:rsidR="000B5F14" w:rsidRPr="00C20B60" w:rsidRDefault="000B5F14" w:rsidP="004267C7">
            <w:pPr>
              <w:widowControl/>
              <w:adjustRightInd/>
              <w:spacing w:line="240" w:lineRule="auto"/>
              <w:contextualSpacing/>
              <w:jc w:val="center"/>
              <w:textAlignment w:val="auto"/>
              <w:rPr>
                <w:color w:val="000000" w:themeColor="text1"/>
              </w:rPr>
            </w:pPr>
            <w:r>
              <w:t>22/12/2021</w:t>
            </w:r>
          </w:p>
        </w:tc>
        <w:tc>
          <w:tcPr>
            <w:tcW w:w="1340" w:type="dxa"/>
            <w:shd w:val="clear" w:color="auto" w:fill="auto"/>
          </w:tcPr>
          <w:p w:rsidR="000B5F14" w:rsidRPr="00C20B60" w:rsidRDefault="000B5F14" w:rsidP="004267C7">
            <w:pPr>
              <w:widowControl/>
              <w:adjustRightInd/>
              <w:spacing w:line="240" w:lineRule="auto"/>
              <w:contextualSpacing/>
              <w:jc w:val="center"/>
              <w:textAlignment w:val="auto"/>
              <w:rPr>
                <w:color w:val="000000" w:themeColor="text1"/>
              </w:rPr>
            </w:pPr>
            <w:r w:rsidRPr="00EF151B">
              <w:t xml:space="preserve">Marcelo </w:t>
            </w:r>
            <w:r>
              <w:t>C</w:t>
            </w:r>
            <w:r w:rsidRPr="00EF151B">
              <w:t>astilho </w:t>
            </w:r>
          </w:p>
        </w:tc>
        <w:tc>
          <w:tcPr>
            <w:tcW w:w="4253" w:type="dxa"/>
            <w:shd w:val="clear" w:color="auto" w:fill="auto"/>
          </w:tcPr>
          <w:p w:rsidR="000B5F14" w:rsidRDefault="000B5F14" w:rsidP="004267C7">
            <w:pPr>
              <w:widowControl/>
              <w:adjustRightInd/>
              <w:spacing w:line="240" w:lineRule="auto"/>
              <w:contextualSpacing/>
              <w:textAlignment w:val="auto"/>
            </w:pPr>
            <w:r>
              <w:t xml:space="preserve">A Diretoria da Agência Nacional do Petróleo, Gás Natural e Biocombustíveis - ANP, com base na Proposta de Ação nº 816, de 13 de dezembro de 2021, resolve: </w:t>
            </w:r>
          </w:p>
          <w:p w:rsidR="000B5F14" w:rsidRPr="00C20B60" w:rsidRDefault="000B5F14" w:rsidP="004267C7">
            <w:pPr>
              <w:widowControl/>
              <w:adjustRightInd/>
              <w:spacing w:line="240" w:lineRule="auto"/>
              <w:contextualSpacing/>
              <w:textAlignment w:val="auto"/>
              <w:rPr>
                <w:color w:val="000000" w:themeColor="text1"/>
              </w:rPr>
            </w:pPr>
            <w:r>
              <w:t>Nomear JULIO CESAR CANDIA NISHIDA no cargo comissionado CA I, de Assessor de Diretoria, na DIR-3/ANP.</w:t>
            </w:r>
          </w:p>
        </w:tc>
      </w:tr>
      <w:tr w:rsidR="000B5F14" w:rsidRPr="00C20B60" w:rsidTr="004267C7">
        <w:tc>
          <w:tcPr>
            <w:tcW w:w="1276" w:type="dxa"/>
            <w:shd w:val="clear" w:color="auto" w:fill="auto"/>
          </w:tcPr>
          <w:p w:rsidR="000B5F14" w:rsidRPr="00C20B60" w:rsidRDefault="000B5F14" w:rsidP="004267C7">
            <w:pPr>
              <w:widowControl/>
              <w:adjustRightInd/>
              <w:spacing w:line="240" w:lineRule="auto"/>
              <w:contextualSpacing/>
              <w:jc w:val="center"/>
              <w:textAlignment w:val="auto"/>
              <w:rPr>
                <w:color w:val="000000" w:themeColor="text1"/>
              </w:rPr>
            </w:pPr>
            <w:r>
              <w:t>1471</w:t>
            </w:r>
          </w:p>
        </w:tc>
        <w:tc>
          <w:tcPr>
            <w:tcW w:w="1134" w:type="dxa"/>
            <w:shd w:val="clear" w:color="auto" w:fill="auto"/>
          </w:tcPr>
          <w:p w:rsidR="000B5F14" w:rsidRPr="00C20B60" w:rsidRDefault="000B5F14" w:rsidP="004267C7">
            <w:pPr>
              <w:widowControl/>
              <w:adjustRightInd/>
              <w:spacing w:line="240" w:lineRule="auto"/>
              <w:contextualSpacing/>
              <w:jc w:val="center"/>
              <w:textAlignment w:val="auto"/>
              <w:rPr>
                <w:color w:val="000000" w:themeColor="text1"/>
              </w:rPr>
            </w:pPr>
            <w:r>
              <w:t>817/2021</w:t>
            </w:r>
          </w:p>
        </w:tc>
        <w:tc>
          <w:tcPr>
            <w:tcW w:w="1985" w:type="dxa"/>
            <w:shd w:val="clear" w:color="auto" w:fill="auto"/>
          </w:tcPr>
          <w:p w:rsidR="000B5F14" w:rsidRPr="00C20B60" w:rsidRDefault="000B5F14" w:rsidP="004267C7">
            <w:pPr>
              <w:widowControl/>
              <w:adjustRightInd/>
              <w:spacing w:line="240" w:lineRule="auto"/>
              <w:contextualSpacing/>
              <w:jc w:val="center"/>
              <w:textAlignment w:val="auto"/>
              <w:rPr>
                <w:color w:val="000000" w:themeColor="text1"/>
              </w:rPr>
            </w:pPr>
            <w:r>
              <w:t>48610.000188/2018</w:t>
            </w:r>
          </w:p>
        </w:tc>
        <w:tc>
          <w:tcPr>
            <w:tcW w:w="2835" w:type="dxa"/>
            <w:shd w:val="clear" w:color="auto" w:fill="auto"/>
          </w:tcPr>
          <w:p w:rsidR="000B5F14" w:rsidRPr="00C20B60" w:rsidRDefault="000B5F14" w:rsidP="004267C7">
            <w:pPr>
              <w:widowControl/>
              <w:adjustRightInd/>
              <w:spacing w:line="240" w:lineRule="auto"/>
              <w:contextualSpacing/>
              <w:textAlignment w:val="auto"/>
              <w:rPr>
                <w:color w:val="000000" w:themeColor="text1"/>
              </w:rPr>
            </w:pPr>
            <w:r>
              <w:t>Nomeação e Exoneração de Servidor - SDL</w:t>
            </w:r>
          </w:p>
        </w:tc>
        <w:tc>
          <w:tcPr>
            <w:tcW w:w="850" w:type="dxa"/>
            <w:shd w:val="clear" w:color="auto" w:fill="auto"/>
          </w:tcPr>
          <w:p w:rsidR="000B5F14" w:rsidRPr="00C20B60" w:rsidRDefault="000B5F14" w:rsidP="004267C7">
            <w:pPr>
              <w:widowControl/>
              <w:adjustRightInd/>
              <w:spacing w:line="240" w:lineRule="auto"/>
              <w:contextualSpacing/>
              <w:jc w:val="center"/>
              <w:textAlignment w:val="auto"/>
              <w:rPr>
                <w:color w:val="000000" w:themeColor="text1"/>
              </w:rPr>
            </w:pPr>
            <w:r>
              <w:t>SGP</w:t>
            </w:r>
          </w:p>
        </w:tc>
        <w:tc>
          <w:tcPr>
            <w:tcW w:w="1354" w:type="dxa"/>
            <w:shd w:val="clear" w:color="auto" w:fill="auto"/>
          </w:tcPr>
          <w:p w:rsidR="000B5F14" w:rsidRPr="00C20B60" w:rsidRDefault="000B5F14" w:rsidP="004267C7">
            <w:pPr>
              <w:widowControl/>
              <w:adjustRightInd/>
              <w:spacing w:line="240" w:lineRule="auto"/>
              <w:contextualSpacing/>
              <w:jc w:val="center"/>
              <w:textAlignment w:val="auto"/>
              <w:rPr>
                <w:color w:val="000000" w:themeColor="text1"/>
              </w:rPr>
            </w:pPr>
            <w:r>
              <w:t>809/2021</w:t>
            </w:r>
          </w:p>
        </w:tc>
        <w:tc>
          <w:tcPr>
            <w:tcW w:w="1275" w:type="dxa"/>
            <w:shd w:val="clear" w:color="auto" w:fill="auto"/>
          </w:tcPr>
          <w:p w:rsidR="000B5F14" w:rsidRPr="00C20B60" w:rsidRDefault="000B5F14" w:rsidP="004267C7">
            <w:pPr>
              <w:widowControl/>
              <w:adjustRightInd/>
              <w:spacing w:line="240" w:lineRule="auto"/>
              <w:contextualSpacing/>
              <w:jc w:val="center"/>
              <w:textAlignment w:val="auto"/>
              <w:rPr>
                <w:color w:val="000000" w:themeColor="text1"/>
              </w:rPr>
            </w:pPr>
            <w:r>
              <w:t>22/12/2021</w:t>
            </w:r>
          </w:p>
        </w:tc>
        <w:tc>
          <w:tcPr>
            <w:tcW w:w="1340" w:type="dxa"/>
            <w:shd w:val="clear" w:color="auto" w:fill="auto"/>
          </w:tcPr>
          <w:p w:rsidR="000B5F14" w:rsidRPr="00C20B60" w:rsidRDefault="000B5F14" w:rsidP="004267C7">
            <w:pPr>
              <w:widowControl/>
              <w:adjustRightInd/>
              <w:spacing w:line="240" w:lineRule="auto"/>
              <w:contextualSpacing/>
              <w:jc w:val="center"/>
              <w:textAlignment w:val="auto"/>
              <w:rPr>
                <w:color w:val="000000" w:themeColor="text1"/>
              </w:rPr>
            </w:pPr>
            <w:r w:rsidRPr="00C20B60">
              <w:rPr>
                <w:rFonts w:asciiTheme="minorHAnsi" w:eastAsiaTheme="minorHAnsi" w:hAnsiTheme="minorHAnsi" w:cstheme="minorHAnsi"/>
                <w:bCs/>
                <w:color w:val="000000" w:themeColor="text1"/>
                <w:lang w:eastAsia="en-US"/>
              </w:rPr>
              <w:t xml:space="preserve">Symone </w:t>
            </w:r>
            <w:r>
              <w:rPr>
                <w:rFonts w:asciiTheme="minorHAnsi" w:eastAsiaTheme="minorHAnsi" w:hAnsiTheme="minorHAnsi" w:cstheme="minorHAnsi"/>
                <w:bCs/>
                <w:color w:val="000000" w:themeColor="text1"/>
                <w:lang w:eastAsia="en-US"/>
              </w:rPr>
              <w:t>Ara</w:t>
            </w:r>
            <w:r w:rsidRPr="00C20B60">
              <w:rPr>
                <w:rFonts w:asciiTheme="minorHAnsi" w:eastAsiaTheme="minorHAnsi" w:hAnsiTheme="minorHAnsi" w:cstheme="minorHAnsi"/>
                <w:bCs/>
                <w:color w:val="000000" w:themeColor="text1"/>
                <w:lang w:eastAsia="en-US"/>
              </w:rPr>
              <w:t>ujo</w:t>
            </w:r>
          </w:p>
        </w:tc>
        <w:tc>
          <w:tcPr>
            <w:tcW w:w="4253" w:type="dxa"/>
            <w:shd w:val="clear" w:color="auto" w:fill="auto"/>
          </w:tcPr>
          <w:p w:rsidR="000B5F14" w:rsidRDefault="000B5F14" w:rsidP="004267C7">
            <w:pPr>
              <w:widowControl/>
              <w:adjustRightInd/>
              <w:spacing w:line="240" w:lineRule="auto"/>
              <w:contextualSpacing/>
              <w:textAlignment w:val="auto"/>
            </w:pPr>
            <w:r>
              <w:t xml:space="preserve">A Diretoria da Agência Nacional do Petróleo, Gás Natural e Biocombustíveis - ANP, com base na </w:t>
            </w:r>
            <w:r>
              <w:lastRenderedPageBreak/>
              <w:t xml:space="preserve">Proposta de Ação nº 817, de 13 de dezembro de 2021, resolve: </w:t>
            </w:r>
          </w:p>
          <w:p w:rsidR="000B5F14" w:rsidRPr="00C20B60" w:rsidRDefault="000B5F14" w:rsidP="004267C7">
            <w:pPr>
              <w:widowControl/>
              <w:adjustRightInd/>
              <w:spacing w:line="240" w:lineRule="auto"/>
              <w:contextualSpacing/>
              <w:textAlignment w:val="auto"/>
              <w:rPr>
                <w:color w:val="000000" w:themeColor="text1"/>
              </w:rPr>
            </w:pPr>
            <w:r>
              <w:t>Aprovar a nomeação de RUBENS CERQUEIRA FREITAS no cargo comissionado CGE I, de Superintendente de Distribuição e Logística (SDL).</w:t>
            </w:r>
          </w:p>
        </w:tc>
      </w:tr>
      <w:tr w:rsidR="000B5F14" w:rsidRPr="00C20B60" w:rsidTr="004267C7">
        <w:tc>
          <w:tcPr>
            <w:tcW w:w="1276" w:type="dxa"/>
            <w:shd w:val="clear" w:color="auto" w:fill="auto"/>
          </w:tcPr>
          <w:p w:rsidR="000B5F14" w:rsidRPr="00C20B60" w:rsidRDefault="000B5F14" w:rsidP="004267C7">
            <w:pPr>
              <w:widowControl/>
              <w:adjustRightInd/>
              <w:spacing w:line="240" w:lineRule="auto"/>
              <w:contextualSpacing/>
              <w:jc w:val="center"/>
              <w:textAlignment w:val="auto"/>
              <w:rPr>
                <w:color w:val="000000" w:themeColor="text1"/>
              </w:rPr>
            </w:pPr>
            <w:r w:rsidRPr="00C20B60">
              <w:rPr>
                <w:color w:val="000000" w:themeColor="text1"/>
              </w:rPr>
              <w:lastRenderedPageBreak/>
              <w:t>1467</w:t>
            </w:r>
          </w:p>
        </w:tc>
        <w:tc>
          <w:tcPr>
            <w:tcW w:w="1134" w:type="dxa"/>
            <w:shd w:val="clear" w:color="auto" w:fill="auto"/>
          </w:tcPr>
          <w:p w:rsidR="000B5F14" w:rsidRPr="00C20B60" w:rsidRDefault="000B5F14" w:rsidP="004267C7">
            <w:pPr>
              <w:widowControl/>
              <w:adjustRightInd/>
              <w:spacing w:line="240" w:lineRule="auto"/>
              <w:contextualSpacing/>
              <w:jc w:val="center"/>
              <w:textAlignment w:val="auto"/>
              <w:rPr>
                <w:color w:val="000000" w:themeColor="text1"/>
              </w:rPr>
            </w:pPr>
            <w:r w:rsidRPr="00C20B60">
              <w:rPr>
                <w:color w:val="000000" w:themeColor="text1"/>
              </w:rPr>
              <w:t>795/2021</w:t>
            </w:r>
          </w:p>
        </w:tc>
        <w:tc>
          <w:tcPr>
            <w:tcW w:w="1985" w:type="dxa"/>
            <w:shd w:val="clear" w:color="auto" w:fill="auto"/>
          </w:tcPr>
          <w:p w:rsidR="000B5F14" w:rsidRPr="00C20B60" w:rsidRDefault="000B5F14" w:rsidP="004267C7">
            <w:pPr>
              <w:widowControl/>
              <w:adjustRightInd/>
              <w:spacing w:line="240" w:lineRule="auto"/>
              <w:contextualSpacing/>
              <w:jc w:val="center"/>
              <w:textAlignment w:val="auto"/>
              <w:rPr>
                <w:color w:val="000000" w:themeColor="text1"/>
              </w:rPr>
            </w:pPr>
            <w:r w:rsidRPr="00C20B60">
              <w:rPr>
                <w:color w:val="000000" w:themeColor="text1"/>
              </w:rPr>
              <w:t>48610.204152/2020</w:t>
            </w:r>
          </w:p>
        </w:tc>
        <w:tc>
          <w:tcPr>
            <w:tcW w:w="2835" w:type="dxa"/>
            <w:shd w:val="clear" w:color="auto" w:fill="auto"/>
          </w:tcPr>
          <w:p w:rsidR="000B5F14" w:rsidRPr="00C20B60" w:rsidRDefault="000B5F14" w:rsidP="004267C7">
            <w:pPr>
              <w:widowControl/>
              <w:adjustRightInd/>
              <w:spacing w:line="240" w:lineRule="auto"/>
              <w:contextualSpacing/>
              <w:textAlignment w:val="auto"/>
              <w:rPr>
                <w:color w:val="000000" w:themeColor="text1"/>
              </w:rPr>
            </w:pPr>
            <w:r w:rsidRPr="00C20B60">
              <w:rPr>
                <w:color w:val="000000" w:themeColor="text1"/>
              </w:rPr>
              <w:t>Alteração da Portaria ANP nº 70, de 16 de março de 2020, para inclusão da comprovação da vacinação contra a Covid-19 como exigência para ingresso e permanência nas dependências da ANP, ou, alternativamente, a apresentação de resultado negativo de teste RT-PCR ou de antígeno para COVID-19, e outras providências</w:t>
            </w:r>
          </w:p>
        </w:tc>
        <w:tc>
          <w:tcPr>
            <w:tcW w:w="850" w:type="dxa"/>
            <w:shd w:val="clear" w:color="auto" w:fill="auto"/>
          </w:tcPr>
          <w:p w:rsidR="000B5F14" w:rsidRPr="00C20B60" w:rsidRDefault="000B5F14" w:rsidP="004267C7">
            <w:pPr>
              <w:widowControl/>
              <w:adjustRightInd/>
              <w:spacing w:line="240" w:lineRule="auto"/>
              <w:contextualSpacing/>
              <w:jc w:val="center"/>
              <w:textAlignment w:val="auto"/>
              <w:rPr>
                <w:color w:val="000000" w:themeColor="text1"/>
              </w:rPr>
            </w:pPr>
            <w:r w:rsidRPr="00C20B60">
              <w:rPr>
                <w:color w:val="000000" w:themeColor="text1"/>
              </w:rPr>
              <w:t>SGP</w:t>
            </w:r>
          </w:p>
        </w:tc>
        <w:tc>
          <w:tcPr>
            <w:tcW w:w="1354" w:type="dxa"/>
            <w:shd w:val="clear" w:color="auto" w:fill="auto"/>
          </w:tcPr>
          <w:p w:rsidR="000B5F14" w:rsidRPr="00C20B60" w:rsidRDefault="000B5F14" w:rsidP="004267C7">
            <w:pPr>
              <w:widowControl/>
              <w:adjustRightInd/>
              <w:spacing w:line="240" w:lineRule="auto"/>
              <w:contextualSpacing/>
              <w:jc w:val="center"/>
              <w:textAlignment w:val="auto"/>
              <w:rPr>
                <w:color w:val="000000" w:themeColor="text1"/>
              </w:rPr>
            </w:pPr>
            <w:r w:rsidRPr="00C20B60">
              <w:rPr>
                <w:color w:val="000000" w:themeColor="text1"/>
              </w:rPr>
              <w:t>808/2021</w:t>
            </w:r>
          </w:p>
        </w:tc>
        <w:tc>
          <w:tcPr>
            <w:tcW w:w="1275" w:type="dxa"/>
            <w:shd w:val="clear" w:color="auto" w:fill="auto"/>
          </w:tcPr>
          <w:p w:rsidR="000B5F14" w:rsidRPr="00C20B60" w:rsidRDefault="000B5F14" w:rsidP="004267C7">
            <w:pPr>
              <w:widowControl/>
              <w:adjustRightInd/>
              <w:spacing w:line="240" w:lineRule="auto"/>
              <w:contextualSpacing/>
              <w:jc w:val="center"/>
              <w:textAlignment w:val="auto"/>
              <w:rPr>
                <w:color w:val="000000" w:themeColor="text1"/>
              </w:rPr>
            </w:pPr>
            <w:r w:rsidRPr="00C20B60">
              <w:rPr>
                <w:color w:val="000000" w:themeColor="text1"/>
              </w:rPr>
              <w:t>22/12/2021</w:t>
            </w:r>
          </w:p>
        </w:tc>
        <w:tc>
          <w:tcPr>
            <w:tcW w:w="1340" w:type="dxa"/>
            <w:shd w:val="clear" w:color="auto" w:fill="auto"/>
          </w:tcPr>
          <w:p w:rsidR="000B5F14" w:rsidRPr="00C20B60" w:rsidRDefault="000B5F14" w:rsidP="004267C7">
            <w:pPr>
              <w:widowControl/>
              <w:adjustRightInd/>
              <w:spacing w:line="240" w:lineRule="auto"/>
              <w:contextualSpacing/>
              <w:jc w:val="center"/>
              <w:textAlignment w:val="auto"/>
              <w:rPr>
                <w:rFonts w:asciiTheme="minorHAnsi" w:eastAsiaTheme="minorHAnsi" w:hAnsiTheme="minorHAnsi" w:cstheme="minorHAnsi"/>
                <w:bCs/>
                <w:color w:val="000000" w:themeColor="text1"/>
                <w:lang w:eastAsia="en-US"/>
              </w:rPr>
            </w:pPr>
            <w:r w:rsidRPr="00C20B60">
              <w:rPr>
                <w:color w:val="000000" w:themeColor="text1"/>
              </w:rPr>
              <w:t>Rodolfo Saboia</w:t>
            </w:r>
          </w:p>
        </w:tc>
        <w:tc>
          <w:tcPr>
            <w:tcW w:w="4253" w:type="dxa"/>
            <w:shd w:val="clear" w:color="auto" w:fill="auto"/>
          </w:tcPr>
          <w:p w:rsidR="000B5F14" w:rsidRPr="00C20B60" w:rsidRDefault="000B5F14" w:rsidP="004267C7">
            <w:pPr>
              <w:widowControl/>
              <w:adjustRightInd/>
              <w:spacing w:line="240" w:lineRule="auto"/>
              <w:contextualSpacing/>
              <w:textAlignment w:val="auto"/>
              <w:rPr>
                <w:color w:val="000000" w:themeColor="text1"/>
              </w:rPr>
            </w:pPr>
            <w:r w:rsidRPr="00C20B60">
              <w:rPr>
                <w:color w:val="000000" w:themeColor="text1"/>
              </w:rPr>
              <w:t xml:space="preserve">A Diretoria da Agência Nacional do Petróleo, Gás Natural e Biocombustíveis - ANP, com base na Proposta de Ação nº 795, de 09 de dezembro de 2021 (SEI 1827907), nas Notas Técnicas nº 33, 34 e 35/2021/SGPCSQV/SGP/ANP-RJ (SEI 1827805, 1835816 e 1843074), no Parecer nº 409/2021/PFANP/PGF/AGU (SEI 1844347), aprovado pelo Despacho nº 2126/2021/PFANP/PGF/AGU (de mesmo número SEI) e na Nota nº 3906/2021/PFANP/PGF/AGU (SEI 1852622), aprovada pelo Despacho nº 2148/2021/PFANP/PGF/AGU (de mesmo número SEI), resolve: </w:t>
            </w:r>
          </w:p>
          <w:p w:rsidR="000B5F14" w:rsidRPr="00C20B60" w:rsidRDefault="000B5F14" w:rsidP="004267C7">
            <w:pPr>
              <w:widowControl/>
              <w:adjustRightInd/>
              <w:spacing w:line="240" w:lineRule="auto"/>
              <w:contextualSpacing/>
              <w:textAlignment w:val="auto"/>
              <w:rPr>
                <w:color w:val="000000" w:themeColor="text1"/>
              </w:rPr>
            </w:pPr>
            <w:r w:rsidRPr="00C20B60">
              <w:rPr>
                <w:color w:val="000000" w:themeColor="text1"/>
              </w:rPr>
              <w:t>Aprovar minuta de Portaria (SEI nº 1843097), que altera a Portaria ANP nº 70, de 16 de março de 2020, tornando obrigatória a exigência de comprovante de vacinação contra a COVID-19, como condição para se obter acesso e permanecer nas dependências da ANP, ou, alternativamente, a apresentação de resultado negativo de teste RTPCR ou de antígeno para COVID-19, além de adiar o início do período de transição previsto no art. 3º-A, para 10 de janeiro de 2022, entre outros dispositivos.</w:t>
            </w:r>
          </w:p>
        </w:tc>
      </w:tr>
      <w:tr w:rsidR="000B5F14" w:rsidRPr="00C20B60" w:rsidTr="004267C7">
        <w:tc>
          <w:tcPr>
            <w:tcW w:w="1276" w:type="dxa"/>
            <w:shd w:val="clear" w:color="auto" w:fill="auto"/>
          </w:tcPr>
          <w:p w:rsidR="000B5F14" w:rsidRPr="00C20B60" w:rsidRDefault="000B5F14" w:rsidP="004267C7">
            <w:pPr>
              <w:widowControl/>
              <w:adjustRightInd/>
              <w:spacing w:line="240" w:lineRule="auto"/>
              <w:contextualSpacing/>
              <w:jc w:val="center"/>
              <w:textAlignment w:val="auto"/>
              <w:rPr>
                <w:color w:val="000000" w:themeColor="text1"/>
              </w:rPr>
            </w:pPr>
            <w:r w:rsidRPr="00C20B60">
              <w:rPr>
                <w:color w:val="000000" w:themeColor="text1"/>
              </w:rPr>
              <w:t>1469</w:t>
            </w:r>
          </w:p>
        </w:tc>
        <w:tc>
          <w:tcPr>
            <w:tcW w:w="1134" w:type="dxa"/>
            <w:shd w:val="clear" w:color="auto" w:fill="auto"/>
          </w:tcPr>
          <w:p w:rsidR="000B5F14" w:rsidRPr="00C20B60" w:rsidRDefault="000B5F14" w:rsidP="004267C7">
            <w:pPr>
              <w:widowControl/>
              <w:adjustRightInd/>
              <w:spacing w:line="240" w:lineRule="auto"/>
              <w:contextualSpacing/>
              <w:jc w:val="center"/>
              <w:textAlignment w:val="auto"/>
              <w:rPr>
                <w:color w:val="000000" w:themeColor="text1"/>
              </w:rPr>
            </w:pPr>
            <w:r w:rsidRPr="00C20B60">
              <w:rPr>
                <w:color w:val="000000" w:themeColor="text1"/>
              </w:rPr>
              <w:t>819/2021</w:t>
            </w:r>
          </w:p>
        </w:tc>
        <w:tc>
          <w:tcPr>
            <w:tcW w:w="1985" w:type="dxa"/>
            <w:shd w:val="clear" w:color="auto" w:fill="auto"/>
          </w:tcPr>
          <w:p w:rsidR="000B5F14" w:rsidRPr="00C20B60" w:rsidRDefault="000B5F14" w:rsidP="004267C7">
            <w:pPr>
              <w:widowControl/>
              <w:adjustRightInd/>
              <w:spacing w:line="240" w:lineRule="auto"/>
              <w:contextualSpacing/>
              <w:jc w:val="center"/>
              <w:textAlignment w:val="auto"/>
              <w:rPr>
                <w:color w:val="000000" w:themeColor="text1"/>
              </w:rPr>
            </w:pPr>
            <w:r w:rsidRPr="00C20B60">
              <w:rPr>
                <w:color w:val="000000" w:themeColor="text1"/>
              </w:rPr>
              <w:t>48610.226085/2021</w:t>
            </w:r>
          </w:p>
        </w:tc>
        <w:tc>
          <w:tcPr>
            <w:tcW w:w="2835" w:type="dxa"/>
            <w:shd w:val="clear" w:color="auto" w:fill="auto"/>
          </w:tcPr>
          <w:p w:rsidR="000B5F14" w:rsidRPr="00C20B60" w:rsidRDefault="000B5F14" w:rsidP="004267C7">
            <w:pPr>
              <w:widowControl/>
              <w:adjustRightInd/>
              <w:spacing w:line="240" w:lineRule="auto"/>
              <w:contextualSpacing/>
              <w:textAlignment w:val="auto"/>
              <w:rPr>
                <w:color w:val="000000" w:themeColor="text1"/>
              </w:rPr>
            </w:pPr>
            <w:r w:rsidRPr="00C20B60">
              <w:rPr>
                <w:color w:val="000000" w:themeColor="text1"/>
              </w:rPr>
              <w:t>Aprovar os procedimentos gerais de implementação do Programa de Gestão de Demandas, no âmbito da Superintendência de Gestão Administrativa e Aquisições - SGA</w:t>
            </w:r>
          </w:p>
        </w:tc>
        <w:tc>
          <w:tcPr>
            <w:tcW w:w="850" w:type="dxa"/>
            <w:shd w:val="clear" w:color="auto" w:fill="auto"/>
          </w:tcPr>
          <w:p w:rsidR="000B5F14" w:rsidRPr="00C20B60" w:rsidRDefault="000B5F14" w:rsidP="004267C7">
            <w:pPr>
              <w:widowControl/>
              <w:adjustRightInd/>
              <w:spacing w:line="240" w:lineRule="auto"/>
              <w:contextualSpacing/>
              <w:jc w:val="center"/>
              <w:textAlignment w:val="auto"/>
              <w:rPr>
                <w:color w:val="000000" w:themeColor="text1"/>
              </w:rPr>
            </w:pPr>
            <w:r w:rsidRPr="00C20B60">
              <w:rPr>
                <w:color w:val="000000" w:themeColor="text1"/>
              </w:rPr>
              <w:t>SGP</w:t>
            </w:r>
          </w:p>
        </w:tc>
        <w:tc>
          <w:tcPr>
            <w:tcW w:w="1354" w:type="dxa"/>
            <w:shd w:val="clear" w:color="auto" w:fill="auto"/>
          </w:tcPr>
          <w:p w:rsidR="000B5F14" w:rsidRPr="00C20B60" w:rsidRDefault="000B5F14" w:rsidP="004267C7">
            <w:pPr>
              <w:widowControl/>
              <w:adjustRightInd/>
              <w:spacing w:line="240" w:lineRule="auto"/>
              <w:contextualSpacing/>
              <w:jc w:val="center"/>
              <w:textAlignment w:val="auto"/>
              <w:rPr>
                <w:color w:val="000000" w:themeColor="text1"/>
              </w:rPr>
            </w:pPr>
            <w:r w:rsidRPr="00C20B60">
              <w:rPr>
                <w:color w:val="000000" w:themeColor="text1"/>
              </w:rPr>
              <w:t>807/2021</w:t>
            </w:r>
          </w:p>
        </w:tc>
        <w:tc>
          <w:tcPr>
            <w:tcW w:w="1275" w:type="dxa"/>
            <w:shd w:val="clear" w:color="auto" w:fill="auto"/>
          </w:tcPr>
          <w:p w:rsidR="000B5F14" w:rsidRPr="00C20B60" w:rsidRDefault="000B5F14" w:rsidP="004267C7">
            <w:pPr>
              <w:widowControl/>
              <w:adjustRightInd/>
              <w:spacing w:line="240" w:lineRule="auto"/>
              <w:contextualSpacing/>
              <w:jc w:val="center"/>
              <w:textAlignment w:val="auto"/>
              <w:rPr>
                <w:color w:val="000000" w:themeColor="text1"/>
              </w:rPr>
            </w:pPr>
            <w:r w:rsidRPr="00C20B60">
              <w:rPr>
                <w:color w:val="000000" w:themeColor="text1"/>
              </w:rPr>
              <w:t>22/12/2021</w:t>
            </w:r>
          </w:p>
        </w:tc>
        <w:tc>
          <w:tcPr>
            <w:tcW w:w="1340" w:type="dxa"/>
            <w:shd w:val="clear" w:color="auto" w:fill="auto"/>
          </w:tcPr>
          <w:p w:rsidR="000B5F14" w:rsidRPr="00C20B60" w:rsidRDefault="000B5F14" w:rsidP="004267C7">
            <w:pPr>
              <w:widowControl/>
              <w:adjustRightInd/>
              <w:spacing w:line="240" w:lineRule="auto"/>
              <w:contextualSpacing/>
              <w:jc w:val="center"/>
              <w:textAlignment w:val="auto"/>
              <w:rPr>
                <w:rFonts w:asciiTheme="minorHAnsi" w:eastAsiaTheme="minorHAnsi" w:hAnsiTheme="minorHAnsi" w:cstheme="minorHAnsi"/>
                <w:bCs/>
                <w:color w:val="000000" w:themeColor="text1"/>
                <w:lang w:eastAsia="en-US"/>
              </w:rPr>
            </w:pPr>
            <w:r w:rsidRPr="00C20B60">
              <w:rPr>
                <w:color w:val="000000" w:themeColor="text1"/>
              </w:rPr>
              <w:t>Rodolfo Saboia</w:t>
            </w:r>
          </w:p>
        </w:tc>
        <w:tc>
          <w:tcPr>
            <w:tcW w:w="4253" w:type="dxa"/>
            <w:shd w:val="clear" w:color="auto" w:fill="auto"/>
          </w:tcPr>
          <w:p w:rsidR="000B5F14" w:rsidRPr="00C20B60" w:rsidRDefault="000B5F14" w:rsidP="004267C7">
            <w:pPr>
              <w:widowControl/>
              <w:adjustRightInd/>
              <w:spacing w:line="240" w:lineRule="auto"/>
              <w:contextualSpacing/>
              <w:textAlignment w:val="auto"/>
              <w:rPr>
                <w:color w:val="000000" w:themeColor="text1"/>
              </w:rPr>
            </w:pPr>
            <w:r w:rsidRPr="00C20B60">
              <w:rPr>
                <w:color w:val="000000" w:themeColor="text1"/>
              </w:rPr>
              <w:t xml:space="preserve">A Diretoria da Agência Nacional do Petróleo, Gás Natural e Biocombustíveis - ANP, com base na Proposta de Ação nº 819, de 20 de dezembro de 2021, resolve: </w:t>
            </w:r>
          </w:p>
          <w:p w:rsidR="000B5F14" w:rsidRPr="00C20B60" w:rsidRDefault="000B5F14" w:rsidP="004267C7">
            <w:pPr>
              <w:widowControl/>
              <w:adjustRightInd/>
              <w:spacing w:line="240" w:lineRule="auto"/>
              <w:contextualSpacing/>
              <w:textAlignment w:val="auto"/>
              <w:rPr>
                <w:color w:val="000000" w:themeColor="text1"/>
              </w:rPr>
            </w:pPr>
            <w:r w:rsidRPr="00C20B60">
              <w:rPr>
                <w:color w:val="000000" w:themeColor="text1"/>
              </w:rPr>
              <w:t xml:space="preserve">Aprovar a Portaria que dispõe sobre as normas referentes ao Programa de Gestão de Demandas da </w:t>
            </w:r>
            <w:r w:rsidRPr="00C20B60">
              <w:rPr>
                <w:color w:val="000000" w:themeColor="text1"/>
              </w:rPr>
              <w:lastRenderedPageBreak/>
              <w:t>Superintendência de Gestão Administrativa e Aquisições - SGA.</w:t>
            </w:r>
          </w:p>
        </w:tc>
      </w:tr>
      <w:tr w:rsidR="000B5F14" w:rsidRPr="00C20B60" w:rsidTr="004267C7">
        <w:tc>
          <w:tcPr>
            <w:tcW w:w="1276" w:type="dxa"/>
            <w:shd w:val="clear" w:color="auto" w:fill="auto"/>
          </w:tcPr>
          <w:p w:rsidR="000B5F14" w:rsidRPr="00C20B60" w:rsidRDefault="000B5F14" w:rsidP="004267C7">
            <w:pPr>
              <w:widowControl/>
              <w:adjustRightInd/>
              <w:spacing w:line="240" w:lineRule="auto"/>
              <w:contextualSpacing/>
              <w:jc w:val="center"/>
              <w:textAlignment w:val="auto"/>
              <w:rPr>
                <w:color w:val="000000" w:themeColor="text1"/>
              </w:rPr>
            </w:pPr>
            <w:r w:rsidRPr="00C20B60">
              <w:rPr>
                <w:color w:val="000000" w:themeColor="text1"/>
              </w:rPr>
              <w:lastRenderedPageBreak/>
              <w:t>1463</w:t>
            </w:r>
          </w:p>
        </w:tc>
        <w:tc>
          <w:tcPr>
            <w:tcW w:w="1134" w:type="dxa"/>
            <w:shd w:val="clear" w:color="auto" w:fill="auto"/>
          </w:tcPr>
          <w:p w:rsidR="000B5F14" w:rsidRPr="00C20B60" w:rsidRDefault="000B5F14" w:rsidP="004267C7">
            <w:pPr>
              <w:widowControl/>
              <w:adjustRightInd/>
              <w:spacing w:line="240" w:lineRule="auto"/>
              <w:contextualSpacing/>
              <w:jc w:val="center"/>
              <w:textAlignment w:val="auto"/>
              <w:rPr>
                <w:color w:val="000000" w:themeColor="text1"/>
              </w:rPr>
            </w:pPr>
            <w:r w:rsidRPr="00C20B60">
              <w:rPr>
                <w:color w:val="000000" w:themeColor="text1"/>
              </w:rPr>
              <w:t>661/2021</w:t>
            </w:r>
          </w:p>
        </w:tc>
        <w:tc>
          <w:tcPr>
            <w:tcW w:w="1985" w:type="dxa"/>
            <w:shd w:val="clear" w:color="auto" w:fill="auto"/>
          </w:tcPr>
          <w:p w:rsidR="000B5F14" w:rsidRPr="00C20B60" w:rsidRDefault="000B5F14" w:rsidP="004267C7">
            <w:pPr>
              <w:widowControl/>
              <w:adjustRightInd/>
              <w:spacing w:line="240" w:lineRule="auto"/>
              <w:contextualSpacing/>
              <w:jc w:val="center"/>
              <w:textAlignment w:val="auto"/>
              <w:rPr>
                <w:color w:val="000000" w:themeColor="text1"/>
              </w:rPr>
            </w:pPr>
            <w:r w:rsidRPr="00C20B60">
              <w:rPr>
                <w:color w:val="000000" w:themeColor="text1"/>
              </w:rPr>
              <w:t>48610.217275/2020</w:t>
            </w:r>
          </w:p>
        </w:tc>
        <w:tc>
          <w:tcPr>
            <w:tcW w:w="2835" w:type="dxa"/>
            <w:shd w:val="clear" w:color="auto" w:fill="auto"/>
          </w:tcPr>
          <w:p w:rsidR="000B5F14" w:rsidRPr="00C20B60" w:rsidRDefault="000B5F14" w:rsidP="004267C7">
            <w:pPr>
              <w:widowControl/>
              <w:adjustRightInd/>
              <w:spacing w:line="240" w:lineRule="auto"/>
              <w:contextualSpacing/>
              <w:textAlignment w:val="auto"/>
              <w:rPr>
                <w:color w:val="000000" w:themeColor="text1"/>
              </w:rPr>
            </w:pPr>
            <w:r w:rsidRPr="00C20B60">
              <w:rPr>
                <w:color w:val="000000" w:themeColor="text1"/>
              </w:rPr>
              <w:t xml:space="preserve">Proposta de celebração de termo aditivo para repactuação do quantitativo dos serviços do Contrato nº 1.013/21-ANP-217.275 celebrado entre a Agência Nacional do Petróleo Gás Natural e Biocombustíveis (ANP) e o Bureau </w:t>
            </w:r>
            <w:proofErr w:type="spellStart"/>
            <w:r w:rsidRPr="00C20B60">
              <w:rPr>
                <w:color w:val="000000" w:themeColor="text1"/>
              </w:rPr>
              <w:t>Veritas</w:t>
            </w:r>
            <w:proofErr w:type="spellEnd"/>
            <w:r w:rsidRPr="00C20B60">
              <w:rPr>
                <w:color w:val="000000" w:themeColor="text1"/>
              </w:rPr>
              <w:t xml:space="preserve"> do Brasil Sociedade Classificadora e Certificadora LTDA. (Bureau </w:t>
            </w:r>
            <w:proofErr w:type="spellStart"/>
            <w:r w:rsidRPr="00C20B60">
              <w:rPr>
                <w:color w:val="000000" w:themeColor="text1"/>
              </w:rPr>
              <w:t>Veritas</w:t>
            </w:r>
            <w:proofErr w:type="spellEnd"/>
            <w:r w:rsidRPr="00C20B60">
              <w:rPr>
                <w:color w:val="000000" w:themeColor="text1"/>
              </w:rPr>
              <w:t>) para fins de apoio técnico supervisionado às ações de fiscalização da Superintendência de Segurança Operacional e Meio Ambiente (SSM); apoio técnico às ações de investigação de incidentes da SSM e treinamentos</w:t>
            </w:r>
          </w:p>
        </w:tc>
        <w:tc>
          <w:tcPr>
            <w:tcW w:w="850" w:type="dxa"/>
            <w:shd w:val="clear" w:color="auto" w:fill="auto"/>
          </w:tcPr>
          <w:p w:rsidR="000B5F14" w:rsidRPr="00C20B60" w:rsidRDefault="000B5F14" w:rsidP="004267C7">
            <w:pPr>
              <w:widowControl/>
              <w:adjustRightInd/>
              <w:spacing w:line="240" w:lineRule="auto"/>
              <w:contextualSpacing/>
              <w:jc w:val="center"/>
              <w:textAlignment w:val="auto"/>
              <w:rPr>
                <w:color w:val="000000" w:themeColor="text1"/>
              </w:rPr>
            </w:pPr>
            <w:r w:rsidRPr="00C20B60">
              <w:rPr>
                <w:color w:val="000000" w:themeColor="text1"/>
              </w:rPr>
              <w:t>SSM</w:t>
            </w:r>
          </w:p>
        </w:tc>
        <w:tc>
          <w:tcPr>
            <w:tcW w:w="1354" w:type="dxa"/>
            <w:shd w:val="clear" w:color="auto" w:fill="auto"/>
          </w:tcPr>
          <w:p w:rsidR="000B5F14" w:rsidRPr="00C20B60" w:rsidRDefault="000B5F14" w:rsidP="004267C7">
            <w:pPr>
              <w:widowControl/>
              <w:adjustRightInd/>
              <w:spacing w:line="240" w:lineRule="auto"/>
              <w:contextualSpacing/>
              <w:jc w:val="center"/>
              <w:textAlignment w:val="auto"/>
              <w:rPr>
                <w:color w:val="000000" w:themeColor="text1"/>
              </w:rPr>
            </w:pPr>
            <w:r w:rsidRPr="00C20B60">
              <w:rPr>
                <w:color w:val="000000" w:themeColor="text1"/>
              </w:rPr>
              <w:t>806/2021</w:t>
            </w:r>
          </w:p>
        </w:tc>
        <w:tc>
          <w:tcPr>
            <w:tcW w:w="1275" w:type="dxa"/>
            <w:shd w:val="clear" w:color="auto" w:fill="auto"/>
          </w:tcPr>
          <w:p w:rsidR="000B5F14" w:rsidRPr="00C20B60" w:rsidRDefault="000B5F14" w:rsidP="004267C7">
            <w:pPr>
              <w:widowControl/>
              <w:adjustRightInd/>
              <w:spacing w:line="240" w:lineRule="auto"/>
              <w:contextualSpacing/>
              <w:jc w:val="center"/>
              <w:textAlignment w:val="auto"/>
              <w:rPr>
                <w:color w:val="000000" w:themeColor="text1"/>
              </w:rPr>
            </w:pPr>
            <w:r w:rsidRPr="00C20B60">
              <w:rPr>
                <w:color w:val="000000" w:themeColor="text1"/>
              </w:rPr>
              <w:t>22/12/2021</w:t>
            </w:r>
          </w:p>
        </w:tc>
        <w:tc>
          <w:tcPr>
            <w:tcW w:w="1340" w:type="dxa"/>
            <w:shd w:val="clear" w:color="auto" w:fill="auto"/>
          </w:tcPr>
          <w:p w:rsidR="000B5F14" w:rsidRPr="00C20B60" w:rsidRDefault="000B5F14" w:rsidP="004267C7">
            <w:pPr>
              <w:widowControl/>
              <w:adjustRightInd/>
              <w:spacing w:line="240" w:lineRule="auto"/>
              <w:contextualSpacing/>
              <w:jc w:val="center"/>
              <w:textAlignment w:val="auto"/>
              <w:rPr>
                <w:rFonts w:asciiTheme="minorHAnsi" w:eastAsiaTheme="minorHAnsi" w:hAnsiTheme="minorHAnsi" w:cstheme="minorHAnsi"/>
                <w:bCs/>
                <w:color w:val="000000" w:themeColor="text1"/>
                <w:lang w:eastAsia="en-US"/>
              </w:rPr>
            </w:pPr>
            <w:r w:rsidRPr="00C20B60">
              <w:rPr>
                <w:rFonts w:asciiTheme="minorHAnsi" w:eastAsiaTheme="minorHAnsi" w:hAnsiTheme="minorHAnsi" w:cstheme="minorHAnsi"/>
                <w:bCs/>
                <w:color w:val="000000" w:themeColor="text1"/>
                <w:lang w:eastAsia="en-US"/>
              </w:rPr>
              <w:t>Symone Araujo</w:t>
            </w:r>
          </w:p>
        </w:tc>
        <w:tc>
          <w:tcPr>
            <w:tcW w:w="4253" w:type="dxa"/>
            <w:shd w:val="clear" w:color="auto" w:fill="auto"/>
          </w:tcPr>
          <w:p w:rsidR="000B5F14" w:rsidRPr="00C20B60" w:rsidRDefault="000B5F14" w:rsidP="004267C7">
            <w:pPr>
              <w:widowControl/>
              <w:adjustRightInd/>
              <w:spacing w:line="240" w:lineRule="auto"/>
              <w:contextualSpacing/>
              <w:textAlignment w:val="auto"/>
              <w:rPr>
                <w:color w:val="000000" w:themeColor="text1"/>
              </w:rPr>
            </w:pPr>
            <w:r w:rsidRPr="00C20B60">
              <w:rPr>
                <w:color w:val="000000" w:themeColor="text1"/>
              </w:rPr>
              <w:t xml:space="preserve">A Diretoria da Agência Nacional do Petróleo, Gás Natural e Biocombustíveis - ANP, com base na Proposta de Ação nº 661, de 26 de outubro de 2021, resolve: </w:t>
            </w:r>
          </w:p>
          <w:p w:rsidR="000B5F14" w:rsidRPr="00C20B60" w:rsidRDefault="000B5F14" w:rsidP="004267C7">
            <w:pPr>
              <w:widowControl/>
              <w:adjustRightInd/>
              <w:spacing w:line="240" w:lineRule="auto"/>
              <w:contextualSpacing/>
              <w:textAlignment w:val="auto"/>
              <w:rPr>
                <w:color w:val="000000" w:themeColor="text1"/>
              </w:rPr>
            </w:pPr>
            <w:r w:rsidRPr="00C20B60">
              <w:rPr>
                <w:color w:val="000000" w:themeColor="text1"/>
              </w:rPr>
              <w:t>Aprovar a celebração de Termo Aditivo de Prorrogação ao contrato nº 1.013/21-ANP-217.275, com redução de 0,67% do valor total do contrato, sendo este ajustado para R$ 2.418.710,00 (dois milhões, quatrocentos e dezoito mil setecentos e dez reais).</w:t>
            </w:r>
          </w:p>
        </w:tc>
      </w:tr>
      <w:tr w:rsidR="000B5F14" w:rsidRPr="007A473D" w:rsidTr="004267C7">
        <w:tc>
          <w:tcPr>
            <w:tcW w:w="1276" w:type="dxa"/>
            <w:shd w:val="clear" w:color="auto" w:fill="auto"/>
          </w:tcPr>
          <w:p w:rsidR="000B5F14" w:rsidRDefault="000B5F14" w:rsidP="004267C7">
            <w:pPr>
              <w:widowControl/>
              <w:adjustRightInd/>
              <w:spacing w:line="240" w:lineRule="auto"/>
              <w:contextualSpacing/>
              <w:jc w:val="center"/>
              <w:textAlignment w:val="auto"/>
            </w:pPr>
            <w:r>
              <w:t>1465</w:t>
            </w:r>
          </w:p>
        </w:tc>
        <w:tc>
          <w:tcPr>
            <w:tcW w:w="1134" w:type="dxa"/>
            <w:shd w:val="clear" w:color="auto" w:fill="auto"/>
          </w:tcPr>
          <w:p w:rsidR="000B5F14" w:rsidRDefault="000B5F14" w:rsidP="004267C7">
            <w:pPr>
              <w:widowControl/>
              <w:adjustRightInd/>
              <w:spacing w:line="240" w:lineRule="auto"/>
              <w:contextualSpacing/>
              <w:jc w:val="center"/>
              <w:textAlignment w:val="auto"/>
            </w:pPr>
            <w:r>
              <w:t>809/2021</w:t>
            </w:r>
          </w:p>
        </w:tc>
        <w:tc>
          <w:tcPr>
            <w:tcW w:w="1985" w:type="dxa"/>
            <w:shd w:val="clear" w:color="auto" w:fill="auto"/>
          </w:tcPr>
          <w:p w:rsidR="000B5F14" w:rsidRDefault="000B5F14" w:rsidP="004267C7">
            <w:pPr>
              <w:widowControl/>
              <w:adjustRightInd/>
              <w:spacing w:line="240" w:lineRule="auto"/>
              <w:contextualSpacing/>
              <w:jc w:val="center"/>
              <w:textAlignment w:val="auto"/>
            </w:pPr>
            <w:r>
              <w:t>48610.001306/2016</w:t>
            </w:r>
          </w:p>
        </w:tc>
        <w:tc>
          <w:tcPr>
            <w:tcW w:w="2835" w:type="dxa"/>
            <w:shd w:val="clear" w:color="auto" w:fill="auto"/>
          </w:tcPr>
          <w:p w:rsidR="000B5F14" w:rsidRDefault="000B5F14" w:rsidP="004267C7">
            <w:pPr>
              <w:widowControl/>
              <w:adjustRightInd/>
              <w:spacing w:line="240" w:lineRule="auto"/>
              <w:contextualSpacing/>
              <w:textAlignment w:val="auto"/>
            </w:pPr>
            <w:r>
              <w:t>Nomeação e Exoneração de Servidor - SCL</w:t>
            </w:r>
          </w:p>
        </w:tc>
        <w:tc>
          <w:tcPr>
            <w:tcW w:w="850" w:type="dxa"/>
            <w:shd w:val="clear" w:color="auto" w:fill="auto"/>
          </w:tcPr>
          <w:p w:rsidR="000B5F14" w:rsidRDefault="000B5F14" w:rsidP="004267C7">
            <w:pPr>
              <w:widowControl/>
              <w:adjustRightInd/>
              <w:spacing w:line="240" w:lineRule="auto"/>
              <w:contextualSpacing/>
              <w:jc w:val="center"/>
              <w:textAlignment w:val="auto"/>
            </w:pPr>
            <w:r>
              <w:t>SGP</w:t>
            </w:r>
          </w:p>
        </w:tc>
        <w:tc>
          <w:tcPr>
            <w:tcW w:w="1354" w:type="dxa"/>
            <w:shd w:val="clear" w:color="auto" w:fill="auto"/>
          </w:tcPr>
          <w:p w:rsidR="000B5F14" w:rsidRDefault="000B5F14" w:rsidP="004267C7">
            <w:pPr>
              <w:widowControl/>
              <w:adjustRightInd/>
              <w:spacing w:line="240" w:lineRule="auto"/>
              <w:contextualSpacing/>
              <w:jc w:val="center"/>
              <w:textAlignment w:val="auto"/>
            </w:pPr>
            <w:r>
              <w:t>805/2021</w:t>
            </w:r>
          </w:p>
        </w:tc>
        <w:tc>
          <w:tcPr>
            <w:tcW w:w="1275" w:type="dxa"/>
            <w:shd w:val="clear" w:color="auto" w:fill="auto"/>
          </w:tcPr>
          <w:p w:rsidR="000B5F14" w:rsidRDefault="000B5F14" w:rsidP="004267C7">
            <w:pPr>
              <w:widowControl/>
              <w:adjustRightInd/>
              <w:spacing w:line="240" w:lineRule="auto"/>
              <w:contextualSpacing/>
              <w:jc w:val="center"/>
              <w:textAlignment w:val="auto"/>
            </w:pPr>
            <w:r>
              <w:t>21/12/2021</w:t>
            </w:r>
          </w:p>
        </w:tc>
        <w:tc>
          <w:tcPr>
            <w:tcW w:w="1340" w:type="dxa"/>
            <w:shd w:val="clear" w:color="auto" w:fill="auto"/>
          </w:tcPr>
          <w:p w:rsidR="000B5F14" w:rsidRDefault="000B5F14" w:rsidP="004267C7">
            <w:pPr>
              <w:widowControl/>
              <w:adjustRightInd/>
              <w:spacing w:line="240" w:lineRule="auto"/>
              <w:contextualSpacing/>
              <w:jc w:val="center"/>
              <w:textAlignment w:val="auto"/>
            </w:pPr>
            <w:r w:rsidRPr="00801741">
              <w:rPr>
                <w:rFonts w:asciiTheme="minorHAnsi" w:eastAsiaTheme="minorHAnsi" w:hAnsiTheme="minorHAnsi" w:cstheme="minorHAnsi"/>
                <w:bCs/>
                <w:color w:val="000000" w:themeColor="text1"/>
                <w:lang w:eastAsia="en-US"/>
              </w:rPr>
              <w:t>Symone Araujo</w:t>
            </w:r>
          </w:p>
        </w:tc>
        <w:tc>
          <w:tcPr>
            <w:tcW w:w="4253" w:type="dxa"/>
            <w:shd w:val="clear" w:color="auto" w:fill="auto"/>
          </w:tcPr>
          <w:p w:rsidR="000B5F14" w:rsidRDefault="000B5F14" w:rsidP="004267C7">
            <w:pPr>
              <w:widowControl/>
              <w:adjustRightInd/>
              <w:spacing w:line="240" w:lineRule="auto"/>
              <w:contextualSpacing/>
              <w:textAlignment w:val="auto"/>
            </w:pPr>
            <w:r>
              <w:t xml:space="preserve">A Diretoria da Agência Nacional do Petróleo, Gás Natural e Biocombustíveis - ANP, com base na Proposta de Ação nº 809, de 16 de dezembro de 2021, resolve: </w:t>
            </w:r>
          </w:p>
          <w:p w:rsidR="000B5F14" w:rsidRDefault="000B5F14" w:rsidP="004267C7">
            <w:pPr>
              <w:widowControl/>
              <w:adjustRightInd/>
              <w:spacing w:line="240" w:lineRule="auto"/>
              <w:contextualSpacing/>
              <w:textAlignment w:val="auto"/>
            </w:pPr>
            <w:r>
              <w:t>Nomear CARLOS ALBERTO XAVIER SANCHES no cargo comissionado CCT IV, de Coordenador de Gestão da Certificação de Conteúdo Local, na SCL/ANP.</w:t>
            </w:r>
          </w:p>
        </w:tc>
      </w:tr>
      <w:tr w:rsidR="000B5F14" w:rsidRPr="00EF151B" w:rsidTr="004267C7">
        <w:tc>
          <w:tcPr>
            <w:tcW w:w="1276" w:type="dxa"/>
            <w:shd w:val="clear" w:color="auto" w:fill="auto"/>
          </w:tcPr>
          <w:p w:rsidR="000B5F14" w:rsidRPr="00EF151B" w:rsidRDefault="000B5F14" w:rsidP="004267C7">
            <w:pPr>
              <w:widowControl/>
              <w:adjustRightInd/>
              <w:spacing w:line="240" w:lineRule="auto"/>
              <w:contextualSpacing/>
              <w:jc w:val="center"/>
              <w:textAlignment w:val="auto"/>
            </w:pPr>
            <w:r w:rsidRPr="00EF151B">
              <w:t>1464</w:t>
            </w:r>
          </w:p>
        </w:tc>
        <w:tc>
          <w:tcPr>
            <w:tcW w:w="1134" w:type="dxa"/>
            <w:shd w:val="clear" w:color="auto" w:fill="auto"/>
          </w:tcPr>
          <w:p w:rsidR="000B5F14" w:rsidRPr="00EF151B" w:rsidRDefault="000B5F14" w:rsidP="004267C7">
            <w:pPr>
              <w:widowControl/>
              <w:adjustRightInd/>
              <w:spacing w:line="240" w:lineRule="auto"/>
              <w:contextualSpacing/>
              <w:jc w:val="center"/>
              <w:textAlignment w:val="auto"/>
            </w:pPr>
            <w:r w:rsidRPr="00EF151B">
              <w:t>807/2021</w:t>
            </w:r>
          </w:p>
        </w:tc>
        <w:tc>
          <w:tcPr>
            <w:tcW w:w="1985" w:type="dxa"/>
            <w:shd w:val="clear" w:color="auto" w:fill="auto"/>
          </w:tcPr>
          <w:p w:rsidR="000B5F14" w:rsidRPr="00EF151B" w:rsidRDefault="000B5F14" w:rsidP="004267C7">
            <w:pPr>
              <w:widowControl/>
              <w:adjustRightInd/>
              <w:spacing w:line="240" w:lineRule="auto"/>
              <w:contextualSpacing/>
              <w:jc w:val="center"/>
              <w:textAlignment w:val="auto"/>
            </w:pPr>
            <w:r w:rsidRPr="00EF151B">
              <w:t>48610.206084/2020</w:t>
            </w:r>
          </w:p>
        </w:tc>
        <w:tc>
          <w:tcPr>
            <w:tcW w:w="2835" w:type="dxa"/>
            <w:shd w:val="clear" w:color="auto" w:fill="auto"/>
          </w:tcPr>
          <w:p w:rsidR="000B5F14" w:rsidRPr="00EF151B" w:rsidRDefault="000B5F14" w:rsidP="004267C7">
            <w:pPr>
              <w:widowControl/>
              <w:adjustRightInd/>
              <w:spacing w:line="240" w:lineRule="auto"/>
              <w:contextualSpacing/>
              <w:textAlignment w:val="auto"/>
            </w:pPr>
            <w:r w:rsidRPr="00EF151B">
              <w:t>Segunda Rodada de Licitações dos Volumes Excedentes da Cessão Onerosa (LVECO2): Adjudicação do objeto e homologação da licitação</w:t>
            </w:r>
          </w:p>
        </w:tc>
        <w:tc>
          <w:tcPr>
            <w:tcW w:w="850" w:type="dxa"/>
            <w:shd w:val="clear" w:color="auto" w:fill="auto"/>
          </w:tcPr>
          <w:p w:rsidR="000B5F14" w:rsidRPr="00EF151B" w:rsidRDefault="000B5F14" w:rsidP="004267C7">
            <w:pPr>
              <w:widowControl/>
              <w:adjustRightInd/>
              <w:spacing w:line="240" w:lineRule="auto"/>
              <w:contextualSpacing/>
              <w:jc w:val="center"/>
              <w:textAlignment w:val="auto"/>
            </w:pPr>
            <w:r w:rsidRPr="00EF151B">
              <w:t>SPL</w:t>
            </w:r>
          </w:p>
        </w:tc>
        <w:tc>
          <w:tcPr>
            <w:tcW w:w="1354" w:type="dxa"/>
            <w:shd w:val="clear" w:color="auto" w:fill="auto"/>
          </w:tcPr>
          <w:p w:rsidR="000B5F14" w:rsidRPr="00EF151B" w:rsidRDefault="000B5F14" w:rsidP="004267C7">
            <w:pPr>
              <w:widowControl/>
              <w:adjustRightInd/>
              <w:spacing w:line="240" w:lineRule="auto"/>
              <w:contextualSpacing/>
              <w:jc w:val="center"/>
              <w:textAlignment w:val="auto"/>
            </w:pPr>
            <w:r w:rsidRPr="00EF151B">
              <w:t>804/2021</w:t>
            </w:r>
          </w:p>
        </w:tc>
        <w:tc>
          <w:tcPr>
            <w:tcW w:w="1275" w:type="dxa"/>
            <w:shd w:val="clear" w:color="auto" w:fill="auto"/>
          </w:tcPr>
          <w:p w:rsidR="000B5F14" w:rsidRPr="00EF151B" w:rsidRDefault="000B5F14" w:rsidP="004267C7">
            <w:pPr>
              <w:widowControl/>
              <w:adjustRightInd/>
              <w:spacing w:line="240" w:lineRule="auto"/>
              <w:contextualSpacing/>
              <w:jc w:val="center"/>
              <w:textAlignment w:val="auto"/>
            </w:pPr>
            <w:r w:rsidRPr="00EF151B">
              <w:t>21/12/2021</w:t>
            </w:r>
          </w:p>
        </w:tc>
        <w:tc>
          <w:tcPr>
            <w:tcW w:w="1340" w:type="dxa"/>
            <w:shd w:val="clear" w:color="auto" w:fill="auto"/>
          </w:tcPr>
          <w:p w:rsidR="000B5F14" w:rsidRPr="00EF151B" w:rsidRDefault="000B5F14" w:rsidP="004267C7">
            <w:pPr>
              <w:widowControl/>
              <w:adjustRightInd/>
              <w:spacing w:line="240" w:lineRule="auto"/>
              <w:contextualSpacing/>
              <w:jc w:val="center"/>
              <w:textAlignment w:val="auto"/>
            </w:pPr>
            <w:r w:rsidRPr="00EF151B">
              <w:t>Marcelo Castilho </w:t>
            </w:r>
          </w:p>
        </w:tc>
        <w:tc>
          <w:tcPr>
            <w:tcW w:w="4253" w:type="dxa"/>
            <w:shd w:val="clear" w:color="auto" w:fill="auto"/>
          </w:tcPr>
          <w:p w:rsidR="000B5F14" w:rsidRPr="00EF151B" w:rsidRDefault="000B5F14" w:rsidP="004267C7">
            <w:pPr>
              <w:widowControl/>
              <w:adjustRightInd/>
              <w:spacing w:line="240" w:lineRule="auto"/>
              <w:contextualSpacing/>
              <w:textAlignment w:val="auto"/>
            </w:pPr>
            <w:r w:rsidRPr="00EF151B">
              <w:t xml:space="preserve">A Diretoria da Agência Nacional do Petróleo, Gás Natural e Biocombustíveis - ANP, com base na Proposta de Ação nº 807, de 25 de novembro de 2021, resolve: </w:t>
            </w:r>
          </w:p>
          <w:p w:rsidR="000B5F14" w:rsidRPr="00EF151B" w:rsidRDefault="000B5F14" w:rsidP="004267C7">
            <w:pPr>
              <w:widowControl/>
              <w:adjustRightInd/>
              <w:spacing w:line="240" w:lineRule="auto"/>
              <w:contextualSpacing/>
              <w:textAlignment w:val="auto"/>
            </w:pPr>
            <w:r w:rsidRPr="00EF151B">
              <w:t xml:space="preserve">I) adjudicar o objeto da licitação às licitantes vencedoras da sessão pública de apresentação de ofertas e homologar a 2ª Rodada de Licitações dos </w:t>
            </w:r>
            <w:r w:rsidRPr="00EF151B">
              <w:lastRenderedPageBreak/>
              <w:t xml:space="preserve">Volumes Excedentes da Cessão Onerosa (LVECO2); </w:t>
            </w:r>
          </w:p>
          <w:p w:rsidR="000B5F14" w:rsidRPr="00EF151B" w:rsidRDefault="000B5F14" w:rsidP="004267C7">
            <w:pPr>
              <w:widowControl/>
              <w:adjustRightInd/>
              <w:spacing w:line="240" w:lineRule="auto"/>
              <w:contextualSpacing/>
              <w:textAlignment w:val="auto"/>
            </w:pPr>
            <w:r w:rsidRPr="00EF151B">
              <w:t xml:space="preserve"> II) convocar as licitantes vencedoras para assinatura dos contratos de partilha de produção, nos termos e prazos previstos na seção 10 e na Tabela 1 do edital de licitações.</w:t>
            </w:r>
          </w:p>
        </w:tc>
      </w:tr>
      <w:tr w:rsidR="000B5F14" w:rsidRPr="00EF151B" w:rsidTr="004267C7">
        <w:tc>
          <w:tcPr>
            <w:tcW w:w="1276" w:type="dxa"/>
            <w:shd w:val="clear" w:color="auto" w:fill="auto"/>
          </w:tcPr>
          <w:p w:rsidR="000B5F14" w:rsidRPr="00EF151B" w:rsidRDefault="000B5F14" w:rsidP="004267C7">
            <w:pPr>
              <w:widowControl/>
              <w:adjustRightInd/>
              <w:spacing w:line="240" w:lineRule="auto"/>
              <w:contextualSpacing/>
              <w:jc w:val="center"/>
              <w:textAlignment w:val="auto"/>
            </w:pPr>
            <w:r w:rsidRPr="00EF151B">
              <w:lastRenderedPageBreak/>
              <w:t>1462</w:t>
            </w:r>
          </w:p>
        </w:tc>
        <w:tc>
          <w:tcPr>
            <w:tcW w:w="1134" w:type="dxa"/>
            <w:shd w:val="clear" w:color="auto" w:fill="auto"/>
          </w:tcPr>
          <w:p w:rsidR="000B5F14" w:rsidRPr="00EF151B" w:rsidRDefault="000B5F14" w:rsidP="004267C7">
            <w:pPr>
              <w:widowControl/>
              <w:adjustRightInd/>
              <w:spacing w:line="240" w:lineRule="auto"/>
              <w:contextualSpacing/>
              <w:jc w:val="center"/>
              <w:textAlignment w:val="auto"/>
            </w:pPr>
            <w:r w:rsidRPr="00EF151B">
              <w:t>765/2021</w:t>
            </w:r>
          </w:p>
        </w:tc>
        <w:tc>
          <w:tcPr>
            <w:tcW w:w="1985" w:type="dxa"/>
            <w:shd w:val="clear" w:color="auto" w:fill="auto"/>
          </w:tcPr>
          <w:p w:rsidR="000B5F14" w:rsidRPr="00EF151B" w:rsidRDefault="000B5F14" w:rsidP="004267C7">
            <w:pPr>
              <w:widowControl/>
              <w:adjustRightInd/>
              <w:spacing w:line="240" w:lineRule="auto"/>
              <w:contextualSpacing/>
              <w:jc w:val="center"/>
              <w:textAlignment w:val="auto"/>
            </w:pPr>
            <w:r w:rsidRPr="00EF151B">
              <w:t>48610.212588/2019</w:t>
            </w:r>
          </w:p>
        </w:tc>
        <w:tc>
          <w:tcPr>
            <w:tcW w:w="2835" w:type="dxa"/>
            <w:shd w:val="clear" w:color="auto" w:fill="auto"/>
          </w:tcPr>
          <w:p w:rsidR="000B5F14" w:rsidRPr="00EF151B" w:rsidRDefault="000B5F14" w:rsidP="004267C7">
            <w:pPr>
              <w:widowControl/>
              <w:adjustRightInd/>
              <w:spacing w:line="240" w:lineRule="auto"/>
              <w:contextualSpacing/>
              <w:textAlignment w:val="auto"/>
            </w:pPr>
            <w:r w:rsidRPr="00EF151B">
              <w:t>Alteração pontual do Regimento Interno da ANP</w:t>
            </w:r>
          </w:p>
        </w:tc>
        <w:tc>
          <w:tcPr>
            <w:tcW w:w="850" w:type="dxa"/>
            <w:shd w:val="clear" w:color="auto" w:fill="auto"/>
          </w:tcPr>
          <w:p w:rsidR="000B5F14" w:rsidRPr="00EF151B" w:rsidRDefault="000B5F14" w:rsidP="004267C7">
            <w:pPr>
              <w:widowControl/>
              <w:adjustRightInd/>
              <w:spacing w:line="240" w:lineRule="auto"/>
              <w:contextualSpacing/>
              <w:jc w:val="center"/>
              <w:textAlignment w:val="auto"/>
            </w:pPr>
            <w:r w:rsidRPr="00EF151B">
              <w:t>SGE</w:t>
            </w:r>
          </w:p>
        </w:tc>
        <w:tc>
          <w:tcPr>
            <w:tcW w:w="1354" w:type="dxa"/>
            <w:shd w:val="clear" w:color="auto" w:fill="auto"/>
          </w:tcPr>
          <w:p w:rsidR="000B5F14" w:rsidRPr="00EF151B" w:rsidRDefault="000B5F14" w:rsidP="004267C7">
            <w:pPr>
              <w:widowControl/>
              <w:adjustRightInd/>
              <w:spacing w:line="240" w:lineRule="auto"/>
              <w:contextualSpacing/>
              <w:jc w:val="center"/>
              <w:textAlignment w:val="auto"/>
            </w:pPr>
            <w:r w:rsidRPr="00EF151B">
              <w:t>803/2021</w:t>
            </w:r>
          </w:p>
        </w:tc>
        <w:tc>
          <w:tcPr>
            <w:tcW w:w="1275" w:type="dxa"/>
            <w:shd w:val="clear" w:color="auto" w:fill="auto"/>
          </w:tcPr>
          <w:p w:rsidR="000B5F14" w:rsidRPr="00EF151B" w:rsidRDefault="000B5F14" w:rsidP="004267C7">
            <w:pPr>
              <w:widowControl/>
              <w:adjustRightInd/>
              <w:spacing w:line="240" w:lineRule="auto"/>
              <w:contextualSpacing/>
              <w:jc w:val="center"/>
              <w:textAlignment w:val="auto"/>
            </w:pPr>
            <w:r w:rsidRPr="00EF151B">
              <w:t>21/12/2021</w:t>
            </w:r>
          </w:p>
        </w:tc>
        <w:tc>
          <w:tcPr>
            <w:tcW w:w="1340" w:type="dxa"/>
            <w:shd w:val="clear" w:color="auto" w:fill="auto"/>
          </w:tcPr>
          <w:p w:rsidR="000B5F14" w:rsidRPr="00EF151B" w:rsidRDefault="000B5F14" w:rsidP="004267C7">
            <w:pPr>
              <w:widowControl/>
              <w:adjustRightInd/>
              <w:spacing w:line="240" w:lineRule="auto"/>
              <w:contextualSpacing/>
              <w:jc w:val="center"/>
              <w:textAlignment w:val="auto"/>
            </w:pPr>
            <w:r w:rsidRPr="00EF151B">
              <w:t>Rodolfo Saboia</w:t>
            </w:r>
          </w:p>
        </w:tc>
        <w:tc>
          <w:tcPr>
            <w:tcW w:w="4253" w:type="dxa"/>
            <w:shd w:val="clear" w:color="auto" w:fill="auto"/>
          </w:tcPr>
          <w:p w:rsidR="000B5F14" w:rsidRPr="00EF151B" w:rsidRDefault="000B5F14" w:rsidP="004267C7">
            <w:pPr>
              <w:widowControl/>
              <w:adjustRightInd/>
              <w:spacing w:line="240" w:lineRule="auto"/>
              <w:contextualSpacing/>
              <w:textAlignment w:val="auto"/>
            </w:pPr>
            <w:r w:rsidRPr="00EF151B">
              <w:t>A Diretoria da Agência Nacional do Petróleo, Gás Natural e Biocombustíveis - ANP, com base na Proposta de Ação nº 765, de 29 de novembro de 2021, (SEI 1799620), na Nota Técnica nº 21/2021/SGP-CPP/SGP/ANP-RJ (SEI 1797237) e no Parecer nº 411/2021/PFANP/PGF/AGU (SEI 1844303), aprovado pelo Despacho nº 2129/2021/PFANP/PGF/AGU (sob o mesmo número SEI), resolve: Aprovar a minuta de portaria que altera o Regimento Interno da ANP, para ajustar as regras de substituição durante afastamento e impedimentos regulamentares dos titulares das unidades organizacionais; o rol de atos administrativos expedidos pela SGP, e as competências exclusivas do Diretor-Geral.</w:t>
            </w:r>
          </w:p>
        </w:tc>
      </w:tr>
      <w:tr w:rsidR="000B5F14" w:rsidRPr="007A473D" w:rsidTr="004267C7">
        <w:tc>
          <w:tcPr>
            <w:tcW w:w="1276" w:type="dxa"/>
            <w:shd w:val="clear" w:color="auto" w:fill="auto"/>
          </w:tcPr>
          <w:p w:rsidR="000B5F14" w:rsidRDefault="000B5F14" w:rsidP="004267C7">
            <w:pPr>
              <w:widowControl/>
              <w:adjustRightInd/>
              <w:spacing w:line="240" w:lineRule="auto"/>
              <w:contextualSpacing/>
              <w:jc w:val="center"/>
              <w:textAlignment w:val="auto"/>
            </w:pPr>
            <w:r>
              <w:t>1456</w:t>
            </w:r>
          </w:p>
        </w:tc>
        <w:tc>
          <w:tcPr>
            <w:tcW w:w="1134" w:type="dxa"/>
            <w:shd w:val="clear" w:color="auto" w:fill="auto"/>
          </w:tcPr>
          <w:p w:rsidR="000B5F14" w:rsidRDefault="000B5F14" w:rsidP="004267C7">
            <w:pPr>
              <w:widowControl/>
              <w:adjustRightInd/>
              <w:spacing w:line="240" w:lineRule="auto"/>
              <w:contextualSpacing/>
              <w:jc w:val="center"/>
              <w:textAlignment w:val="auto"/>
            </w:pPr>
            <w:r>
              <w:t>800/2021</w:t>
            </w:r>
          </w:p>
        </w:tc>
        <w:tc>
          <w:tcPr>
            <w:tcW w:w="1985" w:type="dxa"/>
            <w:shd w:val="clear" w:color="auto" w:fill="auto"/>
          </w:tcPr>
          <w:p w:rsidR="000B5F14" w:rsidRDefault="000B5F14" w:rsidP="004267C7">
            <w:pPr>
              <w:widowControl/>
              <w:adjustRightInd/>
              <w:spacing w:line="240" w:lineRule="auto"/>
              <w:contextualSpacing/>
              <w:jc w:val="center"/>
              <w:textAlignment w:val="auto"/>
            </w:pPr>
            <w:r>
              <w:t>48610.212446/2020</w:t>
            </w:r>
          </w:p>
        </w:tc>
        <w:tc>
          <w:tcPr>
            <w:tcW w:w="2835" w:type="dxa"/>
            <w:shd w:val="clear" w:color="auto" w:fill="auto"/>
          </w:tcPr>
          <w:p w:rsidR="000B5F14" w:rsidRDefault="000B5F14" w:rsidP="004267C7">
            <w:pPr>
              <w:widowControl/>
              <w:adjustRightInd/>
              <w:spacing w:line="240" w:lineRule="auto"/>
              <w:contextualSpacing/>
              <w:textAlignment w:val="auto"/>
            </w:pPr>
            <w:r>
              <w:t>Julgamento de recursos da fase de Habilitação - Concorrência 35/2021 - PMQC nos Estados de São Paulo (bloco2), Rio de Janeiro, Espírito Santo, Minas Gerais, Rio Grande do Sul e Mato Grosso do Sul</w:t>
            </w:r>
          </w:p>
        </w:tc>
        <w:tc>
          <w:tcPr>
            <w:tcW w:w="850" w:type="dxa"/>
            <w:shd w:val="clear" w:color="auto" w:fill="auto"/>
          </w:tcPr>
          <w:p w:rsidR="000B5F14" w:rsidRDefault="000B5F14" w:rsidP="004267C7">
            <w:pPr>
              <w:widowControl/>
              <w:adjustRightInd/>
              <w:spacing w:line="240" w:lineRule="auto"/>
              <w:contextualSpacing/>
              <w:jc w:val="center"/>
              <w:textAlignment w:val="auto"/>
            </w:pPr>
            <w:r>
              <w:t>SGA</w:t>
            </w:r>
          </w:p>
        </w:tc>
        <w:tc>
          <w:tcPr>
            <w:tcW w:w="1354" w:type="dxa"/>
            <w:shd w:val="clear" w:color="auto" w:fill="auto"/>
          </w:tcPr>
          <w:p w:rsidR="000B5F14" w:rsidRDefault="000B5F14" w:rsidP="004267C7">
            <w:pPr>
              <w:widowControl/>
              <w:adjustRightInd/>
              <w:spacing w:line="240" w:lineRule="auto"/>
              <w:contextualSpacing/>
              <w:jc w:val="center"/>
              <w:textAlignment w:val="auto"/>
            </w:pPr>
            <w:r>
              <w:t>802/2021</w:t>
            </w:r>
          </w:p>
        </w:tc>
        <w:tc>
          <w:tcPr>
            <w:tcW w:w="1275" w:type="dxa"/>
            <w:shd w:val="clear" w:color="auto" w:fill="auto"/>
          </w:tcPr>
          <w:p w:rsidR="000B5F14" w:rsidRDefault="000B5F14" w:rsidP="004267C7">
            <w:pPr>
              <w:widowControl/>
              <w:adjustRightInd/>
              <w:spacing w:line="240" w:lineRule="auto"/>
              <w:contextualSpacing/>
              <w:jc w:val="center"/>
              <w:textAlignment w:val="auto"/>
            </w:pPr>
            <w:r w:rsidRPr="00FC4577">
              <w:t>21/12/2021</w:t>
            </w:r>
          </w:p>
        </w:tc>
        <w:tc>
          <w:tcPr>
            <w:tcW w:w="1340" w:type="dxa"/>
            <w:shd w:val="clear" w:color="auto" w:fill="auto"/>
          </w:tcPr>
          <w:p w:rsidR="000B5F14" w:rsidRDefault="000B5F14" w:rsidP="004267C7">
            <w:pPr>
              <w:widowControl/>
              <w:adjustRightInd/>
              <w:spacing w:line="240" w:lineRule="auto"/>
              <w:contextualSpacing/>
              <w:jc w:val="center"/>
              <w:textAlignment w:val="auto"/>
            </w:pPr>
            <w:r w:rsidRPr="00E73377">
              <w:t>Rodolfo Saboia</w:t>
            </w:r>
          </w:p>
        </w:tc>
        <w:tc>
          <w:tcPr>
            <w:tcW w:w="4253" w:type="dxa"/>
            <w:shd w:val="clear" w:color="auto" w:fill="auto"/>
          </w:tcPr>
          <w:p w:rsidR="000B5F14" w:rsidRDefault="000B5F14" w:rsidP="004267C7">
            <w:pPr>
              <w:widowControl/>
              <w:adjustRightInd/>
              <w:spacing w:line="240" w:lineRule="auto"/>
              <w:contextualSpacing/>
              <w:textAlignment w:val="auto"/>
            </w:pPr>
            <w:r>
              <w:t xml:space="preserve">A Diretoria da Agência Nacional do Petróleo, Gás Natural e Biocombustíveis - ANP, com base na Proposta de Ação nº 800, de 13 de dezembro de 2021 (1833649) e no Relatório de Análise de Recurso SGA-CA (1789332), resolve: </w:t>
            </w:r>
          </w:p>
          <w:p w:rsidR="000B5F14" w:rsidRDefault="000B5F14" w:rsidP="004267C7">
            <w:pPr>
              <w:widowControl/>
              <w:adjustRightInd/>
              <w:spacing w:line="240" w:lineRule="auto"/>
              <w:contextualSpacing/>
              <w:textAlignment w:val="auto"/>
            </w:pPr>
            <w:r>
              <w:t xml:space="preserve">I) julgar IMPROCEDENTE o recurso impetrado pela licitante SEBRAQ SERVIÇOS AMBIENTAIS, CNPJ 97.526.579/0001-62; </w:t>
            </w:r>
          </w:p>
          <w:p w:rsidR="000B5F14" w:rsidRDefault="000B5F14" w:rsidP="004267C7">
            <w:pPr>
              <w:widowControl/>
              <w:adjustRightInd/>
              <w:spacing w:line="240" w:lineRule="auto"/>
              <w:contextualSpacing/>
              <w:textAlignment w:val="auto"/>
            </w:pPr>
            <w:r>
              <w:t xml:space="preserve">II) julgar IMPROCEDENTE o recurso impetrado pela licitante UNIVERSIDADE FEDERAL DO RIO DE JANEIRO - UFRJ /FUNDAÇÃO UNIVERSITÁRIA JOSÉ BONIFÁCIO - FUJB, compromissadas em constituição de consórcio; </w:t>
            </w:r>
          </w:p>
          <w:p w:rsidR="000B5F14" w:rsidRDefault="000B5F14" w:rsidP="004267C7">
            <w:pPr>
              <w:widowControl/>
              <w:adjustRightInd/>
              <w:spacing w:line="240" w:lineRule="auto"/>
              <w:contextualSpacing/>
              <w:textAlignment w:val="auto"/>
            </w:pPr>
            <w:r>
              <w:lastRenderedPageBreak/>
              <w:t xml:space="preserve">III) julgar IMPROCEDENTE o recurso impetrado pela licitante ANALYSIS BRASIL LTDA, CNPJ 19.935.794/0001- 03; </w:t>
            </w:r>
          </w:p>
          <w:p w:rsidR="000B5F14" w:rsidRDefault="000B5F14" w:rsidP="004267C7">
            <w:pPr>
              <w:widowControl/>
              <w:adjustRightInd/>
              <w:spacing w:line="240" w:lineRule="auto"/>
              <w:contextualSpacing/>
              <w:textAlignment w:val="auto"/>
            </w:pPr>
            <w:r>
              <w:t xml:space="preserve">IV) julgar IMPROCEDENTE o recurso impetrado pela licitante UNIVERSIDADE ESTADUAL DE CAMPINAS - UNICAMP, CNPJ 46.068.425/0001- 33; </w:t>
            </w:r>
          </w:p>
          <w:p w:rsidR="000B5F14" w:rsidRDefault="000B5F14" w:rsidP="004267C7">
            <w:pPr>
              <w:widowControl/>
              <w:adjustRightInd/>
              <w:spacing w:line="240" w:lineRule="auto"/>
              <w:contextualSpacing/>
              <w:textAlignment w:val="auto"/>
            </w:pPr>
            <w:r>
              <w:t xml:space="preserve">V) julgar IMPROCEDENTE o recurso impetrado pela licitante SERVIÇO NACIONAL DE APRENDIZAGEM INDUSTRIAL - DEPARTAMENTO REGIONAL DE MINAS GERAIS - SENAI/DRMG, CNPJ 03.773.700/0083-53; </w:t>
            </w:r>
          </w:p>
          <w:p w:rsidR="000B5F14" w:rsidRDefault="000B5F14" w:rsidP="004267C7">
            <w:pPr>
              <w:widowControl/>
              <w:adjustRightInd/>
              <w:spacing w:line="240" w:lineRule="auto"/>
              <w:contextualSpacing/>
              <w:textAlignment w:val="auto"/>
            </w:pPr>
            <w:r>
              <w:t xml:space="preserve">VI) manter as licitantes UNIVERSIDADE ESTADUAL DE CAMPINAS - UNICAMP; UNIVERSIDADE FEDERAL DO RIO GRANDE DO SUL - UFRGS / FUNDAÇÃO DE APOIO DA UNIVERSIDADE FEDERAL DO RIO GRANDE DO SUL - FAURGS, compromissadas em constituição de consórcio; UNIVERSIDADE FEDERAL DE MINAS GERAIS - UFMG / FUNDAÇÃO DE DESENVOLVIMENTO DA PESQUISA - FUNDEP, compromissadas em constituição de consórcio; e UNIVERSIDADE ESTADUAL PAULISTA "JÚLIO DE MESQUITA FILHO" - UNESP / FUNDAÇÃO PARA O DESENVOLVIMENTO DA UNESP - FUNDUNESP, compromissadas em constituição de consórcio, como habilitadas; e </w:t>
            </w:r>
          </w:p>
          <w:p w:rsidR="000B5F14" w:rsidRDefault="000B5F14" w:rsidP="004267C7">
            <w:pPr>
              <w:widowControl/>
              <w:adjustRightInd/>
              <w:spacing w:line="240" w:lineRule="auto"/>
              <w:contextualSpacing/>
              <w:textAlignment w:val="auto"/>
            </w:pPr>
            <w:r>
              <w:t>VII) determinar o prosseguimento das demais fases do certame.</w:t>
            </w:r>
          </w:p>
        </w:tc>
      </w:tr>
      <w:tr w:rsidR="000B5F14" w:rsidRPr="007A473D" w:rsidTr="004267C7">
        <w:tc>
          <w:tcPr>
            <w:tcW w:w="1276" w:type="dxa"/>
            <w:shd w:val="clear" w:color="auto" w:fill="auto"/>
          </w:tcPr>
          <w:p w:rsidR="000B5F14" w:rsidRDefault="000B5F14" w:rsidP="004267C7">
            <w:pPr>
              <w:widowControl/>
              <w:adjustRightInd/>
              <w:spacing w:line="240" w:lineRule="auto"/>
              <w:contextualSpacing/>
              <w:jc w:val="center"/>
              <w:textAlignment w:val="auto"/>
            </w:pPr>
            <w:r>
              <w:lastRenderedPageBreak/>
              <w:t>1460</w:t>
            </w:r>
          </w:p>
        </w:tc>
        <w:tc>
          <w:tcPr>
            <w:tcW w:w="1134" w:type="dxa"/>
            <w:shd w:val="clear" w:color="auto" w:fill="auto"/>
          </w:tcPr>
          <w:p w:rsidR="000B5F14" w:rsidRDefault="000B5F14" w:rsidP="004267C7">
            <w:pPr>
              <w:widowControl/>
              <w:adjustRightInd/>
              <w:spacing w:line="240" w:lineRule="auto"/>
              <w:contextualSpacing/>
              <w:jc w:val="center"/>
              <w:textAlignment w:val="auto"/>
            </w:pPr>
            <w:r>
              <w:t>788/2021</w:t>
            </w:r>
          </w:p>
        </w:tc>
        <w:tc>
          <w:tcPr>
            <w:tcW w:w="1985" w:type="dxa"/>
            <w:shd w:val="clear" w:color="auto" w:fill="auto"/>
          </w:tcPr>
          <w:p w:rsidR="000B5F14" w:rsidRDefault="000B5F14" w:rsidP="004267C7">
            <w:pPr>
              <w:widowControl/>
              <w:adjustRightInd/>
              <w:spacing w:line="240" w:lineRule="auto"/>
              <w:contextualSpacing/>
              <w:jc w:val="center"/>
              <w:textAlignment w:val="auto"/>
            </w:pPr>
            <w:r>
              <w:t>48610.224748/2021</w:t>
            </w:r>
          </w:p>
        </w:tc>
        <w:tc>
          <w:tcPr>
            <w:tcW w:w="2835" w:type="dxa"/>
            <w:shd w:val="clear" w:color="auto" w:fill="auto"/>
          </w:tcPr>
          <w:p w:rsidR="000B5F14" w:rsidRDefault="000B5F14" w:rsidP="004267C7">
            <w:pPr>
              <w:widowControl/>
              <w:adjustRightInd/>
              <w:spacing w:line="240" w:lineRule="auto"/>
              <w:contextualSpacing/>
              <w:textAlignment w:val="auto"/>
            </w:pPr>
            <w:r>
              <w:t>Aprovar os procedimentos gerais de implementação do Programa de Gestão de Demandas, no âmbito da Ouvidoria - OUV</w:t>
            </w:r>
          </w:p>
        </w:tc>
        <w:tc>
          <w:tcPr>
            <w:tcW w:w="850" w:type="dxa"/>
            <w:shd w:val="clear" w:color="auto" w:fill="auto"/>
          </w:tcPr>
          <w:p w:rsidR="000B5F14" w:rsidRDefault="000B5F14" w:rsidP="004267C7">
            <w:pPr>
              <w:widowControl/>
              <w:adjustRightInd/>
              <w:spacing w:line="240" w:lineRule="auto"/>
              <w:contextualSpacing/>
              <w:jc w:val="center"/>
              <w:textAlignment w:val="auto"/>
            </w:pPr>
            <w:r>
              <w:t>SGP</w:t>
            </w:r>
          </w:p>
        </w:tc>
        <w:tc>
          <w:tcPr>
            <w:tcW w:w="1354" w:type="dxa"/>
            <w:shd w:val="clear" w:color="auto" w:fill="auto"/>
          </w:tcPr>
          <w:p w:rsidR="000B5F14" w:rsidRDefault="000B5F14" w:rsidP="004267C7">
            <w:pPr>
              <w:widowControl/>
              <w:adjustRightInd/>
              <w:spacing w:line="240" w:lineRule="auto"/>
              <w:contextualSpacing/>
              <w:jc w:val="center"/>
              <w:textAlignment w:val="auto"/>
            </w:pPr>
            <w:r>
              <w:t>801/2021</w:t>
            </w:r>
          </w:p>
        </w:tc>
        <w:tc>
          <w:tcPr>
            <w:tcW w:w="1275" w:type="dxa"/>
            <w:shd w:val="clear" w:color="auto" w:fill="auto"/>
          </w:tcPr>
          <w:p w:rsidR="000B5F14" w:rsidRDefault="000B5F14" w:rsidP="004267C7">
            <w:pPr>
              <w:widowControl/>
              <w:adjustRightInd/>
              <w:spacing w:line="240" w:lineRule="auto"/>
              <w:contextualSpacing/>
              <w:jc w:val="center"/>
              <w:textAlignment w:val="auto"/>
            </w:pPr>
            <w:r w:rsidRPr="00FC4577">
              <w:t>21/12/2021</w:t>
            </w:r>
          </w:p>
        </w:tc>
        <w:tc>
          <w:tcPr>
            <w:tcW w:w="1340" w:type="dxa"/>
            <w:shd w:val="clear" w:color="auto" w:fill="auto"/>
          </w:tcPr>
          <w:p w:rsidR="000B5F14" w:rsidRDefault="000B5F14" w:rsidP="004267C7">
            <w:pPr>
              <w:widowControl/>
              <w:adjustRightInd/>
              <w:spacing w:line="240" w:lineRule="auto"/>
              <w:contextualSpacing/>
              <w:jc w:val="center"/>
              <w:textAlignment w:val="auto"/>
            </w:pPr>
            <w:r w:rsidRPr="00E73377">
              <w:t>Rodolfo Saboia</w:t>
            </w:r>
          </w:p>
        </w:tc>
        <w:tc>
          <w:tcPr>
            <w:tcW w:w="4253" w:type="dxa"/>
            <w:shd w:val="clear" w:color="auto" w:fill="auto"/>
          </w:tcPr>
          <w:p w:rsidR="000B5F14" w:rsidRDefault="000B5F14" w:rsidP="004267C7">
            <w:pPr>
              <w:widowControl/>
              <w:adjustRightInd/>
              <w:spacing w:line="240" w:lineRule="auto"/>
              <w:contextualSpacing/>
              <w:textAlignment w:val="auto"/>
            </w:pPr>
            <w:r>
              <w:t xml:space="preserve">A Diretoria da Agência Nacional do Petróleo, Gás Natural e Biocombustíveis - ANP, com base na Proposta de Ação nº 788, de 07 de dezembro de 2021, resolve: </w:t>
            </w:r>
          </w:p>
          <w:p w:rsidR="000B5F14" w:rsidRDefault="000B5F14" w:rsidP="004267C7">
            <w:pPr>
              <w:widowControl/>
              <w:adjustRightInd/>
              <w:spacing w:line="240" w:lineRule="auto"/>
              <w:contextualSpacing/>
              <w:textAlignment w:val="auto"/>
            </w:pPr>
            <w:r>
              <w:lastRenderedPageBreak/>
              <w:t>Aprovar a Portaria que dispõe sobre as normas referentes ao Programa de Gestão de Demandas da Ouvidoria - OUV</w:t>
            </w:r>
          </w:p>
        </w:tc>
      </w:tr>
      <w:tr w:rsidR="000B5F14" w:rsidRPr="007A473D" w:rsidTr="004267C7">
        <w:tc>
          <w:tcPr>
            <w:tcW w:w="1276" w:type="dxa"/>
            <w:shd w:val="clear" w:color="auto" w:fill="auto"/>
          </w:tcPr>
          <w:p w:rsidR="000B5F14" w:rsidRDefault="000B5F14" w:rsidP="004267C7">
            <w:pPr>
              <w:widowControl/>
              <w:adjustRightInd/>
              <w:spacing w:line="240" w:lineRule="auto"/>
              <w:contextualSpacing/>
              <w:jc w:val="center"/>
              <w:textAlignment w:val="auto"/>
            </w:pPr>
            <w:r>
              <w:lastRenderedPageBreak/>
              <w:t>1459</w:t>
            </w:r>
          </w:p>
        </w:tc>
        <w:tc>
          <w:tcPr>
            <w:tcW w:w="1134" w:type="dxa"/>
            <w:shd w:val="clear" w:color="auto" w:fill="auto"/>
          </w:tcPr>
          <w:p w:rsidR="000B5F14" w:rsidRDefault="000B5F14" w:rsidP="004267C7">
            <w:pPr>
              <w:widowControl/>
              <w:adjustRightInd/>
              <w:spacing w:line="240" w:lineRule="auto"/>
              <w:contextualSpacing/>
              <w:jc w:val="center"/>
              <w:textAlignment w:val="auto"/>
            </w:pPr>
            <w:r>
              <w:t>799/2021</w:t>
            </w:r>
          </w:p>
        </w:tc>
        <w:tc>
          <w:tcPr>
            <w:tcW w:w="1985" w:type="dxa"/>
            <w:shd w:val="clear" w:color="auto" w:fill="auto"/>
          </w:tcPr>
          <w:p w:rsidR="000B5F14" w:rsidRDefault="000B5F14" w:rsidP="004267C7">
            <w:pPr>
              <w:widowControl/>
              <w:adjustRightInd/>
              <w:spacing w:line="240" w:lineRule="auto"/>
              <w:contextualSpacing/>
              <w:jc w:val="center"/>
              <w:textAlignment w:val="auto"/>
            </w:pPr>
            <w:r>
              <w:t>48610.225716/2021</w:t>
            </w:r>
          </w:p>
        </w:tc>
        <w:tc>
          <w:tcPr>
            <w:tcW w:w="2835" w:type="dxa"/>
            <w:shd w:val="clear" w:color="auto" w:fill="auto"/>
          </w:tcPr>
          <w:p w:rsidR="000B5F14" w:rsidRDefault="000B5F14" w:rsidP="004267C7">
            <w:pPr>
              <w:widowControl/>
              <w:adjustRightInd/>
              <w:spacing w:line="240" w:lineRule="auto"/>
              <w:contextualSpacing/>
              <w:textAlignment w:val="auto"/>
            </w:pPr>
            <w:r>
              <w:t>Aprovar os procedimentos gerais de implementação do Programa de Gestão de Demandas, no âmbito do Núcleo de Gestão de Créditos - NGC</w:t>
            </w:r>
          </w:p>
        </w:tc>
        <w:tc>
          <w:tcPr>
            <w:tcW w:w="850" w:type="dxa"/>
            <w:shd w:val="clear" w:color="auto" w:fill="auto"/>
          </w:tcPr>
          <w:p w:rsidR="000B5F14" w:rsidRDefault="000B5F14" w:rsidP="004267C7">
            <w:pPr>
              <w:widowControl/>
              <w:adjustRightInd/>
              <w:spacing w:line="240" w:lineRule="auto"/>
              <w:contextualSpacing/>
              <w:jc w:val="center"/>
              <w:textAlignment w:val="auto"/>
            </w:pPr>
            <w:r>
              <w:t>SGP</w:t>
            </w:r>
          </w:p>
        </w:tc>
        <w:tc>
          <w:tcPr>
            <w:tcW w:w="1354" w:type="dxa"/>
            <w:shd w:val="clear" w:color="auto" w:fill="auto"/>
          </w:tcPr>
          <w:p w:rsidR="000B5F14" w:rsidRDefault="000B5F14" w:rsidP="004267C7">
            <w:pPr>
              <w:widowControl/>
              <w:adjustRightInd/>
              <w:spacing w:line="240" w:lineRule="auto"/>
              <w:contextualSpacing/>
              <w:jc w:val="center"/>
              <w:textAlignment w:val="auto"/>
            </w:pPr>
            <w:r>
              <w:t>800/2021</w:t>
            </w:r>
          </w:p>
        </w:tc>
        <w:tc>
          <w:tcPr>
            <w:tcW w:w="1275" w:type="dxa"/>
            <w:shd w:val="clear" w:color="auto" w:fill="auto"/>
          </w:tcPr>
          <w:p w:rsidR="000B5F14" w:rsidRDefault="000B5F14" w:rsidP="004267C7">
            <w:pPr>
              <w:widowControl/>
              <w:adjustRightInd/>
              <w:spacing w:line="240" w:lineRule="auto"/>
              <w:contextualSpacing/>
              <w:jc w:val="center"/>
              <w:textAlignment w:val="auto"/>
            </w:pPr>
            <w:r w:rsidRPr="00FC4577">
              <w:t>21/12/2021</w:t>
            </w:r>
          </w:p>
        </w:tc>
        <w:tc>
          <w:tcPr>
            <w:tcW w:w="1340" w:type="dxa"/>
            <w:shd w:val="clear" w:color="auto" w:fill="auto"/>
          </w:tcPr>
          <w:p w:rsidR="000B5F14" w:rsidRDefault="000B5F14" w:rsidP="004267C7">
            <w:pPr>
              <w:widowControl/>
              <w:adjustRightInd/>
              <w:spacing w:line="240" w:lineRule="auto"/>
              <w:contextualSpacing/>
              <w:jc w:val="center"/>
              <w:textAlignment w:val="auto"/>
            </w:pPr>
            <w:r w:rsidRPr="00E73377">
              <w:t>Rodolfo Saboia</w:t>
            </w:r>
          </w:p>
        </w:tc>
        <w:tc>
          <w:tcPr>
            <w:tcW w:w="4253" w:type="dxa"/>
            <w:shd w:val="clear" w:color="auto" w:fill="auto"/>
          </w:tcPr>
          <w:p w:rsidR="000B5F14" w:rsidRDefault="000B5F14" w:rsidP="004267C7">
            <w:pPr>
              <w:widowControl/>
              <w:adjustRightInd/>
              <w:spacing w:line="240" w:lineRule="auto"/>
              <w:contextualSpacing/>
              <w:textAlignment w:val="auto"/>
            </w:pPr>
            <w:r>
              <w:t xml:space="preserve">A Diretoria da Agência Nacional do Petróleo, Gás Natural e Biocombustíveis - ANP, com base na Proposta de Ação nº 799, de 13 de dezembro de 2021, resolve: </w:t>
            </w:r>
          </w:p>
          <w:p w:rsidR="000B5F14" w:rsidRDefault="000B5F14" w:rsidP="004267C7">
            <w:pPr>
              <w:widowControl/>
              <w:adjustRightInd/>
              <w:spacing w:line="240" w:lineRule="auto"/>
              <w:contextualSpacing/>
              <w:textAlignment w:val="auto"/>
            </w:pPr>
            <w:r>
              <w:t>Aprovar a Portaria que dispõe sobre as normas referentes ao Programa de Gestão de Demandas Núcleo de Gestão de Créditos - NGC.</w:t>
            </w:r>
          </w:p>
        </w:tc>
      </w:tr>
      <w:tr w:rsidR="000B5F14" w:rsidRPr="007A473D" w:rsidTr="004267C7">
        <w:tc>
          <w:tcPr>
            <w:tcW w:w="1276" w:type="dxa"/>
            <w:shd w:val="clear" w:color="auto" w:fill="auto"/>
          </w:tcPr>
          <w:p w:rsidR="000B5F14" w:rsidRPr="007A473D" w:rsidRDefault="000B5F14" w:rsidP="004267C7">
            <w:pPr>
              <w:widowControl/>
              <w:adjustRightInd/>
              <w:spacing w:line="240" w:lineRule="auto"/>
              <w:contextualSpacing/>
              <w:jc w:val="center"/>
              <w:textAlignment w:val="auto"/>
              <w:rPr>
                <w:rFonts w:asciiTheme="minorHAnsi" w:eastAsiaTheme="minorHAnsi" w:hAnsiTheme="minorHAnsi" w:cstheme="minorHAnsi"/>
                <w:b/>
                <w:lang w:eastAsia="en-US"/>
              </w:rPr>
            </w:pPr>
            <w:r>
              <w:t>1461</w:t>
            </w:r>
          </w:p>
        </w:tc>
        <w:tc>
          <w:tcPr>
            <w:tcW w:w="1134" w:type="dxa"/>
            <w:shd w:val="clear" w:color="auto" w:fill="auto"/>
          </w:tcPr>
          <w:p w:rsidR="000B5F14" w:rsidRPr="007A473D" w:rsidRDefault="000B5F14" w:rsidP="004267C7">
            <w:pPr>
              <w:widowControl/>
              <w:adjustRightInd/>
              <w:spacing w:line="240" w:lineRule="auto"/>
              <w:contextualSpacing/>
              <w:jc w:val="center"/>
              <w:textAlignment w:val="auto"/>
              <w:rPr>
                <w:rFonts w:asciiTheme="minorHAnsi" w:eastAsiaTheme="minorHAnsi" w:hAnsiTheme="minorHAnsi" w:cstheme="minorHAnsi"/>
                <w:b/>
                <w:lang w:eastAsia="en-US"/>
              </w:rPr>
            </w:pPr>
            <w:r>
              <w:t>745/2021</w:t>
            </w:r>
          </w:p>
        </w:tc>
        <w:tc>
          <w:tcPr>
            <w:tcW w:w="1985" w:type="dxa"/>
            <w:shd w:val="clear" w:color="auto" w:fill="auto"/>
          </w:tcPr>
          <w:p w:rsidR="000B5F14" w:rsidRPr="007A473D" w:rsidRDefault="000B5F14" w:rsidP="004267C7">
            <w:pPr>
              <w:widowControl/>
              <w:adjustRightInd/>
              <w:spacing w:line="240" w:lineRule="auto"/>
              <w:contextualSpacing/>
              <w:jc w:val="center"/>
              <w:textAlignment w:val="auto"/>
              <w:rPr>
                <w:rFonts w:asciiTheme="minorHAnsi" w:eastAsiaTheme="minorHAnsi" w:hAnsiTheme="minorHAnsi" w:cstheme="minorHAnsi"/>
                <w:b/>
                <w:lang w:eastAsia="en-US"/>
              </w:rPr>
            </w:pPr>
            <w:r>
              <w:t>48610.011430/2018 </w:t>
            </w:r>
          </w:p>
        </w:tc>
        <w:tc>
          <w:tcPr>
            <w:tcW w:w="2835" w:type="dxa"/>
            <w:shd w:val="clear" w:color="auto" w:fill="auto"/>
          </w:tcPr>
          <w:p w:rsidR="000B5F14" w:rsidRPr="007A473D" w:rsidRDefault="000B5F14" w:rsidP="004267C7">
            <w:pPr>
              <w:widowControl/>
              <w:adjustRightInd/>
              <w:spacing w:line="240" w:lineRule="auto"/>
              <w:contextualSpacing/>
              <w:textAlignment w:val="auto"/>
              <w:rPr>
                <w:rFonts w:asciiTheme="minorHAnsi" w:eastAsiaTheme="minorHAnsi" w:hAnsiTheme="minorHAnsi" w:cstheme="minorHAnsi"/>
                <w:b/>
                <w:lang w:eastAsia="en-US"/>
              </w:rPr>
            </w:pPr>
            <w:r>
              <w:t>Minuta de resolução substitutiva da Resolução ANP nº 764, de 20 de dezembro de 2018, que estabelece as especificações dos combustíveis de referência para a homologação de veículos automotores novos em cumprimento às Fases P-8 (veículos pesados), L-7 (veículos leves) do Programa de Controle da Poluição do Ar por Veículos Automotores - PROCONVE, M-5 do Programa de Controle da Poluição do Ar por Motociclos, Ciclomotores e Similares - PROMOT)</w:t>
            </w:r>
          </w:p>
        </w:tc>
        <w:tc>
          <w:tcPr>
            <w:tcW w:w="850" w:type="dxa"/>
            <w:shd w:val="clear" w:color="auto" w:fill="auto"/>
          </w:tcPr>
          <w:p w:rsidR="000B5F14" w:rsidRPr="007A473D" w:rsidRDefault="000B5F14" w:rsidP="004267C7">
            <w:pPr>
              <w:widowControl/>
              <w:adjustRightInd/>
              <w:spacing w:line="240" w:lineRule="auto"/>
              <w:contextualSpacing/>
              <w:jc w:val="center"/>
              <w:textAlignment w:val="auto"/>
              <w:rPr>
                <w:rFonts w:asciiTheme="minorHAnsi" w:eastAsiaTheme="minorHAnsi" w:hAnsiTheme="minorHAnsi" w:cstheme="minorHAnsi"/>
                <w:b/>
                <w:lang w:eastAsia="en-US"/>
              </w:rPr>
            </w:pPr>
            <w:r>
              <w:t>SBQ</w:t>
            </w:r>
          </w:p>
        </w:tc>
        <w:tc>
          <w:tcPr>
            <w:tcW w:w="1354" w:type="dxa"/>
            <w:shd w:val="clear" w:color="auto" w:fill="auto"/>
          </w:tcPr>
          <w:p w:rsidR="000B5F14" w:rsidRPr="007A473D" w:rsidRDefault="000B5F14" w:rsidP="004267C7">
            <w:pPr>
              <w:widowControl/>
              <w:adjustRightInd/>
              <w:spacing w:line="240" w:lineRule="auto"/>
              <w:contextualSpacing/>
              <w:jc w:val="center"/>
              <w:textAlignment w:val="auto"/>
              <w:rPr>
                <w:rFonts w:asciiTheme="minorHAnsi" w:eastAsiaTheme="minorHAnsi" w:hAnsiTheme="minorHAnsi" w:cstheme="minorHAnsi"/>
                <w:b/>
                <w:lang w:eastAsia="en-US"/>
              </w:rPr>
            </w:pPr>
            <w:r>
              <w:t>799/2021</w:t>
            </w:r>
          </w:p>
        </w:tc>
        <w:tc>
          <w:tcPr>
            <w:tcW w:w="1275" w:type="dxa"/>
            <w:shd w:val="clear" w:color="auto" w:fill="auto"/>
          </w:tcPr>
          <w:p w:rsidR="000B5F14" w:rsidRPr="007A473D" w:rsidRDefault="000B5F14" w:rsidP="004267C7">
            <w:pPr>
              <w:widowControl/>
              <w:adjustRightInd/>
              <w:spacing w:line="240" w:lineRule="auto"/>
              <w:contextualSpacing/>
              <w:jc w:val="center"/>
              <w:textAlignment w:val="auto"/>
              <w:rPr>
                <w:rFonts w:asciiTheme="minorHAnsi" w:eastAsiaTheme="minorHAnsi" w:hAnsiTheme="minorHAnsi" w:cstheme="minorHAnsi"/>
                <w:b/>
                <w:lang w:eastAsia="en-US"/>
              </w:rPr>
            </w:pPr>
            <w:r>
              <w:t>20/12/2021</w:t>
            </w:r>
          </w:p>
        </w:tc>
        <w:tc>
          <w:tcPr>
            <w:tcW w:w="1340" w:type="dxa"/>
            <w:shd w:val="clear" w:color="auto" w:fill="auto"/>
          </w:tcPr>
          <w:p w:rsidR="000B5F14" w:rsidRPr="007A473D" w:rsidRDefault="000B5F14" w:rsidP="004267C7">
            <w:pPr>
              <w:widowControl/>
              <w:adjustRightInd/>
              <w:spacing w:line="240" w:lineRule="auto"/>
              <w:contextualSpacing/>
              <w:jc w:val="center"/>
              <w:textAlignment w:val="auto"/>
              <w:rPr>
                <w:rFonts w:asciiTheme="minorHAnsi" w:eastAsiaTheme="minorHAnsi" w:hAnsiTheme="minorHAnsi" w:cstheme="minorHAnsi"/>
                <w:b/>
                <w:lang w:eastAsia="en-US"/>
              </w:rPr>
            </w:pPr>
            <w:r>
              <w:t>José Gutman</w:t>
            </w:r>
          </w:p>
        </w:tc>
        <w:tc>
          <w:tcPr>
            <w:tcW w:w="4253" w:type="dxa"/>
            <w:shd w:val="clear" w:color="auto" w:fill="auto"/>
          </w:tcPr>
          <w:p w:rsidR="000B5F14" w:rsidRPr="007A473D" w:rsidRDefault="000B5F14" w:rsidP="004267C7">
            <w:pPr>
              <w:widowControl/>
              <w:adjustRightInd/>
              <w:spacing w:line="240" w:lineRule="auto"/>
              <w:contextualSpacing/>
              <w:textAlignment w:val="auto"/>
              <w:rPr>
                <w:rFonts w:asciiTheme="minorHAnsi" w:eastAsiaTheme="minorHAnsi" w:hAnsiTheme="minorHAnsi" w:cstheme="minorHAnsi"/>
                <w:b/>
                <w:lang w:eastAsia="en-US"/>
              </w:rPr>
            </w:pPr>
            <w:r>
              <w:t>A Diretoria da Agência Nacional do Petróleo, Gás Natural e Biocombustíveis - ANP, com base na Proposta de Ação nº 745, de 24 de novembro de 2021, no processo SEI nº 48610.011430/2018-32, na Nota Técnica nº 14/2021/SBQ-CPT-CQC/SBQ/ANP-DF e no Parecer nº 00407/2021/PFANP/PGF/AGU, resolve: Aprovar a publicação da resolução substitutiva da Resolução ANP nº 764, de 20 de dezembro de 2018.</w:t>
            </w:r>
          </w:p>
        </w:tc>
      </w:tr>
      <w:tr w:rsidR="000B5F14" w:rsidRPr="007A473D" w:rsidTr="004267C7">
        <w:tc>
          <w:tcPr>
            <w:tcW w:w="1276" w:type="dxa"/>
            <w:shd w:val="clear" w:color="auto" w:fill="auto"/>
          </w:tcPr>
          <w:p w:rsidR="000B5F14" w:rsidRPr="007A473D" w:rsidRDefault="000B5F14" w:rsidP="004267C7">
            <w:pPr>
              <w:widowControl/>
              <w:adjustRightInd/>
              <w:spacing w:line="240" w:lineRule="auto"/>
              <w:contextualSpacing/>
              <w:jc w:val="center"/>
              <w:textAlignment w:val="auto"/>
              <w:rPr>
                <w:rFonts w:asciiTheme="minorHAnsi" w:eastAsiaTheme="minorHAnsi" w:hAnsiTheme="minorHAnsi" w:cstheme="minorHAnsi"/>
                <w:b/>
                <w:lang w:eastAsia="en-US"/>
              </w:rPr>
            </w:pPr>
            <w:r>
              <w:t>1449</w:t>
            </w:r>
          </w:p>
        </w:tc>
        <w:tc>
          <w:tcPr>
            <w:tcW w:w="1134" w:type="dxa"/>
            <w:shd w:val="clear" w:color="auto" w:fill="auto"/>
          </w:tcPr>
          <w:p w:rsidR="000B5F14" w:rsidRPr="007A473D" w:rsidRDefault="000B5F14" w:rsidP="004267C7">
            <w:pPr>
              <w:widowControl/>
              <w:adjustRightInd/>
              <w:spacing w:line="240" w:lineRule="auto"/>
              <w:contextualSpacing/>
              <w:jc w:val="center"/>
              <w:textAlignment w:val="auto"/>
              <w:rPr>
                <w:rFonts w:asciiTheme="minorHAnsi" w:eastAsiaTheme="minorHAnsi" w:hAnsiTheme="minorHAnsi" w:cstheme="minorHAnsi"/>
                <w:b/>
                <w:lang w:eastAsia="en-US"/>
              </w:rPr>
            </w:pPr>
            <w:r>
              <w:t>80/2021</w:t>
            </w:r>
          </w:p>
        </w:tc>
        <w:tc>
          <w:tcPr>
            <w:tcW w:w="1985" w:type="dxa"/>
            <w:shd w:val="clear" w:color="auto" w:fill="auto"/>
          </w:tcPr>
          <w:p w:rsidR="000B5F14" w:rsidRPr="007A473D" w:rsidRDefault="000B5F14" w:rsidP="004267C7">
            <w:pPr>
              <w:widowControl/>
              <w:adjustRightInd/>
              <w:spacing w:line="240" w:lineRule="auto"/>
              <w:contextualSpacing/>
              <w:jc w:val="center"/>
              <w:textAlignment w:val="auto"/>
              <w:rPr>
                <w:rFonts w:asciiTheme="minorHAnsi" w:eastAsiaTheme="minorHAnsi" w:hAnsiTheme="minorHAnsi" w:cstheme="minorHAnsi"/>
                <w:b/>
                <w:lang w:eastAsia="en-US"/>
              </w:rPr>
            </w:pPr>
            <w:r>
              <w:t>48600.002694/2017 48600.002691/2016</w:t>
            </w:r>
          </w:p>
        </w:tc>
        <w:tc>
          <w:tcPr>
            <w:tcW w:w="2835" w:type="dxa"/>
            <w:shd w:val="clear" w:color="auto" w:fill="auto"/>
          </w:tcPr>
          <w:p w:rsidR="000B5F14" w:rsidRPr="007A473D" w:rsidRDefault="000B5F14" w:rsidP="004267C7">
            <w:pPr>
              <w:widowControl/>
              <w:tabs>
                <w:tab w:val="left" w:pos="570"/>
              </w:tabs>
              <w:adjustRightInd/>
              <w:spacing w:line="240" w:lineRule="auto"/>
              <w:contextualSpacing/>
              <w:textAlignment w:val="auto"/>
              <w:rPr>
                <w:rFonts w:asciiTheme="minorHAnsi" w:eastAsiaTheme="minorHAnsi" w:hAnsiTheme="minorHAnsi" w:cstheme="minorHAnsi"/>
                <w:b/>
                <w:lang w:eastAsia="en-US"/>
              </w:rPr>
            </w:pPr>
            <w:r>
              <w:t>Recurso Administrativo - Extrato SEI nº 6983 - Produtores de Etanol Combustível: CENTROALCOOL S/A; ANICUNS S A ÁLCOOL E DERIVADOS</w:t>
            </w:r>
          </w:p>
        </w:tc>
        <w:tc>
          <w:tcPr>
            <w:tcW w:w="850" w:type="dxa"/>
            <w:shd w:val="clear" w:color="auto" w:fill="auto"/>
          </w:tcPr>
          <w:p w:rsidR="000B5F14" w:rsidRDefault="000B5F14" w:rsidP="004267C7">
            <w:pPr>
              <w:widowControl/>
              <w:adjustRightInd/>
              <w:spacing w:line="240" w:lineRule="auto"/>
              <w:contextualSpacing/>
              <w:jc w:val="center"/>
              <w:textAlignment w:val="auto"/>
              <w:rPr>
                <w:rFonts w:asciiTheme="minorHAnsi" w:eastAsiaTheme="minorHAnsi" w:hAnsiTheme="minorHAnsi" w:cstheme="minorHAnsi"/>
                <w:bCs/>
                <w:color w:val="000000" w:themeColor="text1"/>
                <w:lang w:eastAsia="en-US"/>
              </w:rPr>
            </w:pPr>
            <w:r w:rsidRPr="00567DE3">
              <w:rPr>
                <w:rFonts w:asciiTheme="minorHAnsi" w:eastAsiaTheme="minorHAnsi" w:hAnsiTheme="minorHAnsi" w:cstheme="minorHAnsi"/>
                <w:bCs/>
                <w:color w:val="000000" w:themeColor="text1"/>
                <w:lang w:eastAsia="en-US"/>
              </w:rPr>
              <w:t>SFI</w:t>
            </w:r>
          </w:p>
          <w:p w:rsidR="000B5F14" w:rsidRPr="00567DE3" w:rsidRDefault="000B5F14" w:rsidP="004267C7">
            <w:pPr>
              <w:rPr>
                <w:rFonts w:asciiTheme="minorHAnsi" w:eastAsiaTheme="minorHAnsi" w:hAnsiTheme="minorHAnsi" w:cstheme="minorHAnsi"/>
                <w:lang w:eastAsia="en-US"/>
              </w:rPr>
            </w:pPr>
          </w:p>
        </w:tc>
        <w:tc>
          <w:tcPr>
            <w:tcW w:w="1354" w:type="dxa"/>
            <w:shd w:val="clear" w:color="auto" w:fill="auto"/>
          </w:tcPr>
          <w:p w:rsidR="000B5F14" w:rsidRPr="007A473D" w:rsidRDefault="000B5F14" w:rsidP="004267C7">
            <w:pPr>
              <w:widowControl/>
              <w:adjustRightInd/>
              <w:spacing w:line="240" w:lineRule="auto"/>
              <w:contextualSpacing/>
              <w:jc w:val="center"/>
              <w:textAlignment w:val="auto"/>
              <w:rPr>
                <w:rFonts w:asciiTheme="minorHAnsi" w:eastAsiaTheme="minorHAnsi" w:hAnsiTheme="minorHAnsi" w:cstheme="minorHAnsi"/>
                <w:b/>
                <w:lang w:eastAsia="en-US"/>
              </w:rPr>
            </w:pPr>
            <w:r>
              <w:t>798/2021</w:t>
            </w:r>
          </w:p>
        </w:tc>
        <w:tc>
          <w:tcPr>
            <w:tcW w:w="1275" w:type="dxa"/>
            <w:shd w:val="clear" w:color="auto" w:fill="auto"/>
          </w:tcPr>
          <w:p w:rsidR="000B5F14" w:rsidRPr="007A473D" w:rsidRDefault="000B5F14" w:rsidP="004267C7">
            <w:pPr>
              <w:widowControl/>
              <w:adjustRightInd/>
              <w:spacing w:line="240" w:lineRule="auto"/>
              <w:contextualSpacing/>
              <w:jc w:val="center"/>
              <w:textAlignment w:val="auto"/>
              <w:rPr>
                <w:rFonts w:asciiTheme="minorHAnsi" w:eastAsiaTheme="minorHAnsi" w:hAnsiTheme="minorHAnsi" w:cstheme="minorHAnsi"/>
                <w:b/>
                <w:lang w:eastAsia="en-US"/>
              </w:rPr>
            </w:pPr>
            <w:r>
              <w:t>18/12/2021</w:t>
            </w:r>
          </w:p>
        </w:tc>
        <w:tc>
          <w:tcPr>
            <w:tcW w:w="1340" w:type="dxa"/>
            <w:shd w:val="clear" w:color="auto" w:fill="auto"/>
          </w:tcPr>
          <w:p w:rsidR="000B5F14" w:rsidRPr="007A473D" w:rsidRDefault="000B5F14" w:rsidP="004267C7">
            <w:pPr>
              <w:widowControl/>
              <w:adjustRightInd/>
              <w:spacing w:line="240" w:lineRule="auto"/>
              <w:contextualSpacing/>
              <w:jc w:val="center"/>
              <w:textAlignment w:val="auto"/>
              <w:rPr>
                <w:rFonts w:asciiTheme="minorHAnsi" w:eastAsiaTheme="minorHAnsi" w:hAnsiTheme="minorHAnsi" w:cstheme="minorHAnsi"/>
                <w:b/>
                <w:lang w:eastAsia="en-US"/>
              </w:rPr>
            </w:pPr>
            <w:r w:rsidRPr="00801741">
              <w:rPr>
                <w:rFonts w:asciiTheme="minorHAnsi" w:eastAsiaTheme="minorHAnsi" w:hAnsiTheme="minorHAnsi" w:cstheme="minorHAnsi"/>
                <w:bCs/>
                <w:color w:val="000000" w:themeColor="text1"/>
                <w:lang w:eastAsia="en-US"/>
              </w:rPr>
              <w:t>Symone Araujo</w:t>
            </w:r>
          </w:p>
        </w:tc>
        <w:tc>
          <w:tcPr>
            <w:tcW w:w="4253" w:type="dxa"/>
            <w:shd w:val="clear" w:color="auto" w:fill="auto"/>
          </w:tcPr>
          <w:p w:rsidR="000B5F14" w:rsidRDefault="000B5F14" w:rsidP="004267C7">
            <w:pPr>
              <w:widowControl/>
              <w:adjustRightInd/>
              <w:spacing w:line="240" w:lineRule="auto"/>
              <w:contextualSpacing/>
              <w:textAlignment w:val="auto"/>
            </w:pPr>
            <w:r>
              <w:t xml:space="preserve">A Diretoria da Agência Nacional do Petróleo, Gás Natural e Biocombustíveis - ANP, com base na Proposta de Ação nº 80, de 03 de março de 2021, na Nota nº 03072/2021/PFANP/PGF/AGU e Despacho nº 01661/2021/PFANP/PGF/AGU (SEI 1678741) constante do processo administrativo nº 48600.002691/2016-19 - CENTROALCOOL S/A, e na Nota nº 03074/2021/PFANP/PGF/AGU e Despacho nº 01662/2021/PFANP/PGF/AGU (SEI 1681159) constante do processo administrativo nº </w:t>
            </w:r>
            <w:r>
              <w:lastRenderedPageBreak/>
              <w:t xml:space="preserve">48600.002694/2017-33 ANICUNS S A ÁLCOOL E DERIVADOS resolve: </w:t>
            </w:r>
          </w:p>
          <w:p w:rsidR="000B5F14" w:rsidRDefault="000B5F14" w:rsidP="004267C7">
            <w:pPr>
              <w:widowControl/>
              <w:adjustRightInd/>
              <w:spacing w:line="240" w:lineRule="auto"/>
              <w:contextualSpacing/>
              <w:textAlignment w:val="auto"/>
            </w:pPr>
            <w:r>
              <w:t xml:space="preserve">I0 deferir parcialmente o recurso interposto por CENTROALCOOL S.A. (EM RECUPERAÇÃO JUDICIAL), processo administrativo nº 48600.002691/2016-19, exclusivamente para afastar a pena de suspensão temporária das atividades por 10 dias, mantendo a condenação da autuada pela infração do artigo 3°, IX, da Lei n° 9.847/1999, e à correspondente pena de multa total de R$ 5.500,00; e </w:t>
            </w:r>
          </w:p>
          <w:p w:rsidR="000B5F14" w:rsidRPr="007A473D" w:rsidRDefault="000B5F14" w:rsidP="004267C7">
            <w:pPr>
              <w:widowControl/>
              <w:adjustRightInd/>
              <w:spacing w:line="240" w:lineRule="auto"/>
              <w:contextualSpacing/>
              <w:textAlignment w:val="auto"/>
              <w:rPr>
                <w:rFonts w:asciiTheme="minorHAnsi" w:eastAsiaTheme="minorHAnsi" w:hAnsiTheme="minorHAnsi" w:cstheme="minorHAnsi"/>
                <w:b/>
                <w:lang w:eastAsia="en-US"/>
              </w:rPr>
            </w:pPr>
            <w:r>
              <w:t>II) deferir parcialmente o recurso interposto por ANICUNS S.A. ÁLCOOL E DERIVADOS (EM RECUPERAÇÃO JUDICIAL), processo administrativo nº 48600.002694/2017-33, exclusivamente para afastar a pena de suspensão temporária das atividades por 10 dias, mantendo a condenação da autuada, pela infração do artigo 3°, IX, da Lei n° 9.847/1999, e à correspondente pena de multa de R$ 10.500,00.</w:t>
            </w:r>
          </w:p>
        </w:tc>
      </w:tr>
      <w:tr w:rsidR="000B5F14" w:rsidRPr="007A473D" w:rsidTr="004267C7">
        <w:tc>
          <w:tcPr>
            <w:tcW w:w="1276" w:type="dxa"/>
            <w:shd w:val="clear" w:color="auto" w:fill="auto"/>
          </w:tcPr>
          <w:p w:rsidR="000B5F14" w:rsidRPr="007A473D" w:rsidRDefault="000B5F14" w:rsidP="004267C7">
            <w:pPr>
              <w:widowControl/>
              <w:adjustRightInd/>
              <w:spacing w:line="240" w:lineRule="auto"/>
              <w:contextualSpacing/>
              <w:jc w:val="center"/>
              <w:textAlignment w:val="auto"/>
              <w:rPr>
                <w:rFonts w:asciiTheme="minorHAnsi" w:eastAsiaTheme="minorHAnsi" w:hAnsiTheme="minorHAnsi" w:cstheme="minorHAnsi"/>
                <w:b/>
                <w:lang w:eastAsia="en-US"/>
              </w:rPr>
            </w:pPr>
            <w:r>
              <w:lastRenderedPageBreak/>
              <w:t>1445</w:t>
            </w:r>
          </w:p>
        </w:tc>
        <w:tc>
          <w:tcPr>
            <w:tcW w:w="1134" w:type="dxa"/>
            <w:shd w:val="clear" w:color="auto" w:fill="auto"/>
          </w:tcPr>
          <w:p w:rsidR="000B5F14" w:rsidRPr="007A473D" w:rsidRDefault="000B5F14" w:rsidP="004267C7">
            <w:pPr>
              <w:widowControl/>
              <w:adjustRightInd/>
              <w:spacing w:line="240" w:lineRule="auto"/>
              <w:contextualSpacing/>
              <w:jc w:val="center"/>
              <w:textAlignment w:val="auto"/>
              <w:rPr>
                <w:rFonts w:asciiTheme="minorHAnsi" w:eastAsiaTheme="minorHAnsi" w:hAnsiTheme="minorHAnsi" w:cstheme="minorHAnsi"/>
                <w:b/>
                <w:lang w:eastAsia="en-US"/>
              </w:rPr>
            </w:pPr>
            <w:r>
              <w:t>162/2020</w:t>
            </w:r>
          </w:p>
        </w:tc>
        <w:tc>
          <w:tcPr>
            <w:tcW w:w="1985" w:type="dxa"/>
            <w:shd w:val="clear" w:color="auto" w:fill="auto"/>
          </w:tcPr>
          <w:p w:rsidR="000B5F14" w:rsidRPr="007A473D" w:rsidRDefault="000B5F14" w:rsidP="004267C7">
            <w:pPr>
              <w:widowControl/>
              <w:adjustRightInd/>
              <w:spacing w:line="240" w:lineRule="auto"/>
              <w:contextualSpacing/>
              <w:jc w:val="center"/>
              <w:textAlignment w:val="auto"/>
              <w:rPr>
                <w:rFonts w:asciiTheme="minorHAnsi" w:eastAsiaTheme="minorHAnsi" w:hAnsiTheme="minorHAnsi" w:cstheme="minorHAnsi"/>
                <w:b/>
                <w:lang w:eastAsia="en-US"/>
              </w:rPr>
            </w:pPr>
            <w:r>
              <w:t>48610.012834/2018</w:t>
            </w:r>
          </w:p>
        </w:tc>
        <w:tc>
          <w:tcPr>
            <w:tcW w:w="2835" w:type="dxa"/>
            <w:shd w:val="clear" w:color="auto" w:fill="auto"/>
          </w:tcPr>
          <w:p w:rsidR="000B5F14" w:rsidRPr="007A473D" w:rsidRDefault="000B5F14" w:rsidP="004267C7">
            <w:pPr>
              <w:widowControl/>
              <w:adjustRightInd/>
              <w:spacing w:line="240" w:lineRule="auto"/>
              <w:contextualSpacing/>
              <w:textAlignment w:val="auto"/>
              <w:rPr>
                <w:rFonts w:asciiTheme="minorHAnsi" w:eastAsiaTheme="minorHAnsi" w:hAnsiTheme="minorHAnsi" w:cstheme="minorHAnsi"/>
                <w:b/>
                <w:lang w:eastAsia="en-US"/>
              </w:rPr>
            </w:pPr>
            <w:r>
              <w:t>Análise de Recurso do PETROBRAS TRANSPORTE S.A. - TRANSPETRO, em razão de aplicação de multa no valor de R$ 10.000,00, por não ter deixado de cumprir notificação para apresentação de documentos ou atendimento de determinações exigíveis na legislação vigente, quando tal obrigação não se constituir, por si só, em fato já definido com infração a lei nº 9.847/1999</w:t>
            </w:r>
          </w:p>
        </w:tc>
        <w:tc>
          <w:tcPr>
            <w:tcW w:w="850" w:type="dxa"/>
            <w:shd w:val="clear" w:color="auto" w:fill="auto"/>
          </w:tcPr>
          <w:p w:rsidR="000B5F14" w:rsidRPr="00352590" w:rsidRDefault="000B5F14" w:rsidP="004267C7">
            <w:pPr>
              <w:widowControl/>
              <w:adjustRightInd/>
              <w:spacing w:line="240" w:lineRule="auto"/>
              <w:contextualSpacing/>
              <w:jc w:val="center"/>
              <w:textAlignment w:val="auto"/>
              <w:rPr>
                <w:rFonts w:asciiTheme="minorHAnsi" w:eastAsiaTheme="minorHAnsi" w:hAnsiTheme="minorHAnsi" w:cstheme="minorHAnsi"/>
                <w:bCs/>
                <w:lang w:eastAsia="en-US"/>
              </w:rPr>
            </w:pPr>
            <w:r w:rsidRPr="00352590">
              <w:rPr>
                <w:rFonts w:asciiTheme="minorHAnsi" w:eastAsiaTheme="minorHAnsi" w:hAnsiTheme="minorHAnsi" w:cstheme="minorHAnsi"/>
                <w:bCs/>
                <w:lang w:eastAsia="en-US"/>
              </w:rPr>
              <w:t>SIM</w:t>
            </w:r>
          </w:p>
        </w:tc>
        <w:tc>
          <w:tcPr>
            <w:tcW w:w="1354" w:type="dxa"/>
            <w:shd w:val="clear" w:color="auto" w:fill="auto"/>
          </w:tcPr>
          <w:p w:rsidR="000B5F14" w:rsidRPr="007A473D" w:rsidRDefault="000B5F14" w:rsidP="004267C7">
            <w:pPr>
              <w:widowControl/>
              <w:adjustRightInd/>
              <w:spacing w:line="240" w:lineRule="auto"/>
              <w:contextualSpacing/>
              <w:jc w:val="center"/>
              <w:textAlignment w:val="auto"/>
              <w:rPr>
                <w:rFonts w:asciiTheme="minorHAnsi" w:eastAsiaTheme="minorHAnsi" w:hAnsiTheme="minorHAnsi" w:cstheme="minorHAnsi"/>
                <w:b/>
                <w:lang w:eastAsia="en-US"/>
              </w:rPr>
            </w:pPr>
            <w:r>
              <w:t>797/2021</w:t>
            </w:r>
          </w:p>
        </w:tc>
        <w:tc>
          <w:tcPr>
            <w:tcW w:w="1275" w:type="dxa"/>
            <w:shd w:val="clear" w:color="auto" w:fill="auto"/>
          </w:tcPr>
          <w:p w:rsidR="000B5F14" w:rsidRPr="007A473D" w:rsidRDefault="000B5F14" w:rsidP="004267C7">
            <w:pPr>
              <w:widowControl/>
              <w:adjustRightInd/>
              <w:spacing w:line="240" w:lineRule="auto"/>
              <w:contextualSpacing/>
              <w:jc w:val="center"/>
              <w:textAlignment w:val="auto"/>
              <w:rPr>
                <w:rFonts w:asciiTheme="minorHAnsi" w:eastAsiaTheme="minorHAnsi" w:hAnsiTheme="minorHAnsi" w:cstheme="minorHAnsi"/>
                <w:b/>
                <w:lang w:eastAsia="en-US"/>
              </w:rPr>
            </w:pPr>
            <w:r>
              <w:t>17/12/2021</w:t>
            </w:r>
          </w:p>
        </w:tc>
        <w:tc>
          <w:tcPr>
            <w:tcW w:w="1340" w:type="dxa"/>
            <w:shd w:val="clear" w:color="auto" w:fill="auto"/>
          </w:tcPr>
          <w:p w:rsidR="000B5F14" w:rsidRPr="007A473D" w:rsidRDefault="000B5F14" w:rsidP="004267C7">
            <w:pPr>
              <w:widowControl/>
              <w:adjustRightInd/>
              <w:spacing w:line="240" w:lineRule="auto"/>
              <w:contextualSpacing/>
              <w:jc w:val="center"/>
              <w:textAlignment w:val="auto"/>
              <w:rPr>
                <w:rFonts w:asciiTheme="minorHAnsi" w:eastAsiaTheme="minorHAnsi" w:hAnsiTheme="minorHAnsi" w:cstheme="minorHAnsi"/>
                <w:b/>
                <w:lang w:eastAsia="en-US"/>
              </w:rPr>
            </w:pPr>
            <w:r>
              <w:rPr>
                <w:rFonts w:asciiTheme="minorHAnsi" w:eastAsiaTheme="minorHAnsi" w:hAnsiTheme="minorHAnsi" w:cstheme="minorHAnsi"/>
                <w:bCs/>
                <w:lang w:eastAsia="en-US"/>
              </w:rPr>
              <w:t>José Gutman</w:t>
            </w:r>
          </w:p>
        </w:tc>
        <w:tc>
          <w:tcPr>
            <w:tcW w:w="4253" w:type="dxa"/>
            <w:shd w:val="clear" w:color="auto" w:fill="auto"/>
          </w:tcPr>
          <w:p w:rsidR="000B5F14" w:rsidRDefault="000B5F14" w:rsidP="004267C7">
            <w:pPr>
              <w:widowControl/>
              <w:adjustRightInd/>
              <w:spacing w:line="240" w:lineRule="auto"/>
              <w:contextualSpacing/>
              <w:textAlignment w:val="auto"/>
            </w:pPr>
            <w:r>
              <w:t xml:space="preserve">A Diretoria da Agência Nacional do Petróleo, Gás Natural e Biocombustíveis - ANP, com base na Proposta de Ação nº 162, de 16 de março de 2020, no Processo SEI nº 48610.012834/2018-43 e no Parecer nº 00382/2021/PFANP/PGF/AGU, resolve: </w:t>
            </w:r>
          </w:p>
          <w:p w:rsidR="000B5F14" w:rsidRDefault="000B5F14" w:rsidP="004267C7">
            <w:pPr>
              <w:widowControl/>
              <w:adjustRightInd/>
              <w:spacing w:line="240" w:lineRule="auto"/>
              <w:contextualSpacing/>
              <w:textAlignment w:val="auto"/>
            </w:pPr>
          </w:p>
          <w:p w:rsidR="000B5F14" w:rsidRPr="007A473D" w:rsidRDefault="000B5F14" w:rsidP="004267C7">
            <w:pPr>
              <w:widowControl/>
              <w:adjustRightInd/>
              <w:spacing w:line="240" w:lineRule="auto"/>
              <w:contextualSpacing/>
              <w:textAlignment w:val="auto"/>
              <w:rPr>
                <w:rFonts w:asciiTheme="minorHAnsi" w:eastAsiaTheme="minorHAnsi" w:hAnsiTheme="minorHAnsi" w:cstheme="minorHAnsi"/>
                <w:b/>
                <w:lang w:eastAsia="en-US"/>
              </w:rPr>
            </w:pPr>
            <w:r>
              <w:t>Que o recurso administrativo seja conhecido, e no mérito, seja negado o seu provimento.</w:t>
            </w:r>
          </w:p>
        </w:tc>
      </w:tr>
      <w:tr w:rsidR="000B5F14" w:rsidRPr="007A473D" w:rsidTr="004267C7">
        <w:tc>
          <w:tcPr>
            <w:tcW w:w="16302" w:type="dxa"/>
            <w:gridSpan w:val="9"/>
            <w:shd w:val="clear" w:color="auto" w:fill="auto"/>
          </w:tcPr>
          <w:p w:rsidR="000B5F14" w:rsidRPr="00266DFC" w:rsidRDefault="000B5F14" w:rsidP="004267C7">
            <w:pPr>
              <w:pStyle w:val="textoalinhadoesquerdaespacamentosimples"/>
              <w:spacing w:before="0" w:beforeAutospacing="0" w:after="0" w:afterAutospacing="0"/>
              <w:rPr>
                <w:rFonts w:asciiTheme="minorHAnsi" w:eastAsiaTheme="minorHAnsi" w:hAnsiTheme="minorHAnsi" w:cstheme="minorHAnsi"/>
                <w:b/>
                <w:bCs/>
                <w:color w:val="000000" w:themeColor="text1"/>
                <w:sz w:val="20"/>
                <w:szCs w:val="20"/>
                <w:lang w:eastAsia="en-US"/>
              </w:rPr>
            </w:pPr>
            <w:r w:rsidRPr="00266DFC">
              <w:rPr>
                <w:rFonts w:asciiTheme="minorHAnsi" w:eastAsiaTheme="minorHAnsi" w:hAnsiTheme="minorHAnsi" w:cstheme="minorHAnsi"/>
                <w:b/>
                <w:bCs/>
                <w:color w:val="000000" w:themeColor="text1"/>
                <w:sz w:val="20"/>
                <w:szCs w:val="20"/>
                <w:lang w:eastAsia="en-US"/>
              </w:rPr>
              <w:t>PA = Proposta de Ação</w:t>
            </w:r>
          </w:p>
          <w:p w:rsidR="000B5F14" w:rsidRPr="007A473D" w:rsidRDefault="000B5F14" w:rsidP="004267C7">
            <w:pPr>
              <w:widowControl/>
              <w:adjustRightInd/>
              <w:spacing w:line="240" w:lineRule="auto"/>
              <w:contextualSpacing/>
              <w:textAlignment w:val="auto"/>
              <w:rPr>
                <w:rFonts w:asciiTheme="minorHAnsi" w:eastAsiaTheme="minorHAnsi" w:hAnsiTheme="minorHAnsi" w:cstheme="minorHAnsi"/>
                <w:b/>
                <w:lang w:eastAsia="en-US"/>
              </w:rPr>
            </w:pPr>
            <w:r w:rsidRPr="00266DFC">
              <w:rPr>
                <w:rFonts w:asciiTheme="minorHAnsi" w:eastAsiaTheme="minorHAnsi" w:hAnsiTheme="minorHAnsi" w:cstheme="minorHAnsi"/>
                <w:b/>
                <w:bCs/>
                <w:color w:val="000000" w:themeColor="text1"/>
                <w:lang w:eastAsia="en-US"/>
              </w:rPr>
              <w:t>UORG = Unidade Organizacional</w:t>
            </w:r>
          </w:p>
        </w:tc>
      </w:tr>
    </w:tbl>
    <w:p w:rsidR="009D75D1" w:rsidRDefault="009D75D1"/>
    <w:sectPr w:rsidR="009D75D1" w:rsidSect="000B5F14">
      <w:head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F14" w:rsidRDefault="000B5F14" w:rsidP="000B5F14">
      <w:pPr>
        <w:spacing w:line="240" w:lineRule="auto"/>
      </w:pPr>
      <w:r>
        <w:separator/>
      </w:r>
    </w:p>
  </w:endnote>
  <w:endnote w:type="continuationSeparator" w:id="0">
    <w:p w:rsidR="000B5F14" w:rsidRDefault="000B5F14" w:rsidP="000B5F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F14" w:rsidRDefault="000B5F14" w:rsidP="000B5F14">
      <w:pPr>
        <w:spacing w:line="240" w:lineRule="auto"/>
      </w:pPr>
      <w:r>
        <w:separator/>
      </w:r>
    </w:p>
  </w:footnote>
  <w:footnote w:type="continuationSeparator" w:id="0">
    <w:p w:rsidR="000B5F14" w:rsidRDefault="000B5F14" w:rsidP="000B5F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F14" w:rsidRDefault="000B5F14">
    <w:pPr>
      <w:pStyle w:val="Cabealho"/>
    </w:pPr>
    <w:r>
      <w:rPr>
        <w:noProof/>
      </w:rPr>
      <w:object w:dxaOrig="1440" w:dyaOrig="1440" w14:anchorId="11484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0.55pt;margin-top:-21.9pt;width:133.25pt;height:57.8pt;z-index:251658240;mso-position-horizontal-relative:text;mso-position-vertical-relative:text">
          <v:imagedata r:id="rId1" o:title=""/>
          <w10:wrap type="topAndBottom" anchorx="page"/>
        </v:shape>
        <o:OLEObject Type="Embed" ProgID="MSPhotoEd.3" ShapeID="_x0000_s2049" DrawAspect="Content" ObjectID="_1701756420"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14"/>
    <w:rsid w:val="00054647"/>
    <w:rsid w:val="000B080A"/>
    <w:rsid w:val="000B1378"/>
    <w:rsid w:val="000B5F14"/>
    <w:rsid w:val="000E2723"/>
    <w:rsid w:val="00142CFC"/>
    <w:rsid w:val="001A4FDF"/>
    <w:rsid w:val="001C1C1D"/>
    <w:rsid w:val="002137C2"/>
    <w:rsid w:val="00275C72"/>
    <w:rsid w:val="002766CE"/>
    <w:rsid w:val="00296A81"/>
    <w:rsid w:val="002C68D1"/>
    <w:rsid w:val="002D42CF"/>
    <w:rsid w:val="0033443F"/>
    <w:rsid w:val="00355850"/>
    <w:rsid w:val="00375F91"/>
    <w:rsid w:val="003D6AE8"/>
    <w:rsid w:val="00477FDF"/>
    <w:rsid w:val="005218D1"/>
    <w:rsid w:val="00541D81"/>
    <w:rsid w:val="005859CE"/>
    <w:rsid w:val="006101B8"/>
    <w:rsid w:val="006B736F"/>
    <w:rsid w:val="00702900"/>
    <w:rsid w:val="007043AF"/>
    <w:rsid w:val="007171D2"/>
    <w:rsid w:val="0074792F"/>
    <w:rsid w:val="007532A7"/>
    <w:rsid w:val="007C1400"/>
    <w:rsid w:val="0082488D"/>
    <w:rsid w:val="0082789A"/>
    <w:rsid w:val="00866B74"/>
    <w:rsid w:val="008B26D2"/>
    <w:rsid w:val="00957A9B"/>
    <w:rsid w:val="009D0B1F"/>
    <w:rsid w:val="009D75D1"/>
    <w:rsid w:val="009E6665"/>
    <w:rsid w:val="00A22F50"/>
    <w:rsid w:val="00BC1DAC"/>
    <w:rsid w:val="00CD0BEC"/>
    <w:rsid w:val="00CF170B"/>
    <w:rsid w:val="00CF1F84"/>
    <w:rsid w:val="00D11DDD"/>
    <w:rsid w:val="00D3483D"/>
    <w:rsid w:val="00D510BB"/>
    <w:rsid w:val="00D82739"/>
    <w:rsid w:val="00DA5D50"/>
    <w:rsid w:val="00DD7940"/>
    <w:rsid w:val="00E101F0"/>
    <w:rsid w:val="00E37A1B"/>
    <w:rsid w:val="00FD2A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27514EB-F44B-4D7D-8D92-04C05A6A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F14"/>
    <w:pPr>
      <w:widowControl w:val="0"/>
      <w:adjustRightInd w:val="0"/>
      <w:spacing w:after="0" w:line="360" w:lineRule="atLeast"/>
      <w:jc w:val="both"/>
      <w:textAlignment w:val="baseline"/>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B5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alinhadoesquerdaespacamentosimples">
    <w:name w:val="texto_alinhado_esquerda_espacamento_simples"/>
    <w:basedOn w:val="Normal"/>
    <w:rsid w:val="000B5F14"/>
    <w:pPr>
      <w:spacing w:before="100" w:beforeAutospacing="1" w:after="100" w:afterAutospacing="1" w:line="240" w:lineRule="auto"/>
    </w:pPr>
    <w:rPr>
      <w:sz w:val="24"/>
      <w:szCs w:val="24"/>
    </w:rPr>
  </w:style>
  <w:style w:type="paragraph" w:styleId="Cabealho">
    <w:name w:val="header"/>
    <w:basedOn w:val="Normal"/>
    <w:link w:val="CabealhoChar"/>
    <w:uiPriority w:val="99"/>
    <w:unhideWhenUsed/>
    <w:rsid w:val="000B5F14"/>
    <w:pPr>
      <w:tabs>
        <w:tab w:val="center" w:pos="4252"/>
        <w:tab w:val="right" w:pos="8504"/>
      </w:tabs>
      <w:spacing w:line="240" w:lineRule="auto"/>
    </w:pPr>
  </w:style>
  <w:style w:type="character" w:customStyle="1" w:styleId="CabealhoChar">
    <w:name w:val="Cabeçalho Char"/>
    <w:basedOn w:val="Fontepargpadro"/>
    <w:link w:val="Cabealho"/>
    <w:uiPriority w:val="99"/>
    <w:rsid w:val="000B5F1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B5F14"/>
    <w:pPr>
      <w:tabs>
        <w:tab w:val="center" w:pos="4252"/>
        <w:tab w:val="right" w:pos="8504"/>
      </w:tabs>
      <w:spacing w:line="240" w:lineRule="auto"/>
    </w:pPr>
  </w:style>
  <w:style w:type="character" w:customStyle="1" w:styleId="RodapChar">
    <w:name w:val="Rodapé Char"/>
    <w:basedOn w:val="Fontepargpadro"/>
    <w:link w:val="Rodap"/>
    <w:uiPriority w:val="99"/>
    <w:rsid w:val="000B5F14"/>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2012</Words>
  <Characters>10869</Characters>
  <Application>Microsoft Office Word</Application>
  <DocSecurity>0</DocSecurity>
  <Lines>90</Lines>
  <Paragraphs>25</Paragraphs>
  <ScaleCrop>false</ScaleCrop>
  <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da Cunha Esteves</dc:creator>
  <cp:keywords/>
  <dc:description/>
  <cp:lastModifiedBy>Simone da Cunha Esteves</cp:lastModifiedBy>
  <cp:revision>1</cp:revision>
  <dcterms:created xsi:type="dcterms:W3CDTF">2021-12-23T12:17:00Z</dcterms:created>
  <dcterms:modified xsi:type="dcterms:W3CDTF">2021-12-23T12:21:00Z</dcterms:modified>
</cp:coreProperties>
</file>