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2A4A58" w:rsidRPr="00A32E55" w:rsidTr="00E71FCE">
        <w:trPr>
          <w:trHeight w:val="420"/>
        </w:trPr>
        <w:tc>
          <w:tcPr>
            <w:tcW w:w="16444" w:type="dxa"/>
            <w:gridSpan w:val="9"/>
            <w:shd w:val="clear" w:color="auto" w:fill="2F5496" w:themeFill="accent1" w:themeFillShade="BF"/>
          </w:tcPr>
          <w:p w:rsidR="002A4A58" w:rsidRPr="00110F82" w:rsidRDefault="002A4A58" w:rsidP="00E71FCE">
            <w:pPr>
              <w:spacing w:before="120" w:after="120"/>
              <w:contextualSpacing/>
              <w:jc w:val="center"/>
              <w:rPr>
                <w:rFonts w:ascii="Arial" w:hAnsi="Arial" w:cs="Arial"/>
                <w:b/>
                <w:color w:val="FFFFFF" w:themeColor="background1"/>
                <w:sz w:val="18"/>
                <w:szCs w:val="18"/>
              </w:rPr>
            </w:pPr>
            <w:r w:rsidRPr="00110F82">
              <w:rPr>
                <w:rFonts w:ascii="Arial" w:hAnsi="Arial" w:cs="Arial"/>
                <w:b/>
                <w:color w:val="FFFFFF" w:themeColor="background1"/>
                <w:sz w:val="18"/>
                <w:szCs w:val="18"/>
              </w:rPr>
              <w:t xml:space="preserve">DECISÕES TOMADAS EM CIRCUITO </w:t>
            </w:r>
            <w:proofErr w:type="gramStart"/>
            <w:r w:rsidRPr="00110F82">
              <w:rPr>
                <w:rFonts w:ascii="Arial" w:hAnsi="Arial" w:cs="Arial"/>
                <w:b/>
                <w:color w:val="FFFFFF" w:themeColor="background1"/>
                <w:sz w:val="18"/>
                <w:szCs w:val="18"/>
              </w:rPr>
              <w:t>DELIBERATIVO  (</w:t>
            </w:r>
            <w:proofErr w:type="gramEnd"/>
            <w:r>
              <w:rPr>
                <w:rFonts w:ascii="Arial" w:hAnsi="Arial" w:cs="Arial"/>
                <w:b/>
                <w:color w:val="FFFFFF" w:themeColor="background1"/>
                <w:sz w:val="18"/>
                <w:szCs w:val="18"/>
              </w:rPr>
              <w:t>6 a 12/8</w:t>
            </w:r>
            <w:r w:rsidRPr="00110F82">
              <w:rPr>
                <w:rFonts w:ascii="Arial" w:hAnsi="Arial" w:cs="Arial"/>
                <w:b/>
                <w:color w:val="FFFFFF" w:themeColor="background1"/>
                <w:sz w:val="18"/>
                <w:szCs w:val="18"/>
              </w:rPr>
              <w:t>/2021)</w:t>
            </w:r>
          </w:p>
          <w:p w:rsidR="002A4A58" w:rsidRPr="00A32E55" w:rsidRDefault="002A4A58" w:rsidP="00E71FCE">
            <w:pPr>
              <w:spacing w:before="120" w:after="120"/>
              <w:contextualSpacing/>
              <w:jc w:val="center"/>
              <w:rPr>
                <w:rFonts w:ascii="Arial" w:hAnsi="Arial" w:cs="Arial"/>
                <w:bCs/>
                <w:sz w:val="18"/>
                <w:szCs w:val="18"/>
              </w:rPr>
            </w:pPr>
          </w:p>
        </w:tc>
      </w:tr>
      <w:tr w:rsidR="002A4A58" w:rsidRPr="00707443" w:rsidTr="00E71FCE">
        <w:tc>
          <w:tcPr>
            <w:tcW w:w="1276"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Circuito</w:t>
            </w:r>
          </w:p>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Deliberativo</w:t>
            </w:r>
          </w:p>
        </w:tc>
        <w:tc>
          <w:tcPr>
            <w:tcW w:w="1134"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PA</w:t>
            </w:r>
          </w:p>
        </w:tc>
        <w:tc>
          <w:tcPr>
            <w:tcW w:w="1985"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Processo</w:t>
            </w:r>
          </w:p>
        </w:tc>
        <w:tc>
          <w:tcPr>
            <w:tcW w:w="2835"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Assunto</w:t>
            </w:r>
          </w:p>
        </w:tc>
        <w:tc>
          <w:tcPr>
            <w:tcW w:w="850"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UORG</w:t>
            </w:r>
          </w:p>
        </w:tc>
        <w:tc>
          <w:tcPr>
            <w:tcW w:w="1354"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Resolução de Diretoria</w:t>
            </w:r>
          </w:p>
        </w:tc>
        <w:tc>
          <w:tcPr>
            <w:tcW w:w="1275"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Data de aprovação</w:t>
            </w:r>
          </w:p>
        </w:tc>
        <w:tc>
          <w:tcPr>
            <w:tcW w:w="1340"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Diretor</w:t>
            </w:r>
          </w:p>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Relator</w:t>
            </w:r>
          </w:p>
        </w:tc>
        <w:tc>
          <w:tcPr>
            <w:tcW w:w="4395" w:type="dxa"/>
            <w:shd w:val="clear" w:color="auto" w:fill="D5DCE4" w:themeFill="text2" w:themeFillTint="33"/>
          </w:tcPr>
          <w:p w:rsidR="002A4A58" w:rsidRPr="00707443" w:rsidRDefault="002A4A58" w:rsidP="00E71FCE">
            <w:pPr>
              <w:contextualSpacing/>
              <w:jc w:val="center"/>
              <w:rPr>
                <w:rFonts w:ascii="Arial" w:hAnsi="Arial" w:cs="Arial"/>
                <w:b/>
                <w:sz w:val="18"/>
                <w:szCs w:val="18"/>
              </w:rPr>
            </w:pPr>
            <w:r w:rsidRPr="00707443">
              <w:rPr>
                <w:rFonts w:ascii="Arial" w:hAnsi="Arial" w:cs="Arial"/>
                <w:b/>
                <w:sz w:val="18"/>
                <w:szCs w:val="18"/>
              </w:rPr>
              <w:t>Decisão</w:t>
            </w:r>
          </w:p>
        </w:tc>
      </w:tr>
      <w:tr w:rsidR="002A4A58" w:rsidRPr="00247942" w:rsidTr="00E71FCE">
        <w:tc>
          <w:tcPr>
            <w:tcW w:w="1276" w:type="dxa"/>
            <w:shd w:val="clear" w:color="auto" w:fill="auto"/>
          </w:tcPr>
          <w:p w:rsidR="002A4A58" w:rsidRPr="000D795A" w:rsidRDefault="00EA205F"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1217</w:t>
            </w:r>
          </w:p>
        </w:tc>
        <w:tc>
          <w:tcPr>
            <w:tcW w:w="1134" w:type="dxa"/>
            <w:shd w:val="clear" w:color="auto" w:fill="auto"/>
          </w:tcPr>
          <w:p w:rsidR="002A4A58" w:rsidRPr="00A15637"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468/2021</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2A4A58" w:rsidRPr="00A15637"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48610.000487/2014</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2A4A58" w:rsidRPr="000D795A" w:rsidRDefault="002A4A58" w:rsidP="00E71FCE">
            <w:pPr>
              <w:pStyle w:val="textoalinhadoesquerdaespacamentosimples"/>
              <w:rPr>
                <w:rFonts w:ascii="Arial" w:eastAsiaTheme="minorHAnsi" w:hAnsi="Arial" w:cs="Arial"/>
                <w:bCs/>
                <w:sz w:val="18"/>
                <w:szCs w:val="18"/>
                <w:lang w:eastAsia="en-US"/>
              </w:rPr>
            </w:pPr>
            <w:r>
              <w:rPr>
                <w:rFonts w:ascii="Arial" w:eastAsiaTheme="minorHAnsi" w:hAnsi="Arial" w:cs="Arial"/>
                <w:bCs/>
                <w:sz w:val="18"/>
                <w:szCs w:val="18"/>
                <w:lang w:eastAsia="en-US"/>
              </w:rPr>
              <w:t>N</w:t>
            </w:r>
            <w:r w:rsidRPr="00A15637">
              <w:rPr>
                <w:rFonts w:ascii="Arial" w:eastAsiaTheme="minorHAnsi" w:hAnsi="Arial" w:cs="Arial"/>
                <w:bCs/>
                <w:sz w:val="18"/>
                <w:szCs w:val="18"/>
                <w:lang w:eastAsia="en-US"/>
              </w:rPr>
              <w:t>omeação e Exoneração de Servidor - SSM</w:t>
            </w:r>
          </w:p>
        </w:tc>
        <w:tc>
          <w:tcPr>
            <w:tcW w:w="850"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2A4A58" w:rsidRPr="00A15637"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476/2021</w:t>
            </w:r>
          </w:p>
          <w:p w:rsidR="002A4A58" w:rsidRDefault="002A4A58" w:rsidP="00E71FCE">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12/08/2021</w:t>
            </w:r>
          </w:p>
        </w:tc>
        <w:tc>
          <w:tcPr>
            <w:tcW w:w="1340" w:type="dxa"/>
            <w:shd w:val="clear" w:color="auto" w:fill="auto"/>
          </w:tcPr>
          <w:p w:rsidR="002A4A58" w:rsidRPr="0035426E" w:rsidRDefault="002A4A58" w:rsidP="00E71FCE">
            <w:pPr>
              <w:contextualSpacing/>
              <w:jc w:val="center"/>
              <w:rPr>
                <w:rFonts w:ascii="Arial" w:hAnsi="Arial" w:cs="Arial"/>
                <w:bCs/>
                <w:color w:val="000000" w:themeColor="text1"/>
                <w:sz w:val="18"/>
                <w:szCs w:val="18"/>
              </w:rPr>
            </w:pPr>
            <w:r w:rsidRPr="0035426E">
              <w:rPr>
                <w:rFonts w:ascii="Arial" w:hAnsi="Arial" w:cs="Arial"/>
                <w:bCs/>
                <w:color w:val="000000" w:themeColor="text1"/>
                <w:sz w:val="18"/>
                <w:szCs w:val="18"/>
              </w:rPr>
              <w:t>Raphael Moura</w:t>
            </w:r>
          </w:p>
        </w:tc>
        <w:tc>
          <w:tcPr>
            <w:tcW w:w="4395" w:type="dxa"/>
            <w:shd w:val="clear" w:color="auto" w:fill="auto"/>
          </w:tcPr>
          <w:p w:rsidR="002A4A58" w:rsidRPr="00A15637" w:rsidRDefault="002A4A58" w:rsidP="00C00779">
            <w:pPr>
              <w:spacing w:before="120" w:after="120"/>
              <w:ind w:left="120" w:right="120"/>
              <w:jc w:val="both"/>
              <w:rPr>
                <w:rFonts w:ascii="Arial" w:hAnsi="Arial" w:cs="Arial"/>
                <w:bCs/>
                <w:sz w:val="18"/>
                <w:szCs w:val="18"/>
              </w:rPr>
            </w:pPr>
            <w:r w:rsidRPr="00A15637">
              <w:rPr>
                <w:rFonts w:ascii="Arial" w:hAnsi="Arial" w:cs="Arial"/>
                <w:bCs/>
                <w:sz w:val="18"/>
                <w:szCs w:val="18"/>
              </w:rPr>
              <w:t>A Diretoria da Agência Nacional do Petróleo, Gás Natural e Biocombustíveis - ANP, com base na Proposta de Ação nº 468, de 9 de agosto de 2021 e na reestruturação interna de cargos da Superintendência de Segurança Operacional e Meio Ambiente, proposta pela SGP por meio da Proposta de Ação nº 467/2021, que destaca a necessidade de recomposição do cargo comissionado de Coordenadora Geral de Processos e Infrações, resolve:</w:t>
            </w:r>
          </w:p>
          <w:p w:rsidR="002A4A58" w:rsidRPr="00A15637" w:rsidRDefault="002A4A58" w:rsidP="00C00779">
            <w:pPr>
              <w:spacing w:before="120" w:after="120"/>
              <w:ind w:left="120" w:right="120"/>
              <w:jc w:val="both"/>
              <w:rPr>
                <w:rFonts w:ascii="Arial" w:hAnsi="Arial" w:cs="Arial"/>
                <w:bCs/>
                <w:sz w:val="18"/>
                <w:szCs w:val="18"/>
              </w:rPr>
            </w:pPr>
            <w:r w:rsidRPr="00A15637">
              <w:rPr>
                <w:rFonts w:ascii="Arial" w:hAnsi="Arial" w:cs="Arial"/>
                <w:bCs/>
                <w:sz w:val="18"/>
                <w:szCs w:val="18"/>
              </w:rPr>
              <w:t>Aprovar a nomeação de DANIELLA CHRISTINA XAVIER DE OLIVEIRA no cargo comissionado CCT-V, de Coordenadora Geral de Processos e Infrações, na SSM/ANP, ficando exonerada do cargo comissionado CCT-IV, de Coordenadora de Processos e Infrações, na mesma área.</w:t>
            </w:r>
          </w:p>
          <w:p w:rsidR="002A4A58" w:rsidRPr="000D795A"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p>
        </w:tc>
      </w:tr>
      <w:tr w:rsidR="002A4A58" w:rsidRPr="00247942" w:rsidTr="00E71FCE">
        <w:tc>
          <w:tcPr>
            <w:tcW w:w="1276" w:type="dxa"/>
            <w:shd w:val="clear" w:color="auto" w:fill="auto"/>
          </w:tcPr>
          <w:p w:rsidR="002A4A58" w:rsidRPr="00A15637"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1219</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2A4A58" w:rsidRPr="00A15637"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467/2021</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2A4A58" w:rsidRPr="00A15637"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48610.015261/2007</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2A4A58" w:rsidRPr="000D795A" w:rsidRDefault="002A4A58" w:rsidP="00E71FCE">
            <w:pPr>
              <w:pStyle w:val="textoalinhadoesquerdaespacamentosimples"/>
              <w:rPr>
                <w:rFonts w:ascii="Arial" w:eastAsiaTheme="minorHAnsi" w:hAnsi="Arial" w:cs="Arial"/>
                <w:bCs/>
                <w:sz w:val="18"/>
                <w:szCs w:val="18"/>
                <w:lang w:eastAsia="en-US"/>
              </w:rPr>
            </w:pPr>
            <w:r w:rsidRPr="00A15637">
              <w:rPr>
                <w:rFonts w:ascii="Arial" w:eastAsiaTheme="minorHAnsi" w:hAnsi="Arial" w:cs="Arial"/>
                <w:bCs/>
                <w:sz w:val="18"/>
                <w:szCs w:val="18"/>
                <w:lang w:eastAsia="en-US"/>
              </w:rPr>
              <w:t>Reestruturação de Cargos Comissionados</w:t>
            </w:r>
          </w:p>
        </w:tc>
        <w:tc>
          <w:tcPr>
            <w:tcW w:w="850"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2A4A58"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475/2021</w:t>
            </w:r>
          </w:p>
        </w:tc>
        <w:tc>
          <w:tcPr>
            <w:tcW w:w="127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A15637">
              <w:rPr>
                <w:rFonts w:ascii="Arial" w:eastAsiaTheme="minorHAnsi" w:hAnsi="Arial" w:cs="Arial"/>
                <w:bCs/>
                <w:sz w:val="18"/>
                <w:szCs w:val="18"/>
                <w:lang w:eastAsia="en-US"/>
              </w:rPr>
              <w:t>12/08/2021</w:t>
            </w:r>
          </w:p>
        </w:tc>
        <w:tc>
          <w:tcPr>
            <w:tcW w:w="1340" w:type="dxa"/>
            <w:shd w:val="clear" w:color="auto" w:fill="auto"/>
          </w:tcPr>
          <w:p w:rsidR="002A4A58" w:rsidRPr="00D24F7F" w:rsidRDefault="002A4A58" w:rsidP="00E71FCE">
            <w:pPr>
              <w:pStyle w:val="textoalinhadoesquerdaespacamentosimples"/>
              <w:jc w:val="center"/>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2A4A58" w:rsidRPr="00A15637" w:rsidRDefault="002A4A58" w:rsidP="00C00779">
            <w:pPr>
              <w:spacing w:before="120" w:after="120"/>
              <w:ind w:left="120" w:right="120"/>
              <w:jc w:val="both"/>
              <w:rPr>
                <w:rFonts w:ascii="Arial" w:hAnsi="Arial" w:cs="Arial"/>
                <w:bCs/>
                <w:sz w:val="18"/>
                <w:szCs w:val="18"/>
              </w:rPr>
            </w:pPr>
            <w:r w:rsidRPr="00A15637">
              <w:rPr>
                <w:rFonts w:ascii="Arial" w:hAnsi="Arial" w:cs="Arial"/>
                <w:bCs/>
                <w:sz w:val="18"/>
                <w:szCs w:val="18"/>
              </w:rPr>
              <w:t>A Diretoria da Agência Nacional do Petróleo, Gás Natural e Biocombustíveis - ANP, com base na Proposta de Ação nº 467, de 9 de agosto de 2021, resolve:</w:t>
            </w:r>
          </w:p>
          <w:p w:rsidR="002A4A58" w:rsidRPr="00A15637" w:rsidRDefault="002A4A58" w:rsidP="00C00779">
            <w:pPr>
              <w:spacing w:before="120" w:after="120"/>
              <w:ind w:left="120" w:right="120"/>
              <w:jc w:val="both"/>
              <w:rPr>
                <w:rFonts w:ascii="Arial" w:hAnsi="Arial" w:cs="Arial"/>
                <w:bCs/>
                <w:sz w:val="18"/>
                <w:szCs w:val="18"/>
              </w:rPr>
            </w:pPr>
            <w:r w:rsidRPr="00A15637">
              <w:rPr>
                <w:rFonts w:ascii="Arial" w:hAnsi="Arial" w:cs="Arial"/>
                <w:bCs/>
                <w:sz w:val="18"/>
                <w:szCs w:val="18"/>
              </w:rPr>
              <w:t>I) Alterar a distribuição de cargos comissionados na ANP de: 1 (um) CCT-IV, 1 (um) CCT-III e R$ 746,78 do Saldo da ANP, para: 1 (um) CCT-V, 1 (um) CCT-II;</w:t>
            </w:r>
          </w:p>
          <w:p w:rsidR="002A4A58" w:rsidRPr="00A15637" w:rsidRDefault="002A4A58" w:rsidP="00C00779">
            <w:pPr>
              <w:spacing w:before="120" w:after="120"/>
              <w:ind w:left="120" w:right="120"/>
              <w:jc w:val="both"/>
              <w:rPr>
                <w:rFonts w:ascii="Arial" w:hAnsi="Arial" w:cs="Arial"/>
                <w:bCs/>
                <w:sz w:val="18"/>
                <w:szCs w:val="18"/>
              </w:rPr>
            </w:pPr>
            <w:r w:rsidRPr="00A15637">
              <w:rPr>
                <w:rFonts w:ascii="Arial" w:hAnsi="Arial" w:cs="Arial"/>
                <w:bCs/>
                <w:sz w:val="18"/>
                <w:szCs w:val="18"/>
              </w:rPr>
              <w:t>II) Alterar os anexos II e III do Regimento Interno da ANP, publicado na Portaria ANP nº 265, de 10 de setembro de 2020, publicado no Diário Oficial da União de 11 de setembro de 2020, conforme arquivo anexo à esta Proposta de Ação; e</w:t>
            </w:r>
          </w:p>
          <w:p w:rsidR="002A4A58" w:rsidRPr="000D795A" w:rsidRDefault="002A4A58" w:rsidP="00C00779">
            <w:pPr>
              <w:spacing w:before="120" w:after="120"/>
              <w:ind w:left="120" w:right="120"/>
              <w:jc w:val="both"/>
              <w:rPr>
                <w:rFonts w:ascii="Arial" w:hAnsi="Arial" w:cs="Arial"/>
                <w:bCs/>
                <w:sz w:val="18"/>
                <w:szCs w:val="18"/>
              </w:rPr>
            </w:pPr>
            <w:r w:rsidRPr="00A15637">
              <w:rPr>
                <w:rFonts w:ascii="Arial" w:hAnsi="Arial" w:cs="Arial"/>
                <w:bCs/>
                <w:sz w:val="18"/>
                <w:szCs w:val="18"/>
              </w:rPr>
              <w:lastRenderedPageBreak/>
              <w:t>III) Tornar sem efeito a deliberação da Proposta de Ação nº 348/2021.</w:t>
            </w:r>
          </w:p>
        </w:tc>
      </w:tr>
      <w:tr w:rsidR="002A4A58" w:rsidRPr="00247942" w:rsidTr="00E71FCE">
        <w:tc>
          <w:tcPr>
            <w:tcW w:w="1276"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lastRenderedPageBreak/>
              <w:t>1201</w:t>
            </w:r>
          </w:p>
        </w:tc>
        <w:tc>
          <w:tcPr>
            <w:tcW w:w="1134"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234/2021</w:t>
            </w:r>
          </w:p>
        </w:tc>
        <w:tc>
          <w:tcPr>
            <w:tcW w:w="1985" w:type="dxa"/>
            <w:shd w:val="clear" w:color="auto" w:fill="auto"/>
          </w:tcPr>
          <w:p w:rsidR="002A4A58" w:rsidRPr="00247942"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48610.206082/2019</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2A4A58" w:rsidRPr="00AA640E" w:rsidRDefault="002A4A58" w:rsidP="00E71FCE">
            <w:pPr>
              <w:spacing w:before="120" w:after="120"/>
              <w:ind w:left="120" w:right="120"/>
              <w:rPr>
                <w:rFonts w:ascii="Arial" w:hAnsi="Arial" w:cs="Arial"/>
                <w:bCs/>
                <w:sz w:val="18"/>
                <w:szCs w:val="18"/>
              </w:rPr>
            </w:pPr>
            <w:r w:rsidRPr="00AA640E">
              <w:rPr>
                <w:rFonts w:ascii="Arial" w:hAnsi="Arial" w:cs="Arial"/>
                <w:bCs/>
                <w:sz w:val="18"/>
                <w:szCs w:val="18"/>
              </w:rPr>
              <w:t>Solicitação de prorrogação, repactuação e ajuste financeiro do contrato administrativo nº 9.033/19-ANP206.082/2019 (Documento SEI nº 0368421), firmado entre a ANP e a empresa TARDANE LOGISTICA LTDA</w:t>
            </w:r>
          </w:p>
          <w:p w:rsidR="002A4A58" w:rsidRPr="000D795A" w:rsidRDefault="002A4A58" w:rsidP="00E71FCE">
            <w:pPr>
              <w:pStyle w:val="textoalinhadoesquerdaespacamentosimples"/>
              <w:rPr>
                <w:rFonts w:ascii="Arial" w:eastAsiaTheme="minorHAnsi" w:hAnsi="Arial" w:cs="Arial"/>
                <w:bCs/>
                <w:sz w:val="18"/>
                <w:szCs w:val="18"/>
                <w:lang w:eastAsia="en-US"/>
              </w:rPr>
            </w:pPr>
          </w:p>
        </w:tc>
        <w:tc>
          <w:tcPr>
            <w:tcW w:w="850"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2A4A58"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468/2021</w:t>
            </w:r>
          </w:p>
        </w:tc>
        <w:tc>
          <w:tcPr>
            <w:tcW w:w="1275" w:type="dxa"/>
            <w:shd w:val="clear" w:color="auto" w:fill="auto"/>
          </w:tcPr>
          <w:p w:rsidR="002A4A58" w:rsidRPr="00247942"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11/08/2021</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2A4A58" w:rsidRPr="00A07E3A" w:rsidRDefault="002A4A58" w:rsidP="00E71FCE">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2A4A58" w:rsidRPr="00247942" w:rsidRDefault="002A4A58" w:rsidP="00C00779">
            <w:pPr>
              <w:spacing w:before="120" w:after="120"/>
              <w:ind w:left="120" w:right="120"/>
              <w:jc w:val="both"/>
              <w:rPr>
                <w:rFonts w:ascii="Arial" w:hAnsi="Arial" w:cs="Arial"/>
                <w:bCs/>
                <w:sz w:val="18"/>
                <w:szCs w:val="18"/>
              </w:rPr>
            </w:pPr>
            <w:r w:rsidRPr="00247942">
              <w:rPr>
                <w:rFonts w:ascii="Arial" w:hAnsi="Arial" w:cs="Arial"/>
                <w:bCs/>
                <w:sz w:val="18"/>
                <w:szCs w:val="18"/>
              </w:rPr>
              <w:t>A Diretoria da Agência Nacional do Petróleo, Gás Natural e Biocombustíveis - ANP, com base na Proposta de Ação nº 234, de 13 de maio de 2021, na NOTA TÉCNICA Nº 27/2021/SFI-CADM/SFI/ANP-RJ, no Parecer nº 151/2021/SFO/ANP-RJ, no PARECER nº 00431/2021/NLC/ETRLIC/PGF/AGU, aprovado pelo DESPACHO nº 01037/2021/PFANP/PGF/AGU e pelo DESPACHO nº 01072/2021/PFANP/PGF/AGU, no Ofício nº 24/2021/SFICAD/SFI/ANP-RJ, no Despacho nº 364/2021/SGA-CA/SGA/ANP-RJ-e e na minuta de Termo Aditivo nº 01 ao contrato administrativo 9.039/19-ANP-208.675, constante do documento SEI 1440801, resolve:</w:t>
            </w:r>
          </w:p>
          <w:p w:rsidR="002A4A58" w:rsidRPr="00247942" w:rsidRDefault="002A4A58" w:rsidP="00C00779">
            <w:pPr>
              <w:spacing w:before="120" w:after="120"/>
              <w:ind w:left="120" w:right="120"/>
              <w:jc w:val="both"/>
              <w:rPr>
                <w:rFonts w:ascii="Arial" w:hAnsi="Arial" w:cs="Arial"/>
                <w:bCs/>
                <w:sz w:val="18"/>
                <w:szCs w:val="18"/>
              </w:rPr>
            </w:pPr>
            <w:r w:rsidRPr="00247942">
              <w:rPr>
                <w:rFonts w:ascii="Arial" w:hAnsi="Arial" w:cs="Arial"/>
                <w:bCs/>
                <w:sz w:val="18"/>
                <w:szCs w:val="18"/>
              </w:rPr>
              <w:t>Aprovar o referido Termo Aditivo a ser firmado entre a ANP e a empresa TARDANE LOGISTICA LTDA - EPP, tendo por objetivo a extinção da Contribuição Social de 10% sobre o FGTS e a prorrogação da vigência do contrato em mais 36 (trinta e seis) meses, de 23/09/2021 a 23/09/2024, no valor de R$ 4.274.792,91 (quatro milhões, duzentos e setenta e quatro mil, setecentos e noventa e dois reais e noventa e um centavos).</w:t>
            </w:r>
          </w:p>
          <w:p w:rsidR="002A4A58" w:rsidRPr="000D795A"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p>
        </w:tc>
      </w:tr>
      <w:tr w:rsidR="002A4A58" w:rsidRPr="00247942" w:rsidTr="00E71FCE">
        <w:tc>
          <w:tcPr>
            <w:tcW w:w="1276"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1213</w:t>
            </w:r>
          </w:p>
        </w:tc>
        <w:tc>
          <w:tcPr>
            <w:tcW w:w="1134"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363/2021</w:t>
            </w:r>
          </w:p>
        </w:tc>
        <w:tc>
          <w:tcPr>
            <w:tcW w:w="198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48610.211641/2021</w:t>
            </w:r>
          </w:p>
        </w:tc>
        <w:tc>
          <w:tcPr>
            <w:tcW w:w="2835" w:type="dxa"/>
            <w:shd w:val="clear" w:color="auto" w:fill="auto"/>
          </w:tcPr>
          <w:p w:rsidR="002A4A58" w:rsidRPr="000D795A" w:rsidRDefault="002A4A58" w:rsidP="00E71FCE">
            <w:pPr>
              <w:pStyle w:val="textoalinhadoesquerdaespacamentosimples"/>
              <w:rPr>
                <w:rFonts w:ascii="Arial" w:eastAsiaTheme="minorHAnsi" w:hAnsi="Arial" w:cs="Arial"/>
                <w:bCs/>
                <w:sz w:val="18"/>
                <w:szCs w:val="18"/>
                <w:lang w:eastAsia="en-US"/>
              </w:rPr>
            </w:pPr>
            <w:r w:rsidRPr="00247942">
              <w:rPr>
                <w:rFonts w:ascii="Arial" w:eastAsiaTheme="minorHAnsi" w:hAnsi="Arial" w:cs="Arial"/>
                <w:bCs/>
                <w:sz w:val="18"/>
                <w:szCs w:val="18"/>
                <w:lang w:eastAsia="en-US"/>
              </w:rPr>
              <w:t>Acordo de Cooperação Técnica e Operacional entre a ANP e o Procon - RR</w:t>
            </w:r>
          </w:p>
        </w:tc>
        <w:tc>
          <w:tcPr>
            <w:tcW w:w="850"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2A4A58"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467/2021</w:t>
            </w:r>
          </w:p>
        </w:tc>
        <w:tc>
          <w:tcPr>
            <w:tcW w:w="127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11/08/2021</w:t>
            </w:r>
          </w:p>
        </w:tc>
        <w:tc>
          <w:tcPr>
            <w:tcW w:w="1340" w:type="dxa"/>
            <w:shd w:val="clear" w:color="auto" w:fill="auto"/>
          </w:tcPr>
          <w:p w:rsidR="002A4A58" w:rsidRPr="00A07E3A" w:rsidRDefault="002A4A58" w:rsidP="00E71FCE">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2A4A58" w:rsidRPr="003E2283" w:rsidRDefault="002A4A58" w:rsidP="00C00779">
            <w:pPr>
              <w:spacing w:before="120" w:after="120"/>
              <w:ind w:left="120" w:right="120"/>
              <w:jc w:val="both"/>
              <w:rPr>
                <w:rFonts w:ascii="Arial" w:hAnsi="Arial" w:cs="Arial"/>
                <w:bCs/>
                <w:sz w:val="18"/>
                <w:szCs w:val="18"/>
              </w:rPr>
            </w:pPr>
            <w:r w:rsidRPr="003E2283">
              <w:rPr>
                <w:rFonts w:ascii="Arial" w:hAnsi="Arial" w:cs="Arial"/>
                <w:bCs/>
                <w:sz w:val="18"/>
                <w:szCs w:val="18"/>
              </w:rPr>
              <w:t>A Diretoria da Agência Nacional do Petróleo, Gás Natural e Biocombustíveis - ANP, com base na Proposta de Ação nº 363, de 1º de julho de 2021, na Nota Técnica nº 8/2021/SFI/ANP-RJ (SEI 1438819), na minuta de Acordo constante do documento SEI 1438976 e no PARECER nº 00195/2021/PFANP/PGF/AGU (SEI 1471059), aprovado pelo DESPACHO nº 01199/2021/PFANP/PGF/AGU (SEI 1471071), resolve:</w:t>
            </w:r>
          </w:p>
          <w:p w:rsidR="002A4A58" w:rsidRPr="000D795A" w:rsidRDefault="002A4A58" w:rsidP="00C00779">
            <w:pPr>
              <w:spacing w:before="120" w:after="120"/>
              <w:ind w:left="120" w:right="120"/>
              <w:jc w:val="both"/>
              <w:rPr>
                <w:rFonts w:ascii="Arial" w:hAnsi="Arial" w:cs="Arial"/>
                <w:bCs/>
                <w:sz w:val="18"/>
                <w:szCs w:val="18"/>
              </w:rPr>
            </w:pPr>
            <w:r w:rsidRPr="003E2283">
              <w:rPr>
                <w:rFonts w:ascii="Arial" w:hAnsi="Arial" w:cs="Arial"/>
                <w:bCs/>
                <w:sz w:val="18"/>
                <w:szCs w:val="18"/>
              </w:rPr>
              <w:lastRenderedPageBreak/>
              <w:t>Aprovar a celebração do Acordo de Cooperação Técnica e Operacional com a Coordenadoria Estadual de Defesa do Consumidor - Procon do Estado de Roraima (RR), visando estabelecer cooperação para fiscalização das atividades relativas ao abastecimento nacional de combustíveis, georreferenciamento das instalações fiscalizadas e implantação de intercâmbio de informações, pelo prazo de vigência de 48 meses, contado a partir da data de publicação do referido Acordo, sem transferência de recursos.</w:t>
            </w:r>
          </w:p>
        </w:tc>
      </w:tr>
      <w:tr w:rsidR="002A4A58" w:rsidRPr="00247942" w:rsidTr="00E71FCE">
        <w:tc>
          <w:tcPr>
            <w:tcW w:w="1276" w:type="dxa"/>
            <w:shd w:val="clear" w:color="auto" w:fill="auto"/>
          </w:tcPr>
          <w:p w:rsidR="002A4A58" w:rsidRPr="00247942"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lastRenderedPageBreak/>
              <w:t>1214</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362/2021</w:t>
            </w:r>
          </w:p>
        </w:tc>
        <w:tc>
          <w:tcPr>
            <w:tcW w:w="1985" w:type="dxa"/>
            <w:shd w:val="clear" w:color="auto" w:fill="auto"/>
          </w:tcPr>
          <w:p w:rsidR="002A4A58" w:rsidRPr="00247942"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48610.007761/2001</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2A4A58" w:rsidRPr="000D795A" w:rsidRDefault="002A4A58" w:rsidP="00E71FCE">
            <w:pPr>
              <w:spacing w:before="120" w:after="120"/>
              <w:ind w:left="120" w:right="120"/>
              <w:rPr>
                <w:rFonts w:ascii="Arial" w:hAnsi="Arial" w:cs="Arial"/>
                <w:bCs/>
                <w:sz w:val="18"/>
                <w:szCs w:val="18"/>
              </w:rPr>
            </w:pPr>
            <w:r w:rsidRPr="003E2283">
              <w:rPr>
                <w:rFonts w:ascii="Arial" w:hAnsi="Arial" w:cs="Arial"/>
                <w:bCs/>
                <w:sz w:val="18"/>
                <w:szCs w:val="18"/>
              </w:rPr>
              <w:t>Instituição de Grupo de Trabalho para elaboração de Avaliação de Impacto Regulatório com vistas à revisão dos limites de hidrocarbonetos estabelecidos na Resolução ANP nº 16, de 2008, que trata das especificações de gás natura</w:t>
            </w:r>
            <w:r>
              <w:rPr>
                <w:rFonts w:ascii="Arial" w:hAnsi="Arial" w:cs="Arial"/>
                <w:bCs/>
                <w:sz w:val="18"/>
                <w:szCs w:val="18"/>
              </w:rPr>
              <w:t>l</w:t>
            </w:r>
          </w:p>
        </w:tc>
        <w:tc>
          <w:tcPr>
            <w:tcW w:w="850"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SBQ</w:t>
            </w:r>
          </w:p>
        </w:tc>
        <w:tc>
          <w:tcPr>
            <w:tcW w:w="1354" w:type="dxa"/>
            <w:shd w:val="clear" w:color="auto" w:fill="auto"/>
          </w:tcPr>
          <w:p w:rsidR="002A4A58"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466/2021</w:t>
            </w:r>
          </w:p>
        </w:tc>
        <w:tc>
          <w:tcPr>
            <w:tcW w:w="1275" w:type="dxa"/>
            <w:shd w:val="clear" w:color="auto" w:fill="auto"/>
          </w:tcPr>
          <w:p w:rsidR="002A4A58" w:rsidRPr="00247942"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11/08/2021</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2A4A58" w:rsidRPr="00A07E3A" w:rsidRDefault="002A4A58" w:rsidP="00E71FCE">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2A4A58" w:rsidRPr="003E2283" w:rsidRDefault="002A4A58" w:rsidP="00C00779">
            <w:pPr>
              <w:spacing w:before="120" w:after="120"/>
              <w:ind w:left="120" w:right="120"/>
              <w:jc w:val="both"/>
              <w:rPr>
                <w:rFonts w:ascii="Arial" w:hAnsi="Arial" w:cs="Arial"/>
                <w:bCs/>
                <w:sz w:val="18"/>
                <w:szCs w:val="18"/>
              </w:rPr>
            </w:pPr>
            <w:r w:rsidRPr="003E2283">
              <w:rPr>
                <w:rFonts w:ascii="Arial" w:hAnsi="Arial" w:cs="Arial"/>
                <w:bCs/>
                <w:sz w:val="18"/>
                <w:szCs w:val="18"/>
              </w:rPr>
              <w:t>A Diretoria da Agência Nacional do Petróleo, Gás Natural e Biocombustíveis - ANP, com base na Proposta de Ação nº 362, de 30 de junho de 2021, resolve:</w:t>
            </w:r>
          </w:p>
          <w:p w:rsidR="002A4A58" w:rsidRPr="000D795A" w:rsidRDefault="002A4A58" w:rsidP="00C00779">
            <w:pPr>
              <w:spacing w:before="120" w:after="120"/>
              <w:ind w:left="120" w:right="120"/>
              <w:jc w:val="both"/>
              <w:rPr>
                <w:rFonts w:ascii="Arial" w:hAnsi="Arial" w:cs="Arial"/>
                <w:bCs/>
                <w:sz w:val="18"/>
                <w:szCs w:val="18"/>
              </w:rPr>
            </w:pPr>
            <w:r w:rsidRPr="003E2283">
              <w:rPr>
                <w:rFonts w:ascii="Arial" w:hAnsi="Arial" w:cs="Arial"/>
                <w:bCs/>
                <w:sz w:val="18"/>
                <w:szCs w:val="18"/>
              </w:rPr>
              <w:t>Aprovar a minuta de Portaria instituindo Grupo de Trabalho para desenvolvimento da AIR visando a revisão dos limites de hidrocarbonetos estabelecidos na Resolução ANP nº 16, de 2008, que trata das especificações de gás natural, conforme documento SEI 1526717.</w:t>
            </w:r>
          </w:p>
        </w:tc>
      </w:tr>
      <w:tr w:rsidR="002A4A58" w:rsidRPr="00247942" w:rsidTr="00E71FCE">
        <w:tc>
          <w:tcPr>
            <w:tcW w:w="1276"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11</w:t>
            </w:r>
            <w:r w:rsidRPr="00247942">
              <w:rPr>
                <w:rFonts w:ascii="Arial" w:eastAsiaTheme="minorHAnsi" w:hAnsi="Arial" w:cs="Arial"/>
                <w:bCs/>
                <w:sz w:val="18"/>
                <w:szCs w:val="18"/>
                <w:lang w:eastAsia="en-US"/>
              </w:rPr>
              <w:t>99</w:t>
            </w:r>
          </w:p>
        </w:tc>
        <w:tc>
          <w:tcPr>
            <w:tcW w:w="1134" w:type="dxa"/>
            <w:shd w:val="clear" w:color="auto" w:fill="auto"/>
          </w:tcPr>
          <w:p w:rsidR="002A4A58" w:rsidRPr="00247942"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236/2021</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48610.208675/2019</w:t>
            </w:r>
          </w:p>
        </w:tc>
        <w:tc>
          <w:tcPr>
            <w:tcW w:w="2835" w:type="dxa"/>
            <w:shd w:val="clear" w:color="auto" w:fill="auto"/>
          </w:tcPr>
          <w:p w:rsidR="002A4A58" w:rsidRPr="000D795A" w:rsidRDefault="002A4A58" w:rsidP="00E71FCE">
            <w:pPr>
              <w:pStyle w:val="textoalinhadoesquerdaespacamentosimples"/>
              <w:rPr>
                <w:rFonts w:ascii="Arial" w:eastAsiaTheme="minorHAnsi" w:hAnsi="Arial" w:cs="Arial"/>
                <w:bCs/>
                <w:sz w:val="18"/>
                <w:szCs w:val="18"/>
                <w:lang w:eastAsia="en-US"/>
              </w:rPr>
            </w:pPr>
            <w:r w:rsidRPr="00247942">
              <w:rPr>
                <w:rFonts w:ascii="Arial" w:eastAsiaTheme="minorHAnsi" w:hAnsi="Arial" w:cs="Arial"/>
                <w:bCs/>
                <w:sz w:val="18"/>
                <w:szCs w:val="18"/>
                <w:lang w:eastAsia="en-US"/>
              </w:rPr>
              <w:t>Solicitação de prorrogação, repactuação e ajuste financeiro do contrato administrativo 9.039/19-ANP-208.675 (Documento SEI nº 0408058), firmado entre a ANP e a empresa CAPIM DOURADO RENT A CAR LTDA - EPP</w:t>
            </w:r>
          </w:p>
        </w:tc>
        <w:tc>
          <w:tcPr>
            <w:tcW w:w="850"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2A4A58"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465/2021</w:t>
            </w:r>
          </w:p>
        </w:tc>
        <w:tc>
          <w:tcPr>
            <w:tcW w:w="127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247942">
              <w:rPr>
                <w:rFonts w:ascii="Arial" w:eastAsiaTheme="minorHAnsi" w:hAnsi="Arial" w:cs="Arial"/>
                <w:bCs/>
                <w:sz w:val="18"/>
                <w:szCs w:val="18"/>
                <w:lang w:eastAsia="en-US"/>
              </w:rPr>
              <w:t>11/08/2021</w:t>
            </w:r>
          </w:p>
        </w:tc>
        <w:tc>
          <w:tcPr>
            <w:tcW w:w="1340" w:type="dxa"/>
            <w:shd w:val="clear" w:color="auto" w:fill="auto"/>
          </w:tcPr>
          <w:p w:rsidR="002A4A58" w:rsidRPr="00A07E3A" w:rsidRDefault="002A4A58" w:rsidP="00E71FCE">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2A4A58" w:rsidRPr="003E2283" w:rsidRDefault="002A4A58" w:rsidP="00C00779">
            <w:pPr>
              <w:spacing w:before="120" w:after="120"/>
              <w:ind w:left="120" w:right="120"/>
              <w:jc w:val="both"/>
              <w:rPr>
                <w:rFonts w:ascii="Arial" w:hAnsi="Arial" w:cs="Arial"/>
                <w:bCs/>
                <w:sz w:val="18"/>
                <w:szCs w:val="18"/>
              </w:rPr>
            </w:pPr>
            <w:r w:rsidRPr="003E2283">
              <w:rPr>
                <w:rFonts w:ascii="Arial" w:hAnsi="Arial" w:cs="Arial"/>
                <w:bCs/>
                <w:sz w:val="18"/>
                <w:szCs w:val="18"/>
              </w:rPr>
              <w:t>A Diretoria da Agência Nacional do Petróleo, Gás Natural e Biocombustíveis - ANP, com base na Proposta de Ação nº 236, de 13 de maio de 2021, no PARECER nº 00437/2021/NLC/ETRLIC/PGF/AGU (SEI 1420578), aprovado pelo DESPACHO nº 01063/2021/PFANP/PGF/AGU (SEI 1420590) e pelo DESPACHO nº 01073/2021/PFANP/PGF/AGU (SEI 1420613), no Ofício nº 25/2021/SFI-CADM/SFI/ANP-RJ e na minuta de Termo Aditivo nº 01 ao contrato administrativo 9.039/19-ANP-208.675, constante do documento SEI 1474015, resolve:</w:t>
            </w:r>
          </w:p>
          <w:p w:rsidR="002A4A58" w:rsidRPr="000D795A" w:rsidRDefault="002A4A58" w:rsidP="00C00779">
            <w:pPr>
              <w:spacing w:before="120" w:after="120"/>
              <w:ind w:left="120" w:right="120"/>
              <w:jc w:val="both"/>
              <w:rPr>
                <w:rFonts w:ascii="Arial" w:hAnsi="Arial" w:cs="Arial"/>
                <w:bCs/>
                <w:sz w:val="18"/>
                <w:szCs w:val="18"/>
              </w:rPr>
            </w:pPr>
            <w:r w:rsidRPr="003E2283">
              <w:rPr>
                <w:rFonts w:ascii="Arial" w:hAnsi="Arial" w:cs="Arial"/>
                <w:bCs/>
                <w:sz w:val="18"/>
                <w:szCs w:val="18"/>
              </w:rPr>
              <w:t xml:space="preserve">Aprovar o referido Termo Aditivo a ser firmado entre a ANP e a empresa CAPIM DOURADO </w:t>
            </w:r>
            <w:r w:rsidRPr="003E2283">
              <w:rPr>
                <w:rFonts w:ascii="Arial" w:hAnsi="Arial" w:cs="Arial"/>
                <w:bCs/>
                <w:sz w:val="18"/>
                <w:szCs w:val="18"/>
              </w:rPr>
              <w:lastRenderedPageBreak/>
              <w:t xml:space="preserve">RENT A CAR LTDA - EPP, visando prorrogar a vigência do contrato em mais 36 meses, de 23/09/2021 a 23/09/2024, no valor de R$ </w:t>
            </w:r>
            <w:r w:rsidRPr="00247942">
              <w:rPr>
                <w:rFonts w:ascii="Arial" w:hAnsi="Arial" w:cs="Arial"/>
                <w:bCs/>
                <w:sz w:val="18"/>
                <w:szCs w:val="18"/>
              </w:rPr>
              <w:t>1.</w:t>
            </w:r>
            <w:r w:rsidRPr="003E2283">
              <w:rPr>
                <w:rFonts w:ascii="Arial" w:hAnsi="Arial" w:cs="Arial"/>
                <w:bCs/>
                <w:sz w:val="18"/>
                <w:szCs w:val="18"/>
              </w:rPr>
              <w:t>777.370,22 (um milhão, setecentos e setenta</w:t>
            </w:r>
            <w:r w:rsidRPr="00247942">
              <w:rPr>
                <w:rFonts w:ascii="Arial" w:hAnsi="Arial" w:cs="Arial"/>
                <w:bCs/>
                <w:sz w:val="18"/>
                <w:szCs w:val="18"/>
              </w:rPr>
              <w:t xml:space="preserve"> e sete</w:t>
            </w:r>
            <w:r w:rsidRPr="003E2283">
              <w:rPr>
                <w:rFonts w:ascii="Arial" w:hAnsi="Arial" w:cs="Arial"/>
                <w:bCs/>
                <w:sz w:val="18"/>
                <w:szCs w:val="18"/>
              </w:rPr>
              <w:t xml:space="preserve"> mil, trezentos e setenta reais e vinte e dois centavos).</w:t>
            </w:r>
          </w:p>
        </w:tc>
      </w:tr>
      <w:tr w:rsidR="002A4A58" w:rsidRPr="000D795A" w:rsidTr="00E71FCE">
        <w:tc>
          <w:tcPr>
            <w:tcW w:w="1276"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0D795A">
              <w:rPr>
                <w:rFonts w:ascii="Arial" w:eastAsiaTheme="minorHAnsi" w:hAnsi="Arial" w:cs="Arial"/>
                <w:bCs/>
                <w:sz w:val="18"/>
                <w:szCs w:val="18"/>
                <w:lang w:eastAsia="en-US"/>
              </w:rPr>
              <w:lastRenderedPageBreak/>
              <w:t>1200</w:t>
            </w:r>
          </w:p>
        </w:tc>
        <w:tc>
          <w:tcPr>
            <w:tcW w:w="1134"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0D795A">
              <w:rPr>
                <w:rFonts w:ascii="Arial" w:eastAsiaTheme="minorHAnsi" w:hAnsi="Arial" w:cs="Arial"/>
                <w:bCs/>
                <w:sz w:val="18"/>
                <w:szCs w:val="18"/>
                <w:lang w:eastAsia="en-US"/>
              </w:rPr>
              <w:t>350/2021</w:t>
            </w:r>
          </w:p>
        </w:tc>
        <w:tc>
          <w:tcPr>
            <w:tcW w:w="198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0D795A">
              <w:rPr>
                <w:rFonts w:ascii="Arial" w:eastAsiaTheme="minorHAnsi" w:hAnsi="Arial" w:cs="Arial"/>
                <w:bCs/>
                <w:sz w:val="18"/>
                <w:szCs w:val="18"/>
                <w:lang w:eastAsia="en-US"/>
              </w:rPr>
              <w:t>48610.205197/2018</w:t>
            </w:r>
          </w:p>
        </w:tc>
        <w:tc>
          <w:tcPr>
            <w:tcW w:w="2835" w:type="dxa"/>
            <w:shd w:val="clear" w:color="auto" w:fill="auto"/>
          </w:tcPr>
          <w:p w:rsidR="002A4A58" w:rsidRPr="000D795A" w:rsidRDefault="002A4A58" w:rsidP="00E71FCE">
            <w:pPr>
              <w:pStyle w:val="textoalinhadoesquerdaespacamentosimples"/>
              <w:rPr>
                <w:rFonts w:ascii="Arial" w:eastAsiaTheme="minorHAnsi" w:hAnsi="Arial" w:cs="Arial"/>
                <w:bCs/>
                <w:sz w:val="18"/>
                <w:szCs w:val="18"/>
                <w:lang w:eastAsia="en-US"/>
              </w:rPr>
            </w:pPr>
            <w:r w:rsidRPr="000D795A">
              <w:rPr>
                <w:rFonts w:ascii="Arial" w:eastAsiaTheme="minorHAnsi" w:hAnsi="Arial" w:cs="Arial"/>
                <w:bCs/>
                <w:sz w:val="18"/>
                <w:szCs w:val="18"/>
                <w:lang w:eastAsia="en-US"/>
              </w:rPr>
              <w:t>Consolidação normativa das Portarias referentes ao Comitê de Governança, Riscos e Controles e à Política de Gestão de Riscos e Controles Internos, adicionada de ajustes pontuais</w:t>
            </w:r>
          </w:p>
        </w:tc>
        <w:tc>
          <w:tcPr>
            <w:tcW w:w="850"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0D795A">
              <w:rPr>
                <w:rFonts w:ascii="Arial" w:eastAsiaTheme="minorHAnsi" w:hAnsi="Arial" w:cs="Arial"/>
                <w:bCs/>
                <w:sz w:val="18"/>
                <w:szCs w:val="18"/>
                <w:lang w:eastAsia="en-US"/>
              </w:rPr>
              <w:t>SGE</w:t>
            </w:r>
          </w:p>
        </w:tc>
        <w:tc>
          <w:tcPr>
            <w:tcW w:w="1354"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4</w:t>
            </w:r>
            <w:r w:rsidRPr="000D795A">
              <w:rPr>
                <w:rFonts w:ascii="Arial" w:eastAsiaTheme="minorHAnsi" w:hAnsi="Arial" w:cs="Arial"/>
                <w:bCs/>
                <w:sz w:val="18"/>
                <w:szCs w:val="18"/>
                <w:lang w:eastAsia="en-US"/>
              </w:rPr>
              <w:t>63/202</w:t>
            </w:r>
            <w:r>
              <w:rPr>
                <w:rFonts w:ascii="Arial" w:eastAsiaTheme="minorHAnsi" w:hAnsi="Arial" w:cs="Arial"/>
                <w:bCs/>
                <w:sz w:val="18"/>
                <w:szCs w:val="18"/>
                <w:lang w:eastAsia="en-US"/>
              </w:rPr>
              <w:t>1</w:t>
            </w:r>
          </w:p>
          <w:p w:rsidR="002A4A58" w:rsidRPr="000D795A" w:rsidRDefault="002A4A58" w:rsidP="00E71FCE">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2A4A58" w:rsidRPr="000D795A" w:rsidRDefault="002A4A58" w:rsidP="00E71FCE">
            <w:pPr>
              <w:pStyle w:val="textoalinhadoesquerdaespacamentosimples"/>
              <w:jc w:val="center"/>
              <w:rPr>
                <w:rFonts w:ascii="Arial" w:eastAsiaTheme="minorHAnsi" w:hAnsi="Arial" w:cs="Arial"/>
                <w:bCs/>
                <w:sz w:val="18"/>
                <w:szCs w:val="18"/>
                <w:lang w:eastAsia="en-US"/>
              </w:rPr>
            </w:pPr>
            <w:r w:rsidRPr="000D795A">
              <w:rPr>
                <w:rFonts w:ascii="Arial" w:eastAsiaTheme="minorHAnsi" w:hAnsi="Arial" w:cs="Arial"/>
                <w:bCs/>
                <w:sz w:val="18"/>
                <w:szCs w:val="18"/>
                <w:lang w:eastAsia="en-US"/>
              </w:rPr>
              <w:t>11/08/2021</w:t>
            </w:r>
          </w:p>
        </w:tc>
        <w:tc>
          <w:tcPr>
            <w:tcW w:w="1340" w:type="dxa"/>
            <w:shd w:val="clear" w:color="auto" w:fill="auto"/>
          </w:tcPr>
          <w:p w:rsidR="002A4A58" w:rsidRPr="00D24F7F" w:rsidRDefault="002A4A58" w:rsidP="00E71FCE">
            <w:pPr>
              <w:pStyle w:val="textoalinhadoesquerdaespacamentosimples"/>
              <w:jc w:val="center"/>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2A4A58"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r w:rsidRPr="000D795A">
              <w:rPr>
                <w:rFonts w:ascii="Arial" w:eastAsiaTheme="minorHAnsi" w:hAnsi="Arial" w:cs="Arial"/>
                <w:bCs/>
                <w:sz w:val="18"/>
                <w:szCs w:val="18"/>
                <w:lang w:eastAsia="en-US"/>
              </w:rPr>
              <w:t>A Diretoria da Agência Nacional do Petróleo, Gás Natural e Biocombustíveis - ANP, com base na Proposta de Ação nº 350, de 28 de junho de 2021, na NOTA TÉCNICA Nº 1/2021/SGE-CGRI/SGE/ANP-RJ (SEI 1384800), na ata da reunião do CGRC (SEI 1425616), bem como no PARECER Nº 189/2021/PFANP/PGF/AGU (SEI 1464061), aprovado pelo DESPACHO Nº 01183/2021/PFANP/PGF/AGU (SEI 1464077), resolve:</w:t>
            </w:r>
          </w:p>
          <w:p w:rsidR="002A4A58" w:rsidRPr="000D795A"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Apr</w:t>
            </w:r>
            <w:r w:rsidRPr="000D795A">
              <w:rPr>
                <w:rFonts w:ascii="Arial" w:eastAsiaTheme="minorHAnsi" w:hAnsi="Arial" w:cs="Arial"/>
                <w:bCs/>
                <w:sz w:val="18"/>
                <w:szCs w:val="18"/>
                <w:lang w:eastAsia="en-US"/>
              </w:rPr>
              <w:t>ov</w:t>
            </w:r>
            <w:r>
              <w:rPr>
                <w:rFonts w:ascii="Arial" w:eastAsiaTheme="minorHAnsi" w:hAnsi="Arial" w:cs="Arial"/>
                <w:bCs/>
                <w:sz w:val="18"/>
                <w:szCs w:val="18"/>
                <w:lang w:eastAsia="en-US"/>
              </w:rPr>
              <w:t>ar a</w:t>
            </w:r>
            <w:r w:rsidRPr="000D795A">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P</w:t>
            </w:r>
            <w:r w:rsidRPr="000D795A">
              <w:rPr>
                <w:rFonts w:ascii="Arial" w:eastAsiaTheme="minorHAnsi" w:hAnsi="Arial" w:cs="Arial"/>
                <w:bCs/>
                <w:sz w:val="18"/>
                <w:szCs w:val="18"/>
                <w:lang w:eastAsia="en-US"/>
              </w:rPr>
              <w:t>ortaria de consolidação de atos normativos da ANP, referentes ao Comitê de Governança, Riscos e Controles (CGRC) e à Política de Gestão de Riscos e Controles Internos, adicionada de ajustes pontuais.</w:t>
            </w:r>
          </w:p>
        </w:tc>
      </w:tr>
      <w:tr w:rsidR="002A4A58" w:rsidRPr="00A2713F" w:rsidTr="00E71FCE">
        <w:tc>
          <w:tcPr>
            <w:tcW w:w="1276" w:type="dxa"/>
            <w:shd w:val="clear" w:color="auto" w:fill="auto"/>
          </w:tcPr>
          <w:p w:rsidR="002A4A58" w:rsidRPr="00A2713F" w:rsidRDefault="002A4A58" w:rsidP="00E71FCE">
            <w:pPr>
              <w:pStyle w:val="textoalinhadoesquerdaespacamentosimples"/>
              <w:jc w:val="center"/>
              <w:rPr>
                <w:rFonts w:ascii="Arial" w:eastAsiaTheme="minorHAnsi" w:hAnsi="Arial" w:cs="Arial"/>
                <w:bCs/>
                <w:sz w:val="18"/>
                <w:szCs w:val="18"/>
                <w:lang w:eastAsia="en-US"/>
              </w:rPr>
            </w:pPr>
            <w:r w:rsidRPr="00A2713F">
              <w:rPr>
                <w:rFonts w:ascii="Arial" w:eastAsiaTheme="minorHAnsi" w:hAnsi="Arial" w:cs="Arial"/>
                <w:bCs/>
                <w:sz w:val="18"/>
                <w:szCs w:val="18"/>
                <w:lang w:eastAsia="en-US"/>
              </w:rPr>
              <w:t>1198</w:t>
            </w:r>
          </w:p>
        </w:tc>
        <w:tc>
          <w:tcPr>
            <w:tcW w:w="1134" w:type="dxa"/>
            <w:shd w:val="clear" w:color="auto" w:fill="auto"/>
          </w:tcPr>
          <w:p w:rsidR="002A4A58" w:rsidRPr="00A2713F" w:rsidRDefault="002A4A58" w:rsidP="00E71FCE">
            <w:pPr>
              <w:pStyle w:val="textoalinhadoesquerdaespacamentosimples"/>
              <w:jc w:val="center"/>
              <w:rPr>
                <w:rFonts w:ascii="Arial" w:eastAsiaTheme="minorHAnsi" w:hAnsi="Arial" w:cs="Arial"/>
                <w:bCs/>
                <w:sz w:val="18"/>
                <w:szCs w:val="18"/>
                <w:lang w:eastAsia="en-US"/>
              </w:rPr>
            </w:pPr>
            <w:r w:rsidRPr="00A2713F">
              <w:rPr>
                <w:rFonts w:ascii="Arial" w:eastAsiaTheme="minorHAnsi" w:hAnsi="Arial" w:cs="Arial"/>
                <w:bCs/>
                <w:sz w:val="18"/>
                <w:szCs w:val="18"/>
                <w:lang w:eastAsia="en-US"/>
              </w:rPr>
              <w:t>395/2021</w:t>
            </w:r>
          </w:p>
        </w:tc>
        <w:tc>
          <w:tcPr>
            <w:tcW w:w="1985" w:type="dxa"/>
            <w:shd w:val="clear" w:color="auto" w:fill="auto"/>
          </w:tcPr>
          <w:p w:rsidR="002A4A58" w:rsidRPr="00A2713F" w:rsidRDefault="002A4A58" w:rsidP="00E71FCE">
            <w:pPr>
              <w:pStyle w:val="textoalinhadoesquerdaespacamentosimples"/>
              <w:jc w:val="center"/>
              <w:rPr>
                <w:rFonts w:ascii="Arial" w:eastAsiaTheme="minorHAnsi" w:hAnsi="Arial" w:cs="Arial"/>
                <w:bCs/>
                <w:sz w:val="18"/>
                <w:szCs w:val="18"/>
                <w:lang w:eastAsia="en-US"/>
              </w:rPr>
            </w:pPr>
            <w:r w:rsidRPr="00A2713F">
              <w:rPr>
                <w:rFonts w:ascii="Arial" w:eastAsiaTheme="minorHAnsi" w:hAnsi="Arial" w:cs="Arial"/>
                <w:bCs/>
                <w:sz w:val="18"/>
                <w:szCs w:val="18"/>
                <w:lang w:eastAsia="en-US"/>
              </w:rPr>
              <w:t>48600.002726/2017</w:t>
            </w:r>
          </w:p>
        </w:tc>
        <w:tc>
          <w:tcPr>
            <w:tcW w:w="2835" w:type="dxa"/>
            <w:shd w:val="clear" w:color="auto" w:fill="auto"/>
          </w:tcPr>
          <w:p w:rsidR="002A4A58" w:rsidRPr="00A2713F" w:rsidRDefault="002A4A58" w:rsidP="00E71FCE">
            <w:pPr>
              <w:pStyle w:val="textoalinhadoesquerdaespacamentosimples"/>
              <w:rPr>
                <w:rFonts w:ascii="Arial" w:eastAsiaTheme="minorHAnsi" w:hAnsi="Arial" w:cs="Arial"/>
                <w:bCs/>
                <w:sz w:val="18"/>
                <w:szCs w:val="18"/>
                <w:lang w:eastAsia="en-US"/>
              </w:rPr>
            </w:pPr>
            <w:r w:rsidRPr="00A2713F">
              <w:rPr>
                <w:rFonts w:ascii="Arial" w:eastAsiaTheme="minorHAnsi" w:hAnsi="Arial" w:cs="Arial"/>
                <w:bCs/>
                <w:sz w:val="18"/>
                <w:szCs w:val="18"/>
                <w:lang w:eastAsia="en-US"/>
              </w:rPr>
              <w:t>Recurso Administrativo - Extrato nº 6847 - Revendedor Varejista de Combustíveis: N M DE OLIVEIRA &amp; CIA LTDA - ME</w:t>
            </w:r>
          </w:p>
        </w:tc>
        <w:tc>
          <w:tcPr>
            <w:tcW w:w="850" w:type="dxa"/>
            <w:shd w:val="clear" w:color="auto" w:fill="auto"/>
          </w:tcPr>
          <w:p w:rsidR="002A4A58" w:rsidRPr="00C901A2" w:rsidRDefault="002A4A58" w:rsidP="00E71FCE">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t>SFI</w:t>
            </w:r>
          </w:p>
        </w:tc>
        <w:tc>
          <w:tcPr>
            <w:tcW w:w="1354" w:type="dxa"/>
            <w:shd w:val="clear" w:color="auto" w:fill="auto"/>
          </w:tcPr>
          <w:p w:rsidR="002A4A58" w:rsidRPr="00A2713F" w:rsidRDefault="002A4A58" w:rsidP="00E71FCE">
            <w:pPr>
              <w:pStyle w:val="textoalinhadoesquerdaespacamentosimples"/>
              <w:jc w:val="center"/>
              <w:rPr>
                <w:rFonts w:ascii="Arial" w:eastAsiaTheme="minorHAnsi" w:hAnsi="Arial" w:cs="Arial"/>
                <w:bCs/>
                <w:sz w:val="18"/>
                <w:szCs w:val="18"/>
                <w:lang w:eastAsia="en-US"/>
              </w:rPr>
            </w:pPr>
            <w:r w:rsidRPr="00A2713F">
              <w:rPr>
                <w:rFonts w:ascii="Arial" w:eastAsiaTheme="minorHAnsi" w:hAnsi="Arial" w:cs="Arial"/>
                <w:bCs/>
                <w:sz w:val="18"/>
                <w:szCs w:val="18"/>
                <w:lang w:eastAsia="en-US"/>
              </w:rPr>
              <w:t>462/2021</w:t>
            </w:r>
          </w:p>
        </w:tc>
        <w:tc>
          <w:tcPr>
            <w:tcW w:w="1275" w:type="dxa"/>
            <w:shd w:val="clear" w:color="auto" w:fill="auto"/>
          </w:tcPr>
          <w:p w:rsidR="002A4A58" w:rsidRPr="00A2713F" w:rsidRDefault="002A4A58" w:rsidP="00E71FCE">
            <w:pPr>
              <w:pStyle w:val="textoalinhadoesquerdaespacamentosimples"/>
              <w:jc w:val="center"/>
              <w:rPr>
                <w:rFonts w:ascii="Arial" w:eastAsiaTheme="minorHAnsi" w:hAnsi="Arial" w:cs="Arial"/>
                <w:bCs/>
                <w:sz w:val="18"/>
                <w:szCs w:val="18"/>
                <w:lang w:eastAsia="en-US"/>
              </w:rPr>
            </w:pPr>
            <w:r w:rsidRPr="00A2713F">
              <w:rPr>
                <w:rFonts w:ascii="Arial" w:eastAsiaTheme="minorHAnsi" w:hAnsi="Arial" w:cs="Arial"/>
                <w:bCs/>
                <w:sz w:val="18"/>
                <w:szCs w:val="18"/>
                <w:lang w:eastAsia="en-US"/>
              </w:rPr>
              <w:t>10/08/2021</w:t>
            </w:r>
          </w:p>
        </w:tc>
        <w:tc>
          <w:tcPr>
            <w:tcW w:w="1340" w:type="dxa"/>
            <w:shd w:val="clear" w:color="auto" w:fill="auto"/>
          </w:tcPr>
          <w:p w:rsidR="002A4A58" w:rsidRPr="00A07E3A" w:rsidRDefault="002A4A58" w:rsidP="00E71FCE">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2A4A58" w:rsidRPr="00A2713F"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r w:rsidRPr="00A2713F">
              <w:rPr>
                <w:rFonts w:ascii="Arial" w:eastAsiaTheme="minorHAnsi" w:hAnsi="Arial" w:cs="Arial"/>
                <w:bCs/>
                <w:sz w:val="18"/>
                <w:szCs w:val="18"/>
                <w:lang w:eastAsia="en-US"/>
              </w:rPr>
              <w:t>A Diretoria da Agência Nacional do Petróleo, Gás Natural e Biocombustíveis - ANP, com base na Proposta de Ação nº 395, de 9 de julho de 2021, no Parecer nº 01084/2019/PFANP/PGF/AGU (SEI 1293189), no Ofício nº 2048/2017/SFI (SEI 1502940) e no Despacho nº 488/2021/SFI-CREV/SFI/ANP-RJ (SEI 1429049), resolve:</w:t>
            </w:r>
          </w:p>
          <w:p w:rsidR="002A4A58" w:rsidRPr="00A2713F"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r w:rsidRPr="00A2713F">
              <w:rPr>
                <w:rFonts w:ascii="Arial" w:eastAsiaTheme="minorHAnsi" w:hAnsi="Arial" w:cs="Arial"/>
                <w:bCs/>
                <w:sz w:val="18"/>
                <w:szCs w:val="18"/>
                <w:lang w:eastAsia="en-US"/>
              </w:rPr>
              <w:t>Dar provimento parcial ao recurso interposto pelo Revendedor Varejista de Combustíveis N M DE OLIVEIRA &amp; CIA LTDA - ME, para afastar a aplicação da pena de perdimento dos produtos apreendidos, mas mantendo a pena de multa estabelecida no valor de R$ 50.000,00.</w:t>
            </w:r>
          </w:p>
        </w:tc>
      </w:tr>
      <w:tr w:rsidR="002A4A58" w:rsidRPr="0043586A" w:rsidTr="00E71FCE">
        <w:tc>
          <w:tcPr>
            <w:tcW w:w="1276" w:type="dxa"/>
            <w:shd w:val="clear" w:color="auto" w:fill="auto"/>
          </w:tcPr>
          <w:p w:rsidR="002A4A58" w:rsidRPr="0043586A" w:rsidRDefault="002A4A58" w:rsidP="00E71FCE">
            <w:pPr>
              <w:pStyle w:val="textoalinhadoesquerdaespacamentosimples"/>
              <w:jc w:val="center"/>
              <w:rPr>
                <w:rFonts w:ascii="Arial" w:eastAsiaTheme="minorHAnsi" w:hAnsi="Arial" w:cs="Arial"/>
                <w:bCs/>
                <w:sz w:val="18"/>
                <w:szCs w:val="18"/>
                <w:lang w:eastAsia="en-US"/>
              </w:rPr>
            </w:pPr>
            <w:r w:rsidRPr="0043586A">
              <w:rPr>
                <w:rFonts w:ascii="Arial" w:eastAsiaTheme="minorHAnsi" w:hAnsi="Arial" w:cs="Arial"/>
                <w:bCs/>
                <w:sz w:val="18"/>
                <w:szCs w:val="18"/>
                <w:lang w:eastAsia="en-US"/>
              </w:rPr>
              <w:t>1196</w:t>
            </w:r>
          </w:p>
        </w:tc>
        <w:tc>
          <w:tcPr>
            <w:tcW w:w="1134" w:type="dxa"/>
            <w:shd w:val="clear" w:color="auto" w:fill="auto"/>
          </w:tcPr>
          <w:p w:rsidR="002A4A58" w:rsidRPr="0043586A" w:rsidRDefault="002A4A58" w:rsidP="00E71FCE">
            <w:pPr>
              <w:pStyle w:val="textoalinhadoesquerdaespacamentosimples"/>
              <w:jc w:val="center"/>
              <w:rPr>
                <w:rFonts w:ascii="Arial" w:eastAsiaTheme="minorHAnsi" w:hAnsi="Arial" w:cs="Arial"/>
                <w:bCs/>
                <w:sz w:val="18"/>
                <w:szCs w:val="18"/>
                <w:lang w:eastAsia="en-US"/>
              </w:rPr>
            </w:pPr>
            <w:r w:rsidRPr="0043586A">
              <w:rPr>
                <w:rFonts w:ascii="Arial" w:eastAsiaTheme="minorHAnsi" w:hAnsi="Arial" w:cs="Arial"/>
                <w:bCs/>
                <w:sz w:val="18"/>
                <w:szCs w:val="18"/>
                <w:lang w:eastAsia="en-US"/>
              </w:rPr>
              <w:t>429/2021</w:t>
            </w:r>
          </w:p>
        </w:tc>
        <w:tc>
          <w:tcPr>
            <w:tcW w:w="1985" w:type="dxa"/>
            <w:shd w:val="clear" w:color="auto" w:fill="auto"/>
          </w:tcPr>
          <w:p w:rsidR="002A4A58" w:rsidRPr="0043586A" w:rsidRDefault="002A4A58" w:rsidP="00E71FCE">
            <w:pPr>
              <w:pStyle w:val="textoalinhadoesquerdaespacamentosimples"/>
              <w:jc w:val="center"/>
              <w:rPr>
                <w:rFonts w:ascii="Arial" w:eastAsiaTheme="minorHAnsi" w:hAnsi="Arial" w:cs="Arial"/>
                <w:bCs/>
                <w:sz w:val="18"/>
                <w:szCs w:val="18"/>
                <w:lang w:eastAsia="en-US"/>
              </w:rPr>
            </w:pPr>
            <w:r w:rsidRPr="0043586A">
              <w:rPr>
                <w:rFonts w:ascii="Arial" w:eastAsiaTheme="minorHAnsi" w:hAnsi="Arial" w:cs="Arial"/>
                <w:bCs/>
                <w:sz w:val="18"/>
                <w:szCs w:val="18"/>
                <w:lang w:eastAsia="en-US"/>
              </w:rPr>
              <w:t>48600.000056/2019 48620.000116/2019 48620.001322/2018 48620.202686/2019</w:t>
            </w:r>
          </w:p>
        </w:tc>
        <w:tc>
          <w:tcPr>
            <w:tcW w:w="2835" w:type="dxa"/>
            <w:shd w:val="clear" w:color="auto" w:fill="auto"/>
          </w:tcPr>
          <w:p w:rsidR="002A4A58" w:rsidRPr="0043586A" w:rsidRDefault="002A4A58" w:rsidP="00E71FCE">
            <w:pPr>
              <w:pStyle w:val="textoalinhadoesquerdaespacamentosimples"/>
              <w:rPr>
                <w:rFonts w:ascii="Arial" w:eastAsiaTheme="minorHAnsi" w:hAnsi="Arial" w:cs="Arial"/>
                <w:bCs/>
                <w:sz w:val="18"/>
                <w:szCs w:val="18"/>
                <w:lang w:eastAsia="en-US"/>
              </w:rPr>
            </w:pPr>
            <w:r w:rsidRPr="0043586A">
              <w:rPr>
                <w:rFonts w:ascii="Arial" w:eastAsiaTheme="minorHAnsi" w:hAnsi="Arial" w:cs="Arial"/>
                <w:bCs/>
                <w:sz w:val="18"/>
                <w:szCs w:val="18"/>
                <w:lang w:eastAsia="en-US"/>
              </w:rPr>
              <w:t xml:space="preserve">Recurso Administrativo - Extrato nº 7072 - Revendedores Varejistas de Combustíveis: AUTO POSTO BISOL LTDA; LHC AUTO POSTO LTDA; POSTO PRAIA COMPRIDA </w:t>
            </w:r>
            <w:r w:rsidRPr="0043586A">
              <w:rPr>
                <w:rFonts w:ascii="Arial" w:eastAsiaTheme="minorHAnsi" w:hAnsi="Arial" w:cs="Arial"/>
                <w:bCs/>
                <w:sz w:val="18"/>
                <w:szCs w:val="18"/>
                <w:lang w:eastAsia="en-US"/>
              </w:rPr>
              <w:lastRenderedPageBreak/>
              <w:t>LTDA; AUTO POSTO NOVA CONSELHEIRO EIRELI</w:t>
            </w:r>
          </w:p>
        </w:tc>
        <w:tc>
          <w:tcPr>
            <w:tcW w:w="850" w:type="dxa"/>
            <w:shd w:val="clear" w:color="auto" w:fill="auto"/>
          </w:tcPr>
          <w:p w:rsidR="002A4A58" w:rsidRPr="00C901A2" w:rsidRDefault="002A4A58" w:rsidP="00E71FCE">
            <w:pPr>
              <w:pStyle w:val="textoalinhadoesquerdaespacamentosimples"/>
              <w:jc w:val="center"/>
              <w:rPr>
                <w:rFonts w:ascii="Arial" w:eastAsiaTheme="minorHAnsi" w:hAnsi="Arial" w:cs="Arial"/>
                <w:bCs/>
                <w:sz w:val="18"/>
                <w:szCs w:val="18"/>
                <w:lang w:eastAsia="en-US"/>
              </w:rPr>
            </w:pPr>
            <w:r w:rsidRPr="00C901A2">
              <w:rPr>
                <w:rFonts w:ascii="Arial" w:eastAsiaTheme="minorHAnsi" w:hAnsi="Arial" w:cs="Arial"/>
                <w:bCs/>
                <w:sz w:val="18"/>
                <w:szCs w:val="18"/>
                <w:lang w:eastAsia="en-US"/>
              </w:rPr>
              <w:lastRenderedPageBreak/>
              <w:t>SFI</w:t>
            </w:r>
          </w:p>
        </w:tc>
        <w:tc>
          <w:tcPr>
            <w:tcW w:w="1354" w:type="dxa"/>
            <w:shd w:val="clear" w:color="auto" w:fill="auto"/>
          </w:tcPr>
          <w:p w:rsidR="002A4A58" w:rsidRPr="0043586A" w:rsidRDefault="002A4A58" w:rsidP="00E71FCE">
            <w:pPr>
              <w:pStyle w:val="textoalinhadoesquerdaespacamentosimples"/>
              <w:jc w:val="center"/>
              <w:rPr>
                <w:rFonts w:ascii="Arial" w:eastAsiaTheme="minorHAnsi" w:hAnsi="Arial" w:cs="Arial"/>
                <w:bCs/>
                <w:sz w:val="18"/>
                <w:szCs w:val="18"/>
                <w:lang w:eastAsia="en-US"/>
              </w:rPr>
            </w:pPr>
            <w:r w:rsidRPr="0043586A">
              <w:rPr>
                <w:rFonts w:ascii="Arial" w:eastAsiaTheme="minorHAnsi" w:hAnsi="Arial" w:cs="Arial"/>
                <w:bCs/>
                <w:sz w:val="18"/>
                <w:szCs w:val="18"/>
                <w:lang w:eastAsia="en-US"/>
              </w:rPr>
              <w:t>461/2021</w:t>
            </w:r>
          </w:p>
        </w:tc>
        <w:tc>
          <w:tcPr>
            <w:tcW w:w="1275" w:type="dxa"/>
            <w:shd w:val="clear" w:color="auto" w:fill="auto"/>
          </w:tcPr>
          <w:p w:rsidR="002A4A58" w:rsidRPr="0043586A" w:rsidRDefault="002A4A58" w:rsidP="00E71FCE">
            <w:pPr>
              <w:pStyle w:val="textoalinhadoesquerdaespacamentosimples"/>
              <w:jc w:val="center"/>
              <w:rPr>
                <w:rFonts w:ascii="Arial" w:eastAsiaTheme="minorHAnsi" w:hAnsi="Arial" w:cs="Arial"/>
                <w:bCs/>
                <w:sz w:val="18"/>
                <w:szCs w:val="18"/>
                <w:lang w:eastAsia="en-US"/>
              </w:rPr>
            </w:pPr>
            <w:r w:rsidRPr="0043586A">
              <w:rPr>
                <w:rFonts w:ascii="Arial" w:eastAsiaTheme="minorHAnsi" w:hAnsi="Arial" w:cs="Arial"/>
                <w:bCs/>
                <w:sz w:val="18"/>
                <w:szCs w:val="18"/>
                <w:lang w:eastAsia="en-US"/>
              </w:rPr>
              <w:t>09/08/2021</w:t>
            </w:r>
          </w:p>
          <w:p w:rsidR="002A4A58" w:rsidRPr="0043586A" w:rsidRDefault="002A4A58" w:rsidP="00E71FCE">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2A4A58" w:rsidRPr="00A07E3A" w:rsidRDefault="002A4A58" w:rsidP="00E71FCE">
            <w:pPr>
              <w:pStyle w:val="textoalinhadoesquerdaespacamentosimples"/>
              <w:jc w:val="center"/>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auto"/>
          </w:tcPr>
          <w:p w:rsidR="002A4A58" w:rsidRPr="0043586A"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r w:rsidRPr="0043586A">
              <w:rPr>
                <w:rFonts w:ascii="Arial" w:eastAsiaTheme="minorHAnsi" w:hAnsi="Arial" w:cs="Arial"/>
                <w:bCs/>
                <w:sz w:val="18"/>
                <w:szCs w:val="18"/>
                <w:lang w:eastAsia="en-US"/>
              </w:rPr>
              <w:t>A Diretoria da Agência Nacional do Petróleo, Gás Natural e Biocombustíveis - ANP, com base na Proposta de Ação nº 429, de 29 de julho de 2021, resolve:</w:t>
            </w:r>
          </w:p>
          <w:p w:rsidR="002A4A58"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r>
              <w:rPr>
                <w:rFonts w:ascii="Arial" w:eastAsiaTheme="minorHAnsi" w:hAnsi="Arial" w:cs="Arial"/>
                <w:bCs/>
                <w:sz w:val="18"/>
                <w:szCs w:val="18"/>
                <w:lang w:eastAsia="en-US"/>
              </w:rPr>
              <w:t>N</w:t>
            </w:r>
            <w:r w:rsidRPr="0043586A">
              <w:rPr>
                <w:rFonts w:ascii="Arial" w:eastAsiaTheme="minorHAnsi" w:hAnsi="Arial" w:cs="Arial"/>
                <w:bCs/>
                <w:sz w:val="18"/>
                <w:szCs w:val="18"/>
                <w:lang w:eastAsia="en-US"/>
              </w:rPr>
              <w:t xml:space="preserve">egar provimento aos recursos administrativos interpostos pelos Revendedores Varejistas de </w:t>
            </w:r>
            <w:r w:rsidRPr="0043586A">
              <w:rPr>
                <w:rFonts w:ascii="Arial" w:eastAsiaTheme="minorHAnsi" w:hAnsi="Arial" w:cs="Arial"/>
                <w:bCs/>
                <w:sz w:val="18"/>
                <w:szCs w:val="18"/>
                <w:lang w:eastAsia="en-US"/>
              </w:rPr>
              <w:lastRenderedPageBreak/>
              <w:t xml:space="preserve">Combustíveis AUTO POSTO BISOL LTDA, POSTO PRAIA </w:t>
            </w:r>
            <w:proofErr w:type="gramStart"/>
            <w:r w:rsidRPr="0043586A">
              <w:rPr>
                <w:rFonts w:ascii="Arial" w:eastAsiaTheme="minorHAnsi" w:hAnsi="Arial" w:cs="Arial"/>
                <w:bCs/>
                <w:sz w:val="18"/>
                <w:szCs w:val="18"/>
                <w:lang w:eastAsia="en-US"/>
              </w:rPr>
              <w:t>COMPRIDA</w:t>
            </w:r>
            <w:proofErr w:type="gramEnd"/>
            <w:r w:rsidRPr="0043586A">
              <w:rPr>
                <w:rFonts w:ascii="Arial" w:eastAsiaTheme="minorHAnsi" w:hAnsi="Arial" w:cs="Arial"/>
                <w:bCs/>
                <w:sz w:val="18"/>
                <w:szCs w:val="18"/>
                <w:lang w:eastAsia="en-US"/>
              </w:rPr>
              <w:t xml:space="preserve"> LTDA, LHC AUTO POSTO LTDA e AUTO POSTO NOVA CONSELHEIRO EIRELI, com manutenção integral da decisão de 1ª instância, que determina a aplicação de pena pecuniária.</w:t>
            </w:r>
          </w:p>
          <w:p w:rsidR="002A4A58" w:rsidRPr="0043586A" w:rsidRDefault="002A4A58" w:rsidP="00C00779">
            <w:pPr>
              <w:pStyle w:val="textoalinhadoesquerdaespacamentosimples"/>
              <w:spacing w:before="0" w:beforeAutospacing="0" w:after="0" w:afterAutospacing="0"/>
              <w:rPr>
                <w:rFonts w:ascii="Arial" w:eastAsiaTheme="minorHAnsi" w:hAnsi="Arial" w:cs="Arial"/>
                <w:bCs/>
                <w:sz w:val="18"/>
                <w:szCs w:val="18"/>
                <w:lang w:eastAsia="en-US"/>
              </w:rPr>
            </w:pPr>
          </w:p>
        </w:tc>
      </w:tr>
      <w:tr w:rsidR="002A4A58" w:rsidRPr="002C60B4" w:rsidTr="00E71FCE">
        <w:tc>
          <w:tcPr>
            <w:tcW w:w="16444" w:type="dxa"/>
            <w:gridSpan w:val="9"/>
            <w:shd w:val="clear" w:color="auto" w:fill="auto"/>
          </w:tcPr>
          <w:p w:rsidR="002A4A58" w:rsidRPr="006923EB" w:rsidRDefault="002A4A58" w:rsidP="00E71FCE">
            <w:pPr>
              <w:pStyle w:val="textoalinhadoesquerdaespacamentosimples"/>
              <w:spacing w:before="0" w:beforeAutospacing="0" w:after="0" w:afterAutospacing="0"/>
              <w:rPr>
                <w:rFonts w:ascii="Arial" w:eastAsiaTheme="minorHAnsi" w:hAnsi="Arial" w:cs="Arial"/>
                <w:b/>
                <w:bCs/>
                <w:sz w:val="18"/>
                <w:szCs w:val="18"/>
                <w:lang w:eastAsia="en-US"/>
              </w:rPr>
            </w:pPr>
            <w:r w:rsidRPr="006923EB">
              <w:rPr>
                <w:rFonts w:ascii="Arial" w:eastAsiaTheme="minorHAnsi" w:hAnsi="Arial" w:cs="Arial"/>
                <w:b/>
                <w:bCs/>
                <w:sz w:val="18"/>
                <w:szCs w:val="18"/>
                <w:lang w:eastAsia="en-US"/>
              </w:rPr>
              <w:lastRenderedPageBreak/>
              <w:t>PA = Proposta de Ação</w:t>
            </w:r>
          </w:p>
          <w:p w:rsidR="002A4A58" w:rsidRPr="006923EB" w:rsidRDefault="002A4A58" w:rsidP="00E71FCE">
            <w:pPr>
              <w:pStyle w:val="textoalinhadoesquerdaespacamentosimples"/>
              <w:spacing w:before="0" w:beforeAutospacing="0" w:after="0" w:afterAutospacing="0"/>
              <w:rPr>
                <w:rFonts w:ascii="Arial" w:eastAsiaTheme="minorHAnsi" w:hAnsi="Arial" w:cs="Arial"/>
                <w:b/>
                <w:bCs/>
                <w:sz w:val="18"/>
                <w:szCs w:val="18"/>
                <w:lang w:eastAsia="en-US"/>
              </w:rPr>
            </w:pPr>
            <w:r>
              <w:rPr>
                <w:rFonts w:ascii="Arial" w:eastAsiaTheme="minorHAnsi" w:hAnsi="Arial" w:cs="Arial"/>
                <w:b/>
                <w:bCs/>
                <w:sz w:val="18"/>
                <w:szCs w:val="18"/>
                <w:lang w:eastAsia="en-US"/>
              </w:rPr>
              <w:t>U</w:t>
            </w:r>
            <w:r w:rsidRPr="006923EB">
              <w:rPr>
                <w:rFonts w:ascii="Arial" w:eastAsiaTheme="minorHAnsi" w:hAnsi="Arial" w:cs="Arial"/>
                <w:b/>
                <w:bCs/>
                <w:sz w:val="18"/>
                <w:szCs w:val="18"/>
                <w:lang w:eastAsia="en-US"/>
              </w:rPr>
              <w:t>ORG = Unidade Organizaciona</w:t>
            </w:r>
            <w:r>
              <w:rPr>
                <w:rFonts w:ascii="Arial" w:eastAsiaTheme="minorHAnsi" w:hAnsi="Arial" w:cs="Arial"/>
                <w:b/>
                <w:bCs/>
                <w:sz w:val="18"/>
                <w:szCs w:val="18"/>
                <w:lang w:eastAsia="en-US"/>
              </w:rPr>
              <w:t>l</w:t>
            </w:r>
          </w:p>
        </w:tc>
      </w:tr>
    </w:tbl>
    <w:p w:rsidR="00D21680" w:rsidRDefault="00D21680">
      <w:bookmarkStart w:id="0" w:name="_GoBack"/>
      <w:bookmarkEnd w:id="0"/>
    </w:p>
    <w:sectPr w:rsidR="00D21680" w:rsidSect="002A4A58">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A58" w:rsidRDefault="002A4A58" w:rsidP="002A4A58">
      <w:pPr>
        <w:spacing w:after="0" w:line="240" w:lineRule="auto"/>
      </w:pPr>
      <w:r>
        <w:separator/>
      </w:r>
    </w:p>
  </w:endnote>
  <w:endnote w:type="continuationSeparator" w:id="0">
    <w:p w:rsidR="002A4A58" w:rsidRDefault="002A4A58" w:rsidP="002A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A58" w:rsidRDefault="002A4A58" w:rsidP="002A4A58">
      <w:pPr>
        <w:spacing w:after="0" w:line="240" w:lineRule="auto"/>
      </w:pPr>
      <w:r>
        <w:separator/>
      </w:r>
    </w:p>
  </w:footnote>
  <w:footnote w:type="continuationSeparator" w:id="0">
    <w:p w:rsidR="002A4A58" w:rsidRDefault="002A4A58" w:rsidP="002A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A58" w:rsidRDefault="002A4A58">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9035628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58"/>
    <w:rsid w:val="00000E34"/>
    <w:rsid w:val="00005F6D"/>
    <w:rsid w:val="000143D6"/>
    <w:rsid w:val="00021A6A"/>
    <w:rsid w:val="000237E2"/>
    <w:rsid w:val="000245DC"/>
    <w:rsid w:val="00030AB6"/>
    <w:rsid w:val="00032B09"/>
    <w:rsid w:val="000331F2"/>
    <w:rsid w:val="00034EE9"/>
    <w:rsid w:val="00036FC0"/>
    <w:rsid w:val="0004012E"/>
    <w:rsid w:val="0004516B"/>
    <w:rsid w:val="00045504"/>
    <w:rsid w:val="000520B6"/>
    <w:rsid w:val="000523DC"/>
    <w:rsid w:val="00062D64"/>
    <w:rsid w:val="00065645"/>
    <w:rsid w:val="00066FA7"/>
    <w:rsid w:val="00071C3D"/>
    <w:rsid w:val="00076A0C"/>
    <w:rsid w:val="00081CDC"/>
    <w:rsid w:val="00083BE4"/>
    <w:rsid w:val="00092F8B"/>
    <w:rsid w:val="000B6157"/>
    <w:rsid w:val="000B7C53"/>
    <w:rsid w:val="000C270F"/>
    <w:rsid w:val="000C5BBC"/>
    <w:rsid w:val="000C7FB2"/>
    <w:rsid w:val="000D1162"/>
    <w:rsid w:val="000D26AC"/>
    <w:rsid w:val="000D42F8"/>
    <w:rsid w:val="000D5863"/>
    <w:rsid w:val="000D742E"/>
    <w:rsid w:val="000D74C0"/>
    <w:rsid w:val="000E4B00"/>
    <w:rsid w:val="00100628"/>
    <w:rsid w:val="00111553"/>
    <w:rsid w:val="00116930"/>
    <w:rsid w:val="00127978"/>
    <w:rsid w:val="00133078"/>
    <w:rsid w:val="00136D82"/>
    <w:rsid w:val="00146DC4"/>
    <w:rsid w:val="00147E3B"/>
    <w:rsid w:val="00150A3A"/>
    <w:rsid w:val="00153DAC"/>
    <w:rsid w:val="001554D6"/>
    <w:rsid w:val="00157985"/>
    <w:rsid w:val="001617BC"/>
    <w:rsid w:val="001659ED"/>
    <w:rsid w:val="001719EB"/>
    <w:rsid w:val="0018069C"/>
    <w:rsid w:val="00181A5B"/>
    <w:rsid w:val="00184F4A"/>
    <w:rsid w:val="00193429"/>
    <w:rsid w:val="00195F38"/>
    <w:rsid w:val="00196AAF"/>
    <w:rsid w:val="001A66AE"/>
    <w:rsid w:val="001B200F"/>
    <w:rsid w:val="001B7E9A"/>
    <w:rsid w:val="001C0377"/>
    <w:rsid w:val="001C1DEF"/>
    <w:rsid w:val="001C4B78"/>
    <w:rsid w:val="001C58D7"/>
    <w:rsid w:val="001C7D66"/>
    <w:rsid w:val="001D07D7"/>
    <w:rsid w:val="001D19C2"/>
    <w:rsid w:val="001D2775"/>
    <w:rsid w:val="001D39B1"/>
    <w:rsid w:val="001D4933"/>
    <w:rsid w:val="001D6775"/>
    <w:rsid w:val="001D7488"/>
    <w:rsid w:val="001E3C3F"/>
    <w:rsid w:val="001F498E"/>
    <w:rsid w:val="00203A00"/>
    <w:rsid w:val="002051B7"/>
    <w:rsid w:val="00213857"/>
    <w:rsid w:val="00216BA6"/>
    <w:rsid w:val="00217822"/>
    <w:rsid w:val="002207F1"/>
    <w:rsid w:val="002239CE"/>
    <w:rsid w:val="002304F3"/>
    <w:rsid w:val="002325C4"/>
    <w:rsid w:val="00232C48"/>
    <w:rsid w:val="00234534"/>
    <w:rsid w:val="00245375"/>
    <w:rsid w:val="00251557"/>
    <w:rsid w:val="00251D23"/>
    <w:rsid w:val="00254CB6"/>
    <w:rsid w:val="00263132"/>
    <w:rsid w:val="002679A5"/>
    <w:rsid w:val="00267A68"/>
    <w:rsid w:val="00267A78"/>
    <w:rsid w:val="002708C6"/>
    <w:rsid w:val="00271F45"/>
    <w:rsid w:val="00271FA7"/>
    <w:rsid w:val="00275EF9"/>
    <w:rsid w:val="002761F5"/>
    <w:rsid w:val="00282DD4"/>
    <w:rsid w:val="00292ABF"/>
    <w:rsid w:val="00293E3C"/>
    <w:rsid w:val="002972ED"/>
    <w:rsid w:val="002A3107"/>
    <w:rsid w:val="002A4A58"/>
    <w:rsid w:val="002A5CF7"/>
    <w:rsid w:val="002B15C5"/>
    <w:rsid w:val="002B2F57"/>
    <w:rsid w:val="002B7C72"/>
    <w:rsid w:val="002C342A"/>
    <w:rsid w:val="002D0FC7"/>
    <w:rsid w:val="002D2B70"/>
    <w:rsid w:val="002E16DA"/>
    <w:rsid w:val="002F4D30"/>
    <w:rsid w:val="00301AA9"/>
    <w:rsid w:val="00302A7D"/>
    <w:rsid w:val="00310555"/>
    <w:rsid w:val="003133D3"/>
    <w:rsid w:val="00316639"/>
    <w:rsid w:val="003173A9"/>
    <w:rsid w:val="00330EC0"/>
    <w:rsid w:val="0033418F"/>
    <w:rsid w:val="00334A92"/>
    <w:rsid w:val="00337CAF"/>
    <w:rsid w:val="003412DC"/>
    <w:rsid w:val="00347207"/>
    <w:rsid w:val="00354403"/>
    <w:rsid w:val="00354A26"/>
    <w:rsid w:val="00356CF4"/>
    <w:rsid w:val="00370E34"/>
    <w:rsid w:val="00372683"/>
    <w:rsid w:val="00375722"/>
    <w:rsid w:val="0037705C"/>
    <w:rsid w:val="003777B1"/>
    <w:rsid w:val="003824DA"/>
    <w:rsid w:val="00382CA5"/>
    <w:rsid w:val="00384717"/>
    <w:rsid w:val="0038584B"/>
    <w:rsid w:val="00387FF3"/>
    <w:rsid w:val="003A1A84"/>
    <w:rsid w:val="003A29A0"/>
    <w:rsid w:val="003A2D3A"/>
    <w:rsid w:val="003A3139"/>
    <w:rsid w:val="003A5FFB"/>
    <w:rsid w:val="003B0050"/>
    <w:rsid w:val="003B1692"/>
    <w:rsid w:val="003B6758"/>
    <w:rsid w:val="003C2AAC"/>
    <w:rsid w:val="003D0AA0"/>
    <w:rsid w:val="003D5790"/>
    <w:rsid w:val="003E53D8"/>
    <w:rsid w:val="003E6706"/>
    <w:rsid w:val="003F1385"/>
    <w:rsid w:val="003F1589"/>
    <w:rsid w:val="003F312D"/>
    <w:rsid w:val="004011DB"/>
    <w:rsid w:val="00401F37"/>
    <w:rsid w:val="004038F0"/>
    <w:rsid w:val="0040417F"/>
    <w:rsid w:val="00406027"/>
    <w:rsid w:val="00406896"/>
    <w:rsid w:val="00413DFD"/>
    <w:rsid w:val="00414A2A"/>
    <w:rsid w:val="0041574A"/>
    <w:rsid w:val="004166C7"/>
    <w:rsid w:val="00417081"/>
    <w:rsid w:val="004260DE"/>
    <w:rsid w:val="004265F5"/>
    <w:rsid w:val="004358AC"/>
    <w:rsid w:val="004415BC"/>
    <w:rsid w:val="00444D17"/>
    <w:rsid w:val="004458B4"/>
    <w:rsid w:val="00447E6C"/>
    <w:rsid w:val="004527D0"/>
    <w:rsid w:val="004569E4"/>
    <w:rsid w:val="00462B5F"/>
    <w:rsid w:val="004632D4"/>
    <w:rsid w:val="00464774"/>
    <w:rsid w:val="00471F38"/>
    <w:rsid w:val="0047497B"/>
    <w:rsid w:val="00475FCD"/>
    <w:rsid w:val="0048545B"/>
    <w:rsid w:val="0048648F"/>
    <w:rsid w:val="00487252"/>
    <w:rsid w:val="004877BE"/>
    <w:rsid w:val="00492AA6"/>
    <w:rsid w:val="00493E0F"/>
    <w:rsid w:val="004A0417"/>
    <w:rsid w:val="004A5858"/>
    <w:rsid w:val="004A6379"/>
    <w:rsid w:val="004B1681"/>
    <w:rsid w:val="004B455A"/>
    <w:rsid w:val="004B58DB"/>
    <w:rsid w:val="004B791D"/>
    <w:rsid w:val="004C1D28"/>
    <w:rsid w:val="004C63DD"/>
    <w:rsid w:val="004D6F30"/>
    <w:rsid w:val="004D715E"/>
    <w:rsid w:val="004E358C"/>
    <w:rsid w:val="004E5C51"/>
    <w:rsid w:val="004F2966"/>
    <w:rsid w:val="004F3442"/>
    <w:rsid w:val="00502E3C"/>
    <w:rsid w:val="005047A9"/>
    <w:rsid w:val="0051127A"/>
    <w:rsid w:val="005134C2"/>
    <w:rsid w:val="0051370C"/>
    <w:rsid w:val="0051416D"/>
    <w:rsid w:val="00520FEE"/>
    <w:rsid w:val="0053150B"/>
    <w:rsid w:val="0053231C"/>
    <w:rsid w:val="00532F87"/>
    <w:rsid w:val="00537E4C"/>
    <w:rsid w:val="005470CB"/>
    <w:rsid w:val="00551457"/>
    <w:rsid w:val="00552C6A"/>
    <w:rsid w:val="00554355"/>
    <w:rsid w:val="005635C0"/>
    <w:rsid w:val="005734A9"/>
    <w:rsid w:val="005778F8"/>
    <w:rsid w:val="00586030"/>
    <w:rsid w:val="005874F4"/>
    <w:rsid w:val="00590C25"/>
    <w:rsid w:val="00596E29"/>
    <w:rsid w:val="005A1844"/>
    <w:rsid w:val="005A237D"/>
    <w:rsid w:val="005A253E"/>
    <w:rsid w:val="005A2660"/>
    <w:rsid w:val="005A2695"/>
    <w:rsid w:val="005A32BB"/>
    <w:rsid w:val="005A63EF"/>
    <w:rsid w:val="005B225F"/>
    <w:rsid w:val="005B2BAC"/>
    <w:rsid w:val="005B3F48"/>
    <w:rsid w:val="005B554E"/>
    <w:rsid w:val="005B7FB9"/>
    <w:rsid w:val="005C15B4"/>
    <w:rsid w:val="005C42E0"/>
    <w:rsid w:val="005C4A9B"/>
    <w:rsid w:val="005C6ED1"/>
    <w:rsid w:val="005D1F0E"/>
    <w:rsid w:val="005D4307"/>
    <w:rsid w:val="005D4673"/>
    <w:rsid w:val="005D55FC"/>
    <w:rsid w:val="005E0979"/>
    <w:rsid w:val="005E2589"/>
    <w:rsid w:val="005E5143"/>
    <w:rsid w:val="005F2928"/>
    <w:rsid w:val="005F5F1E"/>
    <w:rsid w:val="00600E7E"/>
    <w:rsid w:val="00605F38"/>
    <w:rsid w:val="006073AD"/>
    <w:rsid w:val="0061292B"/>
    <w:rsid w:val="00612F78"/>
    <w:rsid w:val="0061369E"/>
    <w:rsid w:val="00614FFB"/>
    <w:rsid w:val="006168F4"/>
    <w:rsid w:val="00625018"/>
    <w:rsid w:val="0063297F"/>
    <w:rsid w:val="00635C44"/>
    <w:rsid w:val="00640D28"/>
    <w:rsid w:val="0064412B"/>
    <w:rsid w:val="0065119A"/>
    <w:rsid w:val="00651C11"/>
    <w:rsid w:val="00652699"/>
    <w:rsid w:val="0066155F"/>
    <w:rsid w:val="00664959"/>
    <w:rsid w:val="00665EDA"/>
    <w:rsid w:val="00667774"/>
    <w:rsid w:val="0067117D"/>
    <w:rsid w:val="00671F7B"/>
    <w:rsid w:val="00673018"/>
    <w:rsid w:val="00682B4A"/>
    <w:rsid w:val="0068350E"/>
    <w:rsid w:val="00690388"/>
    <w:rsid w:val="00694056"/>
    <w:rsid w:val="006A1EF3"/>
    <w:rsid w:val="006B4483"/>
    <w:rsid w:val="006B487B"/>
    <w:rsid w:val="006B5F68"/>
    <w:rsid w:val="006B7F2B"/>
    <w:rsid w:val="006C2E63"/>
    <w:rsid w:val="006C6448"/>
    <w:rsid w:val="006D1320"/>
    <w:rsid w:val="006D6864"/>
    <w:rsid w:val="006D6F39"/>
    <w:rsid w:val="006E0564"/>
    <w:rsid w:val="006E1308"/>
    <w:rsid w:val="006E532F"/>
    <w:rsid w:val="006F1A58"/>
    <w:rsid w:val="00701DBE"/>
    <w:rsid w:val="0070244C"/>
    <w:rsid w:val="00703553"/>
    <w:rsid w:val="00705371"/>
    <w:rsid w:val="00706823"/>
    <w:rsid w:val="00706F20"/>
    <w:rsid w:val="00707890"/>
    <w:rsid w:val="00707C91"/>
    <w:rsid w:val="0071642E"/>
    <w:rsid w:val="007216E4"/>
    <w:rsid w:val="00722D8F"/>
    <w:rsid w:val="00723E9D"/>
    <w:rsid w:val="007251FE"/>
    <w:rsid w:val="0073151B"/>
    <w:rsid w:val="0073275B"/>
    <w:rsid w:val="0073412E"/>
    <w:rsid w:val="00734989"/>
    <w:rsid w:val="0074325A"/>
    <w:rsid w:val="007502DC"/>
    <w:rsid w:val="0075051F"/>
    <w:rsid w:val="00750FE8"/>
    <w:rsid w:val="007512CB"/>
    <w:rsid w:val="00752743"/>
    <w:rsid w:val="0075279B"/>
    <w:rsid w:val="00752915"/>
    <w:rsid w:val="007548C2"/>
    <w:rsid w:val="007567D9"/>
    <w:rsid w:val="00761534"/>
    <w:rsid w:val="00763775"/>
    <w:rsid w:val="00764A20"/>
    <w:rsid w:val="00764B5E"/>
    <w:rsid w:val="007665E7"/>
    <w:rsid w:val="00766B3F"/>
    <w:rsid w:val="00770645"/>
    <w:rsid w:val="00771EFC"/>
    <w:rsid w:val="00796707"/>
    <w:rsid w:val="007A035D"/>
    <w:rsid w:val="007A6A52"/>
    <w:rsid w:val="007B0A78"/>
    <w:rsid w:val="007B3930"/>
    <w:rsid w:val="007B4DB6"/>
    <w:rsid w:val="007C124B"/>
    <w:rsid w:val="007C1D2E"/>
    <w:rsid w:val="007C1EEB"/>
    <w:rsid w:val="007C20EE"/>
    <w:rsid w:val="007C25B9"/>
    <w:rsid w:val="007C5485"/>
    <w:rsid w:val="007C6E80"/>
    <w:rsid w:val="007D1DB8"/>
    <w:rsid w:val="007D4351"/>
    <w:rsid w:val="007D635E"/>
    <w:rsid w:val="007D6AA1"/>
    <w:rsid w:val="007E2092"/>
    <w:rsid w:val="007E4760"/>
    <w:rsid w:val="007E554B"/>
    <w:rsid w:val="007E6F46"/>
    <w:rsid w:val="007E7460"/>
    <w:rsid w:val="007E7A27"/>
    <w:rsid w:val="00800F1F"/>
    <w:rsid w:val="00806981"/>
    <w:rsid w:val="00811025"/>
    <w:rsid w:val="00825E46"/>
    <w:rsid w:val="00830814"/>
    <w:rsid w:val="00841093"/>
    <w:rsid w:val="0084300F"/>
    <w:rsid w:val="00843B5C"/>
    <w:rsid w:val="00851F8B"/>
    <w:rsid w:val="0086325C"/>
    <w:rsid w:val="0086525E"/>
    <w:rsid w:val="008727EF"/>
    <w:rsid w:val="00873488"/>
    <w:rsid w:val="008754F7"/>
    <w:rsid w:val="00875A0B"/>
    <w:rsid w:val="00875ADF"/>
    <w:rsid w:val="00883144"/>
    <w:rsid w:val="00885A73"/>
    <w:rsid w:val="00885A8D"/>
    <w:rsid w:val="008A0004"/>
    <w:rsid w:val="008A04BE"/>
    <w:rsid w:val="008A462C"/>
    <w:rsid w:val="008A4A32"/>
    <w:rsid w:val="008B05AE"/>
    <w:rsid w:val="008B19F8"/>
    <w:rsid w:val="008C0B32"/>
    <w:rsid w:val="008C4DCF"/>
    <w:rsid w:val="008C6533"/>
    <w:rsid w:val="008C6B3D"/>
    <w:rsid w:val="008D0C60"/>
    <w:rsid w:val="008D1B31"/>
    <w:rsid w:val="008D5822"/>
    <w:rsid w:val="008E123A"/>
    <w:rsid w:val="008E3D10"/>
    <w:rsid w:val="008F12CF"/>
    <w:rsid w:val="008F3658"/>
    <w:rsid w:val="008F3A25"/>
    <w:rsid w:val="008F3A53"/>
    <w:rsid w:val="008F40DD"/>
    <w:rsid w:val="009016D0"/>
    <w:rsid w:val="00904735"/>
    <w:rsid w:val="00906CA0"/>
    <w:rsid w:val="00915476"/>
    <w:rsid w:val="0091734C"/>
    <w:rsid w:val="00921BEA"/>
    <w:rsid w:val="009301D4"/>
    <w:rsid w:val="009324BD"/>
    <w:rsid w:val="00933AE6"/>
    <w:rsid w:val="00946FD0"/>
    <w:rsid w:val="00947579"/>
    <w:rsid w:val="00954097"/>
    <w:rsid w:val="00954F5B"/>
    <w:rsid w:val="0095618F"/>
    <w:rsid w:val="00964802"/>
    <w:rsid w:val="00966BD4"/>
    <w:rsid w:val="009707B9"/>
    <w:rsid w:val="00973097"/>
    <w:rsid w:val="0097777B"/>
    <w:rsid w:val="00981C9C"/>
    <w:rsid w:val="00981E03"/>
    <w:rsid w:val="009835F8"/>
    <w:rsid w:val="009837DD"/>
    <w:rsid w:val="00984939"/>
    <w:rsid w:val="00996C85"/>
    <w:rsid w:val="009A1DFF"/>
    <w:rsid w:val="009A3AC8"/>
    <w:rsid w:val="009A58C3"/>
    <w:rsid w:val="009B5C5E"/>
    <w:rsid w:val="009B69BE"/>
    <w:rsid w:val="009B7AC1"/>
    <w:rsid w:val="009C0B97"/>
    <w:rsid w:val="009C7E5D"/>
    <w:rsid w:val="009D0F3C"/>
    <w:rsid w:val="009D1C28"/>
    <w:rsid w:val="009D2E53"/>
    <w:rsid w:val="009D5CDB"/>
    <w:rsid w:val="009E7644"/>
    <w:rsid w:val="009F5441"/>
    <w:rsid w:val="00A04BDF"/>
    <w:rsid w:val="00A0513D"/>
    <w:rsid w:val="00A061D2"/>
    <w:rsid w:val="00A11C77"/>
    <w:rsid w:val="00A17E3A"/>
    <w:rsid w:val="00A21503"/>
    <w:rsid w:val="00A21868"/>
    <w:rsid w:val="00A27636"/>
    <w:rsid w:val="00A3098F"/>
    <w:rsid w:val="00A40F88"/>
    <w:rsid w:val="00A413E3"/>
    <w:rsid w:val="00A4195B"/>
    <w:rsid w:val="00A43647"/>
    <w:rsid w:val="00A44CCF"/>
    <w:rsid w:val="00A52520"/>
    <w:rsid w:val="00A57C23"/>
    <w:rsid w:val="00A61873"/>
    <w:rsid w:val="00A64779"/>
    <w:rsid w:val="00A6771B"/>
    <w:rsid w:val="00A76F15"/>
    <w:rsid w:val="00A77678"/>
    <w:rsid w:val="00A77ACA"/>
    <w:rsid w:val="00A77E9C"/>
    <w:rsid w:val="00A81236"/>
    <w:rsid w:val="00A934A5"/>
    <w:rsid w:val="00A94015"/>
    <w:rsid w:val="00A95410"/>
    <w:rsid w:val="00A96006"/>
    <w:rsid w:val="00A97EA7"/>
    <w:rsid w:val="00AA2C51"/>
    <w:rsid w:val="00AB1B29"/>
    <w:rsid w:val="00AB2706"/>
    <w:rsid w:val="00AB6A9F"/>
    <w:rsid w:val="00AB6F4D"/>
    <w:rsid w:val="00AC1472"/>
    <w:rsid w:val="00AC2B66"/>
    <w:rsid w:val="00AC53A8"/>
    <w:rsid w:val="00AC7DED"/>
    <w:rsid w:val="00AD22F5"/>
    <w:rsid w:val="00AD479D"/>
    <w:rsid w:val="00AD48FA"/>
    <w:rsid w:val="00AD625B"/>
    <w:rsid w:val="00AD71DA"/>
    <w:rsid w:val="00AE164C"/>
    <w:rsid w:val="00AE4638"/>
    <w:rsid w:val="00AE78A7"/>
    <w:rsid w:val="00AF01E3"/>
    <w:rsid w:val="00AF356D"/>
    <w:rsid w:val="00AF41B6"/>
    <w:rsid w:val="00AF4574"/>
    <w:rsid w:val="00AF4C49"/>
    <w:rsid w:val="00AF61B4"/>
    <w:rsid w:val="00B07BA3"/>
    <w:rsid w:val="00B07E9A"/>
    <w:rsid w:val="00B205C3"/>
    <w:rsid w:val="00B2116E"/>
    <w:rsid w:val="00B229EA"/>
    <w:rsid w:val="00B318C8"/>
    <w:rsid w:val="00B32BC8"/>
    <w:rsid w:val="00B32ED7"/>
    <w:rsid w:val="00B35A56"/>
    <w:rsid w:val="00B44A7F"/>
    <w:rsid w:val="00B4740F"/>
    <w:rsid w:val="00B60D2D"/>
    <w:rsid w:val="00B6149E"/>
    <w:rsid w:val="00B6189A"/>
    <w:rsid w:val="00B63E8E"/>
    <w:rsid w:val="00B733E1"/>
    <w:rsid w:val="00B74B93"/>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E596B"/>
    <w:rsid w:val="00BF0ADD"/>
    <w:rsid w:val="00BF30F8"/>
    <w:rsid w:val="00C00779"/>
    <w:rsid w:val="00C016E9"/>
    <w:rsid w:val="00C01A03"/>
    <w:rsid w:val="00C058E5"/>
    <w:rsid w:val="00C12860"/>
    <w:rsid w:val="00C205E7"/>
    <w:rsid w:val="00C21B40"/>
    <w:rsid w:val="00C22E0A"/>
    <w:rsid w:val="00C36D20"/>
    <w:rsid w:val="00C40D55"/>
    <w:rsid w:val="00C4650A"/>
    <w:rsid w:val="00C47254"/>
    <w:rsid w:val="00C51607"/>
    <w:rsid w:val="00C62B76"/>
    <w:rsid w:val="00C640F0"/>
    <w:rsid w:val="00C71082"/>
    <w:rsid w:val="00C71D47"/>
    <w:rsid w:val="00C819BE"/>
    <w:rsid w:val="00C821F5"/>
    <w:rsid w:val="00C82F89"/>
    <w:rsid w:val="00C84ACF"/>
    <w:rsid w:val="00C915BC"/>
    <w:rsid w:val="00C92C68"/>
    <w:rsid w:val="00C92FEC"/>
    <w:rsid w:val="00C9384F"/>
    <w:rsid w:val="00CA273D"/>
    <w:rsid w:val="00CC45B3"/>
    <w:rsid w:val="00CD06B2"/>
    <w:rsid w:val="00CD1F6C"/>
    <w:rsid w:val="00CD3C70"/>
    <w:rsid w:val="00CD3FF2"/>
    <w:rsid w:val="00CE6C1F"/>
    <w:rsid w:val="00D043F3"/>
    <w:rsid w:val="00D0475B"/>
    <w:rsid w:val="00D0581D"/>
    <w:rsid w:val="00D156A1"/>
    <w:rsid w:val="00D1687A"/>
    <w:rsid w:val="00D20B64"/>
    <w:rsid w:val="00D20D51"/>
    <w:rsid w:val="00D21680"/>
    <w:rsid w:val="00D221DA"/>
    <w:rsid w:val="00D244B6"/>
    <w:rsid w:val="00D3051D"/>
    <w:rsid w:val="00D30953"/>
    <w:rsid w:val="00D40890"/>
    <w:rsid w:val="00D44547"/>
    <w:rsid w:val="00D540C1"/>
    <w:rsid w:val="00D61D52"/>
    <w:rsid w:val="00D631F1"/>
    <w:rsid w:val="00D6616E"/>
    <w:rsid w:val="00D67600"/>
    <w:rsid w:val="00D7462B"/>
    <w:rsid w:val="00D8037F"/>
    <w:rsid w:val="00D80A40"/>
    <w:rsid w:val="00D84305"/>
    <w:rsid w:val="00D857F6"/>
    <w:rsid w:val="00D87459"/>
    <w:rsid w:val="00D91959"/>
    <w:rsid w:val="00D969A4"/>
    <w:rsid w:val="00DA0518"/>
    <w:rsid w:val="00DB3ADE"/>
    <w:rsid w:val="00DB6757"/>
    <w:rsid w:val="00DC1AF4"/>
    <w:rsid w:val="00DC2BE5"/>
    <w:rsid w:val="00DC454B"/>
    <w:rsid w:val="00DC4E21"/>
    <w:rsid w:val="00DC66E3"/>
    <w:rsid w:val="00DD3651"/>
    <w:rsid w:val="00DD5CE7"/>
    <w:rsid w:val="00DE35D7"/>
    <w:rsid w:val="00DE409E"/>
    <w:rsid w:val="00DE6CD7"/>
    <w:rsid w:val="00DF288C"/>
    <w:rsid w:val="00E03E27"/>
    <w:rsid w:val="00E0453C"/>
    <w:rsid w:val="00E101DC"/>
    <w:rsid w:val="00E14B27"/>
    <w:rsid w:val="00E20D65"/>
    <w:rsid w:val="00E21CDB"/>
    <w:rsid w:val="00E2275A"/>
    <w:rsid w:val="00E358B4"/>
    <w:rsid w:val="00E366F9"/>
    <w:rsid w:val="00E3695E"/>
    <w:rsid w:val="00E37363"/>
    <w:rsid w:val="00E37D79"/>
    <w:rsid w:val="00E46A23"/>
    <w:rsid w:val="00E51612"/>
    <w:rsid w:val="00E51C41"/>
    <w:rsid w:val="00E52A37"/>
    <w:rsid w:val="00E54498"/>
    <w:rsid w:val="00E60B06"/>
    <w:rsid w:val="00E67AF9"/>
    <w:rsid w:val="00E7233A"/>
    <w:rsid w:val="00E728F6"/>
    <w:rsid w:val="00E8087A"/>
    <w:rsid w:val="00E81763"/>
    <w:rsid w:val="00E850B9"/>
    <w:rsid w:val="00E91F76"/>
    <w:rsid w:val="00E95E9E"/>
    <w:rsid w:val="00EA04CD"/>
    <w:rsid w:val="00EA157A"/>
    <w:rsid w:val="00EA1D35"/>
    <w:rsid w:val="00EA1F81"/>
    <w:rsid w:val="00EA205F"/>
    <w:rsid w:val="00EA271F"/>
    <w:rsid w:val="00EA5987"/>
    <w:rsid w:val="00EB1750"/>
    <w:rsid w:val="00EB2710"/>
    <w:rsid w:val="00EB33A8"/>
    <w:rsid w:val="00EB4FE8"/>
    <w:rsid w:val="00EB7116"/>
    <w:rsid w:val="00EC0260"/>
    <w:rsid w:val="00EC495B"/>
    <w:rsid w:val="00ED0FCC"/>
    <w:rsid w:val="00EE2DFE"/>
    <w:rsid w:val="00EF5F3D"/>
    <w:rsid w:val="00EF6198"/>
    <w:rsid w:val="00F024C1"/>
    <w:rsid w:val="00F06CE7"/>
    <w:rsid w:val="00F076AF"/>
    <w:rsid w:val="00F11659"/>
    <w:rsid w:val="00F21528"/>
    <w:rsid w:val="00F25A5D"/>
    <w:rsid w:val="00F25FC1"/>
    <w:rsid w:val="00F26572"/>
    <w:rsid w:val="00F265F8"/>
    <w:rsid w:val="00F35476"/>
    <w:rsid w:val="00F35CCA"/>
    <w:rsid w:val="00F40EBE"/>
    <w:rsid w:val="00F40F7A"/>
    <w:rsid w:val="00F4218F"/>
    <w:rsid w:val="00F510E6"/>
    <w:rsid w:val="00F513BA"/>
    <w:rsid w:val="00F557E2"/>
    <w:rsid w:val="00F6060E"/>
    <w:rsid w:val="00F62B84"/>
    <w:rsid w:val="00F634F7"/>
    <w:rsid w:val="00F64295"/>
    <w:rsid w:val="00F76FCB"/>
    <w:rsid w:val="00F82DB2"/>
    <w:rsid w:val="00F83CB4"/>
    <w:rsid w:val="00F879F5"/>
    <w:rsid w:val="00F92670"/>
    <w:rsid w:val="00F93F29"/>
    <w:rsid w:val="00FB1622"/>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CB95D2"/>
  <w15:chartTrackingRefBased/>
  <w15:docId w15:val="{2427A9DE-6ECE-45BB-9B09-28F20CF4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A4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2A4A58"/>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A4A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4A58"/>
  </w:style>
  <w:style w:type="paragraph" w:styleId="Rodap">
    <w:name w:val="footer"/>
    <w:basedOn w:val="Normal"/>
    <w:link w:val="RodapChar"/>
    <w:uiPriority w:val="99"/>
    <w:unhideWhenUsed/>
    <w:rsid w:val="002A4A58"/>
    <w:pPr>
      <w:tabs>
        <w:tab w:val="center" w:pos="4252"/>
        <w:tab w:val="right" w:pos="8504"/>
      </w:tabs>
      <w:spacing w:after="0" w:line="240" w:lineRule="auto"/>
    </w:pPr>
  </w:style>
  <w:style w:type="character" w:customStyle="1" w:styleId="RodapChar">
    <w:name w:val="Rodapé Char"/>
    <w:basedOn w:val="Fontepargpadro"/>
    <w:link w:val="Rodap"/>
    <w:uiPriority w:val="99"/>
    <w:rsid w:val="002A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1282</Words>
  <Characters>6925</Characters>
  <Application>Microsoft Office Word</Application>
  <DocSecurity>0</DocSecurity>
  <Lines>57</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5</cp:revision>
  <dcterms:created xsi:type="dcterms:W3CDTF">2021-08-13T13:29:00Z</dcterms:created>
  <dcterms:modified xsi:type="dcterms:W3CDTF">2021-08-13T13:38:00Z</dcterms:modified>
</cp:coreProperties>
</file>