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3C0A27" w:rsidRPr="00A32E55" w:rsidTr="00A962FD">
        <w:trPr>
          <w:trHeight w:val="420"/>
        </w:trPr>
        <w:tc>
          <w:tcPr>
            <w:tcW w:w="16444" w:type="dxa"/>
            <w:gridSpan w:val="9"/>
            <w:shd w:val="clear" w:color="auto" w:fill="2F5496" w:themeFill="accent1" w:themeFillShade="BF"/>
          </w:tcPr>
          <w:p w:rsidR="003C0A27" w:rsidRPr="00110F82" w:rsidRDefault="003C0A27" w:rsidP="00A962FD">
            <w:pPr>
              <w:spacing w:before="120" w:after="120" w:line="240" w:lineRule="auto"/>
              <w:contextualSpacing/>
              <w:jc w:val="center"/>
              <w:rPr>
                <w:rFonts w:ascii="Arial" w:eastAsiaTheme="minorHAnsi" w:hAnsi="Arial" w:cs="Arial"/>
                <w:b/>
                <w:color w:val="FFFFFF" w:themeColor="background1"/>
                <w:sz w:val="18"/>
                <w:szCs w:val="18"/>
                <w:lang w:eastAsia="en-US"/>
              </w:rPr>
            </w:pPr>
            <w:r w:rsidRPr="00110F82">
              <w:rPr>
                <w:rFonts w:ascii="Arial" w:eastAsiaTheme="minorHAnsi" w:hAnsi="Arial" w:cs="Arial"/>
                <w:b/>
                <w:color w:val="FFFFFF" w:themeColor="background1"/>
                <w:sz w:val="18"/>
                <w:szCs w:val="18"/>
                <w:lang w:eastAsia="en-US"/>
              </w:rPr>
              <w:t>DECISÕES TOMADAS EM CIRCUITO DELIBERATIVO  (</w:t>
            </w:r>
            <w:r>
              <w:rPr>
                <w:rFonts w:ascii="Arial" w:eastAsiaTheme="minorHAnsi" w:hAnsi="Arial" w:cs="Arial"/>
                <w:b/>
                <w:color w:val="FFFFFF" w:themeColor="background1"/>
                <w:sz w:val="18"/>
                <w:szCs w:val="18"/>
                <w:lang w:eastAsia="en-US"/>
              </w:rPr>
              <w:t xml:space="preserve">30/7 a </w:t>
            </w:r>
            <w:r w:rsidR="003E7B58">
              <w:rPr>
                <w:rFonts w:ascii="Arial" w:eastAsiaTheme="minorHAnsi" w:hAnsi="Arial" w:cs="Arial"/>
                <w:b/>
                <w:color w:val="FFFFFF" w:themeColor="background1"/>
                <w:sz w:val="18"/>
                <w:szCs w:val="18"/>
                <w:lang w:eastAsia="en-US"/>
              </w:rPr>
              <w:t>5</w:t>
            </w:r>
            <w:bookmarkStart w:id="0" w:name="_GoBack"/>
            <w:bookmarkEnd w:id="0"/>
            <w:r>
              <w:rPr>
                <w:rFonts w:ascii="Arial" w:eastAsiaTheme="minorHAnsi" w:hAnsi="Arial" w:cs="Arial"/>
                <w:b/>
                <w:color w:val="FFFFFF" w:themeColor="background1"/>
                <w:sz w:val="18"/>
                <w:szCs w:val="18"/>
                <w:lang w:eastAsia="en-US"/>
              </w:rPr>
              <w:t>/8</w:t>
            </w:r>
            <w:r w:rsidRPr="00110F82">
              <w:rPr>
                <w:rFonts w:ascii="Arial" w:eastAsiaTheme="minorHAnsi" w:hAnsi="Arial" w:cs="Arial"/>
                <w:b/>
                <w:color w:val="FFFFFF" w:themeColor="background1"/>
                <w:sz w:val="18"/>
                <w:szCs w:val="18"/>
                <w:lang w:eastAsia="en-US"/>
              </w:rPr>
              <w:t>/2021)</w:t>
            </w:r>
          </w:p>
          <w:p w:rsidR="003C0A27" w:rsidRPr="00A32E55" w:rsidRDefault="003C0A27" w:rsidP="00A962FD">
            <w:pPr>
              <w:spacing w:before="120" w:after="120" w:line="240" w:lineRule="auto"/>
              <w:contextualSpacing/>
              <w:jc w:val="center"/>
              <w:rPr>
                <w:rFonts w:ascii="Arial" w:eastAsiaTheme="minorHAnsi" w:hAnsi="Arial" w:cs="Arial"/>
                <w:bCs/>
                <w:sz w:val="18"/>
                <w:szCs w:val="18"/>
                <w:lang w:eastAsia="en-US"/>
              </w:rPr>
            </w:pPr>
          </w:p>
        </w:tc>
      </w:tr>
      <w:tr w:rsidR="003C0A27" w:rsidRPr="00707443" w:rsidTr="00A962FD">
        <w:tc>
          <w:tcPr>
            <w:tcW w:w="1276"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Circuito</w:t>
            </w:r>
          </w:p>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Deliberativo</w:t>
            </w:r>
          </w:p>
        </w:tc>
        <w:tc>
          <w:tcPr>
            <w:tcW w:w="1134"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PA</w:t>
            </w:r>
          </w:p>
        </w:tc>
        <w:tc>
          <w:tcPr>
            <w:tcW w:w="1985"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Processo</w:t>
            </w:r>
          </w:p>
        </w:tc>
        <w:tc>
          <w:tcPr>
            <w:tcW w:w="2835"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Assunto</w:t>
            </w:r>
          </w:p>
        </w:tc>
        <w:tc>
          <w:tcPr>
            <w:tcW w:w="850"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UORG</w:t>
            </w:r>
          </w:p>
        </w:tc>
        <w:tc>
          <w:tcPr>
            <w:tcW w:w="1354"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Data de aprovação</w:t>
            </w:r>
          </w:p>
        </w:tc>
        <w:tc>
          <w:tcPr>
            <w:tcW w:w="1340"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Diretor</w:t>
            </w:r>
          </w:p>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Relator</w:t>
            </w:r>
          </w:p>
        </w:tc>
        <w:tc>
          <w:tcPr>
            <w:tcW w:w="4395" w:type="dxa"/>
            <w:shd w:val="clear" w:color="auto" w:fill="D5DCE4" w:themeFill="text2" w:themeFillTint="33"/>
          </w:tcPr>
          <w:p w:rsidR="003C0A27" w:rsidRPr="00707443" w:rsidRDefault="003C0A27" w:rsidP="00A962FD">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Decisão</w:t>
            </w:r>
          </w:p>
        </w:tc>
      </w:tr>
      <w:tr w:rsidR="003C0A27" w:rsidRPr="007B3A27" w:rsidTr="00A962FD">
        <w:tc>
          <w:tcPr>
            <w:tcW w:w="1276" w:type="dxa"/>
            <w:shd w:val="clear" w:color="auto" w:fill="auto"/>
          </w:tcPr>
          <w:p w:rsidR="003C0A27" w:rsidRDefault="003C0A27" w:rsidP="00A962FD">
            <w:pPr>
              <w:pStyle w:val="textoalinhadoesquerdaespacamentosimples"/>
              <w:jc w:val="center"/>
              <w:rPr>
                <w:rFonts w:ascii="Arial" w:eastAsiaTheme="minorHAnsi" w:hAnsi="Arial" w:cs="Arial"/>
                <w:bCs/>
                <w:sz w:val="18"/>
                <w:szCs w:val="18"/>
                <w:lang w:eastAsia="en-US"/>
              </w:rPr>
            </w:pPr>
            <w:r w:rsidRPr="007B3A27">
              <w:rPr>
                <w:rFonts w:ascii="Arial" w:eastAsiaTheme="minorHAnsi" w:hAnsi="Arial" w:cs="Arial"/>
                <w:bCs/>
                <w:sz w:val="18"/>
                <w:szCs w:val="18"/>
                <w:lang w:eastAsia="en-US"/>
              </w:rPr>
              <w:t>1193</w:t>
            </w:r>
          </w:p>
        </w:tc>
        <w:tc>
          <w:tcPr>
            <w:tcW w:w="1134"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B3A27">
              <w:rPr>
                <w:rFonts w:ascii="Arial" w:eastAsiaTheme="minorHAnsi" w:hAnsi="Arial" w:cs="Arial"/>
                <w:bCs/>
                <w:sz w:val="18"/>
                <w:szCs w:val="18"/>
                <w:lang w:eastAsia="en-US"/>
              </w:rPr>
              <w:t>39/2021</w:t>
            </w:r>
          </w:p>
        </w:tc>
        <w:tc>
          <w:tcPr>
            <w:tcW w:w="198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B3A27">
              <w:rPr>
                <w:rFonts w:ascii="Arial" w:eastAsiaTheme="minorHAnsi" w:hAnsi="Arial" w:cs="Arial"/>
                <w:bCs/>
                <w:sz w:val="18"/>
                <w:szCs w:val="18"/>
                <w:lang w:eastAsia="en-US"/>
              </w:rPr>
              <w:t>48610.220453/2020</w:t>
            </w:r>
          </w:p>
        </w:tc>
        <w:tc>
          <w:tcPr>
            <w:tcW w:w="2835" w:type="dxa"/>
            <w:shd w:val="clear" w:color="auto" w:fill="auto"/>
          </w:tcPr>
          <w:p w:rsidR="003C0A27" w:rsidRPr="00721629" w:rsidRDefault="003C0A27" w:rsidP="00A962FD">
            <w:pPr>
              <w:pStyle w:val="textoalinhadoesquerdaespacamentosimples"/>
              <w:rPr>
                <w:rFonts w:ascii="Arial" w:eastAsiaTheme="minorHAnsi" w:hAnsi="Arial" w:cs="Arial"/>
                <w:bCs/>
                <w:sz w:val="18"/>
                <w:szCs w:val="18"/>
                <w:lang w:eastAsia="en-US"/>
              </w:rPr>
            </w:pPr>
            <w:r w:rsidRPr="007B3A27">
              <w:rPr>
                <w:rFonts w:ascii="Arial" w:eastAsiaTheme="minorHAnsi" w:hAnsi="Arial" w:cs="Arial"/>
                <w:bCs/>
                <w:sz w:val="18"/>
                <w:szCs w:val="18"/>
                <w:lang w:eastAsia="en-US"/>
              </w:rPr>
              <w:t>Reestruturação de Unidades Organizacionais da Agência Nacional do Petróleo, Gás Natural e Biocombustíveis</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3C0A27" w:rsidRPr="007B3A27" w:rsidRDefault="003C0A27" w:rsidP="00A962FD">
            <w:pPr>
              <w:pStyle w:val="textoalinhadoesquerdaespacamentosimples"/>
              <w:jc w:val="center"/>
              <w:rPr>
                <w:rFonts w:ascii="Arial" w:eastAsiaTheme="minorHAnsi" w:hAnsi="Arial" w:cs="Arial"/>
                <w:bCs/>
                <w:sz w:val="18"/>
                <w:szCs w:val="18"/>
                <w:lang w:eastAsia="en-US"/>
              </w:rPr>
            </w:pPr>
            <w:r w:rsidRPr="007B3A27">
              <w:rPr>
                <w:rFonts w:ascii="Arial" w:eastAsiaTheme="minorHAnsi" w:hAnsi="Arial" w:cs="Arial"/>
                <w:bCs/>
                <w:sz w:val="18"/>
                <w:szCs w:val="18"/>
                <w:lang w:eastAsia="en-US"/>
              </w:rPr>
              <w:t>456/2021</w:t>
            </w:r>
          </w:p>
          <w:p w:rsidR="003C0A27" w:rsidRPr="00721629" w:rsidRDefault="003C0A27" w:rsidP="00A962FD">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B3A27">
              <w:rPr>
                <w:rFonts w:ascii="Arial" w:eastAsiaTheme="minorHAnsi" w:hAnsi="Arial" w:cs="Arial"/>
                <w:bCs/>
                <w:sz w:val="18"/>
                <w:szCs w:val="18"/>
                <w:lang w:eastAsia="en-US"/>
              </w:rPr>
              <w:t>04/08/2021</w:t>
            </w:r>
          </w:p>
        </w:tc>
        <w:tc>
          <w:tcPr>
            <w:tcW w:w="1340" w:type="dxa"/>
            <w:shd w:val="clear" w:color="auto" w:fill="auto"/>
          </w:tcPr>
          <w:p w:rsidR="003C0A27" w:rsidRPr="00D24F7F" w:rsidRDefault="003C0A27" w:rsidP="00A962FD">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3C0A27" w:rsidRPr="007B3A27"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B3A27">
              <w:rPr>
                <w:rFonts w:ascii="Arial" w:eastAsiaTheme="minorHAnsi" w:hAnsi="Arial" w:cs="Arial"/>
                <w:bCs/>
                <w:sz w:val="18"/>
                <w:szCs w:val="18"/>
                <w:lang w:eastAsia="en-US"/>
              </w:rPr>
              <w:t>A Diretoria da Agência Nacional do Petróleo, Gás Natural e Biocombustíveis - ANP, com base na Proposta de Ação nº 39, de 9 de fevereiro de 2021 e na Nota Técnica nº 15/2021/SGP-CPP/SGP/ANP-RJ (SEI 1377903), resolve:</w:t>
            </w:r>
          </w:p>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B3A27">
              <w:rPr>
                <w:rFonts w:ascii="Arial" w:eastAsiaTheme="minorHAnsi" w:hAnsi="Arial" w:cs="Arial"/>
                <w:bCs/>
                <w:sz w:val="18"/>
                <w:szCs w:val="18"/>
                <w:lang w:eastAsia="en-US"/>
              </w:rPr>
              <w:t>Aprovar a criação das unidades da Superintendência de Gestão de Pessoas e do Conhecimento (SGP) nas cidades de Belo Horizonte, Manaus, Porto Alegre, Salvador e São Paulo.</w:t>
            </w:r>
          </w:p>
        </w:tc>
      </w:tr>
      <w:tr w:rsidR="003C0A27" w:rsidRPr="00FD200E" w:rsidTr="00A962FD">
        <w:tc>
          <w:tcPr>
            <w:tcW w:w="1276" w:type="dxa"/>
            <w:shd w:val="clear" w:color="auto" w:fill="auto"/>
          </w:tcPr>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1190</w:t>
            </w:r>
          </w:p>
        </w:tc>
        <w:tc>
          <w:tcPr>
            <w:tcW w:w="1134" w:type="dxa"/>
            <w:shd w:val="clear" w:color="auto" w:fill="auto"/>
          </w:tcPr>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389/2021</w:t>
            </w:r>
          </w:p>
        </w:tc>
        <w:tc>
          <w:tcPr>
            <w:tcW w:w="1985" w:type="dxa"/>
            <w:shd w:val="clear" w:color="auto" w:fill="auto"/>
          </w:tcPr>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48610.208912/2019</w:t>
            </w:r>
          </w:p>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p>
        </w:tc>
        <w:tc>
          <w:tcPr>
            <w:tcW w:w="2835" w:type="dxa"/>
            <w:shd w:val="clear" w:color="auto" w:fill="auto"/>
          </w:tcPr>
          <w:p w:rsidR="003C0A27" w:rsidRPr="00FD200E"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Recurso Administrativo da Petróleo Brasileiro S.A. - Petrobras contra aplicação de penalidade em face de descumprimento do Regulamento Técnico anexo à Resolução ANP nº 43/2007. Unidade Marítima: Petrobras 31. Campo: Albacora</w:t>
            </w:r>
          </w:p>
        </w:tc>
        <w:tc>
          <w:tcPr>
            <w:tcW w:w="850" w:type="dxa"/>
            <w:shd w:val="clear" w:color="auto" w:fill="auto"/>
          </w:tcPr>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SSM</w:t>
            </w:r>
          </w:p>
        </w:tc>
        <w:tc>
          <w:tcPr>
            <w:tcW w:w="1354" w:type="dxa"/>
            <w:shd w:val="clear" w:color="auto" w:fill="auto"/>
          </w:tcPr>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455/2021</w:t>
            </w:r>
          </w:p>
        </w:tc>
        <w:tc>
          <w:tcPr>
            <w:tcW w:w="1275" w:type="dxa"/>
            <w:shd w:val="clear" w:color="auto" w:fill="auto"/>
          </w:tcPr>
          <w:p w:rsidR="003C0A27" w:rsidRPr="00FD200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04/08/2021</w:t>
            </w:r>
          </w:p>
        </w:tc>
        <w:tc>
          <w:tcPr>
            <w:tcW w:w="1340" w:type="dxa"/>
            <w:shd w:val="clear" w:color="auto" w:fill="auto"/>
          </w:tcPr>
          <w:p w:rsidR="003C0A27" w:rsidRPr="0035426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35426E">
              <w:rPr>
                <w:rFonts w:ascii="Arial" w:eastAsiaTheme="minorHAnsi" w:hAnsi="Arial" w:cs="Arial"/>
                <w:bCs/>
                <w:color w:val="000000" w:themeColor="text1"/>
                <w:sz w:val="18"/>
                <w:szCs w:val="18"/>
                <w:lang w:eastAsia="en-US"/>
              </w:rPr>
              <w:t>Raphael Moura</w:t>
            </w:r>
          </w:p>
        </w:tc>
        <w:tc>
          <w:tcPr>
            <w:tcW w:w="4395" w:type="dxa"/>
            <w:shd w:val="clear" w:color="auto" w:fill="auto"/>
          </w:tcPr>
          <w:p w:rsidR="003C0A27" w:rsidRPr="00FD200E"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A Diretoria da Agência Nacional do Petróleo, Gás Natural e Biocombustíveis - ANP, com base na Proposta de Ação nº 389, de 12 de julho de 2021, na ANÁLISE nº 11/2021/SSM, bem como no PARECER nº 00210/2021/PFANP/PGF/AGU, aprovado pelo DESPACHO nº 01260/2021/PFANP/PGF/AGU, resolve:</w:t>
            </w:r>
          </w:p>
          <w:p w:rsidR="003C0A27" w:rsidRPr="00FD200E"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I) por conhecer o presente recurso; e</w:t>
            </w:r>
          </w:p>
          <w:p w:rsidR="003C0A27" w:rsidRPr="00FD200E"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200E">
              <w:rPr>
                <w:rFonts w:ascii="Arial" w:eastAsiaTheme="minorHAnsi" w:hAnsi="Arial" w:cs="Arial"/>
                <w:bCs/>
                <w:color w:val="000000" w:themeColor="text1"/>
                <w:sz w:val="18"/>
                <w:szCs w:val="18"/>
                <w:lang w:eastAsia="en-US"/>
              </w:rPr>
              <w:t>II) no mérito, por negar seu provimento, mantendo-se a decisão de 1ª instância ora recorrida, com fundamento no disposto no artigo 20 do Decreto nº 2.953/99.</w:t>
            </w:r>
          </w:p>
        </w:tc>
      </w:tr>
      <w:tr w:rsidR="003C0A27" w:rsidRPr="009848AB" w:rsidTr="00A962FD">
        <w:tc>
          <w:tcPr>
            <w:tcW w:w="1276" w:type="dxa"/>
            <w:shd w:val="clear" w:color="auto" w:fill="auto"/>
          </w:tcPr>
          <w:p w:rsidR="003C0A27" w:rsidRDefault="003C0A27" w:rsidP="00A962FD">
            <w:pPr>
              <w:pStyle w:val="textoalinhadoesquerdaespacamentosimples"/>
              <w:jc w:val="center"/>
              <w:rPr>
                <w:rFonts w:ascii="Arial" w:eastAsiaTheme="minorHAnsi" w:hAnsi="Arial" w:cs="Arial"/>
                <w:bCs/>
                <w:sz w:val="18"/>
                <w:szCs w:val="18"/>
                <w:lang w:eastAsia="en-US"/>
              </w:rPr>
            </w:pPr>
            <w:r w:rsidRPr="009848AB">
              <w:rPr>
                <w:rFonts w:ascii="Arial" w:eastAsiaTheme="minorHAnsi" w:hAnsi="Arial" w:cs="Arial"/>
                <w:bCs/>
                <w:sz w:val="18"/>
                <w:szCs w:val="18"/>
                <w:lang w:eastAsia="en-US"/>
              </w:rPr>
              <w:t>1195</w:t>
            </w:r>
          </w:p>
        </w:tc>
        <w:tc>
          <w:tcPr>
            <w:tcW w:w="1134" w:type="dxa"/>
            <w:shd w:val="clear" w:color="auto" w:fill="auto"/>
          </w:tcPr>
          <w:p w:rsidR="003C0A27" w:rsidRPr="009848AB" w:rsidRDefault="003C0A27" w:rsidP="00A962FD">
            <w:pPr>
              <w:pStyle w:val="textoalinhadoesquerdaespacamentosimples"/>
              <w:jc w:val="center"/>
              <w:rPr>
                <w:rFonts w:ascii="Arial" w:eastAsiaTheme="minorHAnsi" w:hAnsi="Arial" w:cs="Arial"/>
                <w:bCs/>
                <w:sz w:val="18"/>
                <w:szCs w:val="18"/>
                <w:lang w:eastAsia="en-US"/>
              </w:rPr>
            </w:pPr>
            <w:r w:rsidRPr="009848AB">
              <w:rPr>
                <w:rFonts w:ascii="Arial" w:eastAsiaTheme="minorHAnsi" w:hAnsi="Arial" w:cs="Arial"/>
                <w:bCs/>
                <w:sz w:val="18"/>
                <w:szCs w:val="18"/>
                <w:lang w:eastAsia="en-US"/>
              </w:rPr>
              <w:t>416/2021</w:t>
            </w:r>
          </w:p>
          <w:p w:rsidR="003C0A27" w:rsidRPr="00721629" w:rsidRDefault="003C0A27" w:rsidP="00A962FD">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3C0A27" w:rsidRPr="009848AB" w:rsidRDefault="003C0A27" w:rsidP="00A962FD">
            <w:pPr>
              <w:pStyle w:val="textoalinhadoesquerdaespacamentosimples"/>
              <w:jc w:val="center"/>
              <w:rPr>
                <w:rFonts w:ascii="Arial" w:eastAsiaTheme="minorHAnsi" w:hAnsi="Arial" w:cs="Arial"/>
                <w:bCs/>
                <w:sz w:val="18"/>
                <w:szCs w:val="18"/>
                <w:lang w:eastAsia="en-US"/>
              </w:rPr>
            </w:pPr>
            <w:r w:rsidRPr="009848AB">
              <w:rPr>
                <w:rFonts w:ascii="Arial" w:eastAsiaTheme="minorHAnsi" w:hAnsi="Arial" w:cs="Arial"/>
                <w:bCs/>
                <w:sz w:val="18"/>
                <w:szCs w:val="18"/>
                <w:lang w:eastAsia="en-US"/>
              </w:rPr>
              <w:t>48610.000098/1998</w:t>
            </w:r>
          </w:p>
          <w:p w:rsidR="003C0A27" w:rsidRPr="00721629" w:rsidRDefault="003C0A27" w:rsidP="00A962FD">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3C0A27" w:rsidRPr="00721629" w:rsidRDefault="003C0A27" w:rsidP="00A962FD">
            <w:pPr>
              <w:pStyle w:val="textoalinhadoesquerdaespacamentosimples"/>
              <w:rPr>
                <w:rFonts w:ascii="Arial" w:eastAsiaTheme="minorHAnsi" w:hAnsi="Arial" w:cs="Arial"/>
                <w:bCs/>
                <w:sz w:val="18"/>
                <w:szCs w:val="18"/>
                <w:lang w:eastAsia="en-US"/>
              </w:rPr>
            </w:pPr>
            <w:r w:rsidRPr="009848AB">
              <w:rPr>
                <w:rFonts w:ascii="Arial" w:eastAsiaTheme="minorHAnsi" w:hAnsi="Arial" w:cs="Arial"/>
                <w:bCs/>
                <w:sz w:val="18"/>
                <w:szCs w:val="18"/>
                <w:lang w:eastAsia="en-US"/>
              </w:rPr>
              <w:t>Licitações e Contratos Administrativos</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SGA</w:t>
            </w:r>
          </w:p>
        </w:tc>
        <w:tc>
          <w:tcPr>
            <w:tcW w:w="1354" w:type="dxa"/>
            <w:shd w:val="clear" w:color="auto" w:fill="auto"/>
          </w:tcPr>
          <w:p w:rsidR="003C0A27" w:rsidRPr="009848AB" w:rsidRDefault="003C0A27" w:rsidP="00A962FD">
            <w:pPr>
              <w:pStyle w:val="textoalinhadoesquerdaespacamentosimples"/>
              <w:jc w:val="center"/>
              <w:rPr>
                <w:rFonts w:ascii="Arial" w:eastAsiaTheme="minorHAnsi" w:hAnsi="Arial" w:cs="Arial"/>
                <w:bCs/>
                <w:sz w:val="18"/>
                <w:szCs w:val="18"/>
                <w:lang w:eastAsia="en-US"/>
              </w:rPr>
            </w:pPr>
            <w:r w:rsidRPr="009848AB">
              <w:rPr>
                <w:rFonts w:ascii="Arial" w:eastAsiaTheme="minorHAnsi" w:hAnsi="Arial" w:cs="Arial"/>
                <w:bCs/>
                <w:sz w:val="18"/>
                <w:szCs w:val="18"/>
                <w:lang w:eastAsia="en-US"/>
              </w:rPr>
              <w:t>454/2021</w:t>
            </w:r>
          </w:p>
          <w:p w:rsidR="003C0A27" w:rsidRPr="00721629" w:rsidRDefault="003C0A27" w:rsidP="00A962FD">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9848AB">
              <w:rPr>
                <w:rFonts w:ascii="Arial" w:eastAsiaTheme="minorHAnsi" w:hAnsi="Arial" w:cs="Arial"/>
                <w:bCs/>
                <w:sz w:val="18"/>
                <w:szCs w:val="18"/>
                <w:lang w:eastAsia="en-US"/>
              </w:rPr>
              <w:t>04/08/2021</w:t>
            </w:r>
          </w:p>
        </w:tc>
        <w:tc>
          <w:tcPr>
            <w:tcW w:w="1340" w:type="dxa"/>
            <w:shd w:val="clear" w:color="auto" w:fill="auto"/>
          </w:tcPr>
          <w:p w:rsidR="003C0A27" w:rsidRPr="00D24F7F" w:rsidRDefault="003C0A27" w:rsidP="00A962FD">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3C0A27" w:rsidRPr="009848AB"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9848AB">
              <w:rPr>
                <w:rFonts w:ascii="Arial" w:eastAsiaTheme="minorHAnsi" w:hAnsi="Arial" w:cs="Arial"/>
                <w:bCs/>
                <w:sz w:val="18"/>
                <w:szCs w:val="18"/>
                <w:lang w:eastAsia="en-US"/>
              </w:rPr>
              <w:t>A Diretoria da Agência Nacional do Petróleo, Gás Natural e Biocombustíveis - ANP, com base na Proposta de Ação nº 416, de 22 de julho de 2021, na Nota nº 63/2015/PF-ANP/PGF/AGU e no Despacho nº 415/2015/PFANP/PGF/AGU, resolve:</w:t>
            </w:r>
          </w:p>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9848AB">
              <w:rPr>
                <w:rFonts w:ascii="Arial" w:eastAsiaTheme="minorHAnsi" w:hAnsi="Arial" w:cs="Arial"/>
                <w:bCs/>
                <w:sz w:val="18"/>
                <w:szCs w:val="18"/>
                <w:lang w:eastAsia="en-US"/>
              </w:rPr>
              <w:t>Aprovar a constituição da nova Comissão Permanente de Licitação da ANP, cujo mandato de 12 (doze) meses terá início em 17/08/2021, composta pelos seguintes servidores: Sandro Cassiano da Costa (Presidente), Felipe dos Santos Almeida, Waldyr Muniz de Mello Junior e Gllauco Chilelli Mercadante (suplente).</w:t>
            </w:r>
          </w:p>
        </w:tc>
      </w:tr>
      <w:tr w:rsidR="003C0A27" w:rsidRPr="006D0B8D" w:rsidTr="00A962FD">
        <w:tc>
          <w:tcPr>
            <w:tcW w:w="1276" w:type="dxa"/>
            <w:shd w:val="clear" w:color="auto" w:fill="auto"/>
          </w:tcPr>
          <w:p w:rsidR="003C0A27" w:rsidRPr="006D0B8D" w:rsidRDefault="003C0A27" w:rsidP="00A962FD">
            <w:pPr>
              <w:pStyle w:val="textoalinhadoesquerdaespacamentosimples"/>
              <w:jc w:val="center"/>
              <w:rPr>
                <w:rFonts w:ascii="Arial" w:eastAsiaTheme="minorHAnsi" w:hAnsi="Arial" w:cs="Arial"/>
                <w:bCs/>
                <w:sz w:val="18"/>
                <w:szCs w:val="18"/>
                <w:lang w:eastAsia="en-US"/>
              </w:rPr>
            </w:pPr>
            <w:r w:rsidRPr="006D0B8D">
              <w:rPr>
                <w:rFonts w:ascii="Arial" w:eastAsiaTheme="minorHAnsi" w:hAnsi="Arial" w:cs="Arial"/>
                <w:bCs/>
                <w:sz w:val="18"/>
                <w:szCs w:val="18"/>
                <w:lang w:eastAsia="en-US"/>
              </w:rPr>
              <w:t>1194</w:t>
            </w:r>
          </w:p>
          <w:p w:rsidR="003C0A27" w:rsidRDefault="003C0A27" w:rsidP="00A962FD">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6D0B8D">
              <w:rPr>
                <w:rFonts w:ascii="Arial" w:eastAsiaTheme="minorHAnsi" w:hAnsi="Arial" w:cs="Arial"/>
                <w:bCs/>
                <w:sz w:val="18"/>
                <w:szCs w:val="18"/>
                <w:lang w:eastAsia="en-US"/>
              </w:rPr>
              <w:lastRenderedPageBreak/>
              <w:t>375/2021</w:t>
            </w:r>
          </w:p>
        </w:tc>
        <w:tc>
          <w:tcPr>
            <w:tcW w:w="198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6D0B8D">
              <w:rPr>
                <w:rFonts w:ascii="Arial" w:eastAsiaTheme="minorHAnsi" w:hAnsi="Arial" w:cs="Arial"/>
                <w:bCs/>
                <w:sz w:val="18"/>
                <w:szCs w:val="18"/>
                <w:lang w:eastAsia="en-US"/>
              </w:rPr>
              <w:t>48610.208309/2021</w:t>
            </w:r>
          </w:p>
        </w:tc>
        <w:tc>
          <w:tcPr>
            <w:tcW w:w="2835" w:type="dxa"/>
            <w:shd w:val="clear" w:color="auto" w:fill="auto"/>
          </w:tcPr>
          <w:p w:rsidR="003C0A27" w:rsidRPr="00721629" w:rsidRDefault="003C0A27" w:rsidP="00A962FD">
            <w:pPr>
              <w:pStyle w:val="textoalinhadoesquerdaespacamentosimples"/>
              <w:rPr>
                <w:rFonts w:ascii="Arial" w:eastAsiaTheme="minorHAnsi" w:hAnsi="Arial" w:cs="Arial"/>
                <w:bCs/>
                <w:sz w:val="18"/>
                <w:szCs w:val="18"/>
                <w:lang w:eastAsia="en-US"/>
              </w:rPr>
            </w:pPr>
            <w:r w:rsidRPr="006D0B8D">
              <w:rPr>
                <w:rFonts w:ascii="Arial" w:eastAsiaTheme="minorHAnsi" w:hAnsi="Arial" w:cs="Arial"/>
                <w:bCs/>
                <w:sz w:val="18"/>
                <w:szCs w:val="18"/>
                <w:lang w:eastAsia="en-US"/>
              </w:rPr>
              <w:t>Recurso Administrativo - Processo Administrativo nº 48610.208309/2021-27</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SGA</w:t>
            </w:r>
          </w:p>
        </w:tc>
        <w:tc>
          <w:tcPr>
            <w:tcW w:w="1354"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6D0B8D">
              <w:rPr>
                <w:rFonts w:ascii="Arial" w:eastAsiaTheme="minorHAnsi" w:hAnsi="Arial" w:cs="Arial"/>
                <w:bCs/>
                <w:sz w:val="18"/>
                <w:szCs w:val="18"/>
                <w:lang w:eastAsia="en-US"/>
              </w:rPr>
              <w:t>453/2021</w:t>
            </w:r>
          </w:p>
        </w:tc>
        <w:tc>
          <w:tcPr>
            <w:tcW w:w="127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6D0B8D">
              <w:rPr>
                <w:rFonts w:ascii="Arial" w:eastAsiaTheme="minorHAnsi" w:hAnsi="Arial" w:cs="Arial"/>
                <w:bCs/>
                <w:sz w:val="18"/>
                <w:szCs w:val="18"/>
                <w:lang w:eastAsia="en-US"/>
              </w:rPr>
              <w:t>04/08/2021</w:t>
            </w:r>
          </w:p>
        </w:tc>
        <w:tc>
          <w:tcPr>
            <w:tcW w:w="1340" w:type="dxa"/>
            <w:shd w:val="clear" w:color="auto" w:fill="auto"/>
          </w:tcPr>
          <w:p w:rsidR="003C0A27" w:rsidRPr="00D24F7F" w:rsidRDefault="003C0A27" w:rsidP="00A962FD">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3C0A27" w:rsidRPr="006D0B8D"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6D0B8D">
              <w:rPr>
                <w:rFonts w:ascii="Arial" w:eastAsiaTheme="minorHAnsi" w:hAnsi="Arial" w:cs="Arial"/>
                <w:bCs/>
                <w:sz w:val="18"/>
                <w:szCs w:val="18"/>
                <w:lang w:eastAsia="en-US"/>
              </w:rPr>
              <w:t xml:space="preserve">A Diretoria da Agência Nacional do Petróleo, Gás Natural e Biocombustíveis - ANP, com base na Proposta de Ação nº 375, de 7 de julho de 2021, na </w:t>
            </w:r>
            <w:r w:rsidRPr="006D0B8D">
              <w:rPr>
                <w:rFonts w:ascii="Arial" w:eastAsiaTheme="minorHAnsi" w:hAnsi="Arial" w:cs="Arial"/>
                <w:bCs/>
                <w:sz w:val="18"/>
                <w:szCs w:val="18"/>
                <w:lang w:eastAsia="en-US"/>
              </w:rPr>
              <w:lastRenderedPageBreak/>
              <w:t>Nota Técnica nº 23/2021/SGA-CCO/SGA/ANP-RJ (SEI 1368496) e no Parecer nº 00215/2021/PFANP/PGF/AGU (SEI 1496616), aprovado pelo Despacho nº 01242/2021/PFANP/PGF/AGU (SEI 1496617), resolve:</w:t>
            </w:r>
          </w:p>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6D0B8D">
              <w:rPr>
                <w:rFonts w:ascii="Arial" w:eastAsiaTheme="minorHAnsi" w:hAnsi="Arial" w:cs="Arial"/>
                <w:bCs/>
                <w:sz w:val="18"/>
                <w:szCs w:val="18"/>
                <w:lang w:eastAsia="en-US"/>
              </w:rPr>
              <w:t>Conhecer do recurso hierárquico (SEI 1438609) interposto pela empresa contratada JGM SERVIÇOS DE ENGENHARIA E CONSULTORIA LTDA e, no mérito, negar-lhe provimento, mantendo a aplicação das multas nos valores de R$ 1.617,84 (um mil, seiscentos e dezessete reais e oitenta e quatro centavos) e de R$ 19.414,13 (dezenove mil, quatrocentos e quatorze reais e treze centavos).</w:t>
            </w:r>
          </w:p>
        </w:tc>
      </w:tr>
      <w:tr w:rsidR="003C0A27" w:rsidRPr="00721629" w:rsidTr="00A962FD">
        <w:tc>
          <w:tcPr>
            <w:tcW w:w="1276"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11</w:t>
            </w:r>
            <w:r w:rsidRPr="00721629">
              <w:rPr>
                <w:rFonts w:ascii="Arial" w:eastAsiaTheme="minorHAnsi" w:hAnsi="Arial" w:cs="Arial"/>
                <w:bCs/>
                <w:sz w:val="18"/>
                <w:szCs w:val="18"/>
                <w:lang w:eastAsia="en-US"/>
              </w:rPr>
              <w:t>86</w:t>
            </w:r>
          </w:p>
        </w:tc>
        <w:tc>
          <w:tcPr>
            <w:tcW w:w="1134"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396/2021</w:t>
            </w:r>
          </w:p>
        </w:tc>
        <w:tc>
          <w:tcPr>
            <w:tcW w:w="198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48610.013847/2017</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3C0A27" w:rsidRPr="00F461D5" w:rsidRDefault="003C0A27" w:rsidP="00A962FD">
            <w:pPr>
              <w:pStyle w:val="textoalinhadoesquerdaespacamentosimples"/>
              <w:rPr>
                <w:rFonts w:ascii="Arial" w:eastAsiaTheme="minorHAnsi" w:hAnsi="Arial" w:cs="Arial"/>
                <w:bCs/>
                <w:sz w:val="18"/>
                <w:szCs w:val="18"/>
                <w:lang w:eastAsia="en-US"/>
              </w:rPr>
            </w:pPr>
            <w:r w:rsidRPr="00721629">
              <w:rPr>
                <w:rFonts w:ascii="Arial" w:eastAsiaTheme="minorHAnsi" w:hAnsi="Arial" w:cs="Arial"/>
                <w:bCs/>
                <w:sz w:val="18"/>
                <w:szCs w:val="18"/>
                <w:lang w:eastAsia="en-US"/>
              </w:rPr>
              <w:t>Recurso Administrativo - Extrato nº 7335 - Distribuidor de Combustíveis Líquidos: VETOR COMÉRCIO DE COMBUSTÍVEIS LTDA</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452/2021</w:t>
            </w:r>
          </w:p>
        </w:tc>
        <w:tc>
          <w:tcPr>
            <w:tcW w:w="127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04/08/2021</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A Diretoria da Agência Nacional do Petróleo, Gás Natural e Biocombustíveis - ANP, com base na Proposta de Ação nº 396, de 12 de julho de 2021, resolve:</w:t>
            </w:r>
          </w:p>
          <w:p w:rsidR="003C0A27" w:rsidRPr="00F461D5"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Dar provimento parcial ao recurso interposto pelo Distribuidor de Combustíveis VETOR COMÉRCIO DE COMBUSTÍVEIS LTDA, para afastar a aplicação da pena de suspensão das atividades do autuado, mantendo a decisão condenatória quanto aos demais fundamentos</w:t>
            </w:r>
            <w:r>
              <w:rPr>
                <w:rFonts w:ascii="Arial" w:eastAsiaTheme="minorHAnsi" w:hAnsi="Arial" w:cs="Arial"/>
                <w:bCs/>
                <w:sz w:val="18"/>
                <w:szCs w:val="18"/>
                <w:lang w:eastAsia="en-US"/>
              </w:rPr>
              <w:t>.</w:t>
            </w:r>
          </w:p>
        </w:tc>
      </w:tr>
      <w:tr w:rsidR="003C0A27" w:rsidRPr="00721629" w:rsidTr="00A962FD">
        <w:tc>
          <w:tcPr>
            <w:tcW w:w="1276"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11</w:t>
            </w:r>
            <w:r w:rsidRPr="00721629">
              <w:rPr>
                <w:rFonts w:ascii="Arial" w:eastAsiaTheme="minorHAnsi" w:hAnsi="Arial" w:cs="Arial"/>
                <w:bCs/>
                <w:sz w:val="18"/>
                <w:szCs w:val="18"/>
                <w:lang w:eastAsia="en-US"/>
              </w:rPr>
              <w:t>85</w:t>
            </w:r>
          </w:p>
        </w:tc>
        <w:tc>
          <w:tcPr>
            <w:tcW w:w="1134"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398/2021</w:t>
            </w:r>
          </w:p>
        </w:tc>
        <w:tc>
          <w:tcPr>
            <w:tcW w:w="1985"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48600.003673/2002</w:t>
            </w:r>
          </w:p>
        </w:tc>
        <w:tc>
          <w:tcPr>
            <w:tcW w:w="2835" w:type="dxa"/>
            <w:shd w:val="clear" w:color="auto" w:fill="auto"/>
          </w:tcPr>
          <w:p w:rsidR="003C0A27" w:rsidRPr="00F461D5" w:rsidRDefault="003C0A27" w:rsidP="00A962FD">
            <w:pPr>
              <w:pStyle w:val="textoalinhadoesquerdaespacamentosimples"/>
              <w:rPr>
                <w:rFonts w:ascii="Arial" w:eastAsiaTheme="minorHAnsi" w:hAnsi="Arial" w:cs="Arial"/>
                <w:bCs/>
                <w:sz w:val="18"/>
                <w:szCs w:val="18"/>
                <w:lang w:eastAsia="en-US"/>
              </w:rPr>
            </w:pPr>
            <w:r w:rsidRPr="00721629">
              <w:rPr>
                <w:rFonts w:ascii="Arial" w:eastAsiaTheme="minorHAnsi" w:hAnsi="Arial" w:cs="Arial"/>
                <w:bCs/>
                <w:sz w:val="18"/>
                <w:szCs w:val="18"/>
                <w:lang w:eastAsia="en-US"/>
              </w:rPr>
              <w:t>Pedido de Revisão - Extrato nº 7212 - Revendedor Varejista de Combustíveis: MARCOS ANTONIO ALVES DE OLIVEIRA</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451/2021</w:t>
            </w:r>
          </w:p>
        </w:tc>
        <w:tc>
          <w:tcPr>
            <w:tcW w:w="1275"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04/08/2021</w:t>
            </w: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A Diretoria da Agência Nacional do Petróleo, Gás Natural e Biocombustíveis - ANP, com base na Proposta de Ação nº 398, de 12 de julho de 2021, resolve:</w:t>
            </w:r>
          </w:p>
          <w:p w:rsidR="003C0A27" w:rsidRPr="00F461D5"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Negar provimento ao pedido de revisão interposto pelo Revendedor Varejista de Combustíveis MARCOS ANTONIO ALVES DE OLIVEIRA, com manutenção integral da decisão de 1ª instância, que determina a aplicação de pena pecuniária.</w:t>
            </w:r>
          </w:p>
        </w:tc>
      </w:tr>
      <w:tr w:rsidR="003C0A27" w:rsidRPr="00721629" w:rsidTr="00A962FD">
        <w:tc>
          <w:tcPr>
            <w:tcW w:w="1276"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1187</w:t>
            </w:r>
          </w:p>
        </w:tc>
        <w:tc>
          <w:tcPr>
            <w:tcW w:w="1134"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400/2021</w:t>
            </w:r>
          </w:p>
        </w:tc>
        <w:tc>
          <w:tcPr>
            <w:tcW w:w="1985"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48610.003843/2018</w:t>
            </w:r>
          </w:p>
        </w:tc>
        <w:tc>
          <w:tcPr>
            <w:tcW w:w="2835" w:type="dxa"/>
            <w:shd w:val="clear" w:color="auto" w:fill="auto"/>
          </w:tcPr>
          <w:p w:rsidR="003C0A27" w:rsidRPr="00F461D5" w:rsidRDefault="003C0A27" w:rsidP="00A962FD">
            <w:pPr>
              <w:pStyle w:val="textoalinhadoesquerdaespacamentosimples"/>
              <w:rPr>
                <w:rFonts w:ascii="Arial" w:eastAsiaTheme="minorHAnsi" w:hAnsi="Arial" w:cs="Arial"/>
                <w:bCs/>
                <w:sz w:val="18"/>
                <w:szCs w:val="18"/>
                <w:lang w:eastAsia="en-US"/>
              </w:rPr>
            </w:pPr>
            <w:r w:rsidRPr="00721629">
              <w:rPr>
                <w:rFonts w:ascii="Arial" w:eastAsiaTheme="minorHAnsi" w:hAnsi="Arial" w:cs="Arial"/>
                <w:bCs/>
                <w:sz w:val="18"/>
                <w:szCs w:val="18"/>
                <w:lang w:eastAsia="en-US"/>
              </w:rPr>
              <w:t>Recurso Administrativo - Extrato nº 7765 - Produtor de Etanol Combustível: JAPUNGU AGROINDUSTRIAL S/A</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450/2021</w:t>
            </w:r>
          </w:p>
        </w:tc>
        <w:tc>
          <w:tcPr>
            <w:tcW w:w="127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04/08/2021</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A Diretoria da Agência Nacional do Petróleo, Gás Natural e Biocombustíveis - ANP, com base na Proposta de Ação nº 400, de 13 de julho de 2021, resolve:</w:t>
            </w:r>
          </w:p>
          <w:p w:rsidR="003C0A27" w:rsidRPr="00F461D5"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 xml:space="preserve">Negar provimento ao recurso administrativo interposto pelo Produtor de Etanol JAPUNGU AGROINDUSTRIAL S/A, com manutenção integral </w:t>
            </w:r>
            <w:r w:rsidRPr="00721629">
              <w:rPr>
                <w:rFonts w:ascii="Arial" w:eastAsiaTheme="minorHAnsi" w:hAnsi="Arial" w:cs="Arial"/>
                <w:bCs/>
                <w:sz w:val="18"/>
                <w:szCs w:val="18"/>
                <w:lang w:eastAsia="en-US"/>
              </w:rPr>
              <w:lastRenderedPageBreak/>
              <w:t>da decisão de 1ª instância, que determina a aplicação de pena pecuniária.</w:t>
            </w:r>
          </w:p>
        </w:tc>
      </w:tr>
      <w:tr w:rsidR="003C0A27" w:rsidRPr="00721629" w:rsidTr="00A962FD">
        <w:tc>
          <w:tcPr>
            <w:tcW w:w="1276"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lastRenderedPageBreak/>
              <w:t>1188</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378/2021</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48600.002932/2017</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3C0A27" w:rsidRPr="00F461D5" w:rsidRDefault="003C0A27" w:rsidP="00A962FD">
            <w:pPr>
              <w:pStyle w:val="textoalinhadoesquerdaespacamentosimples"/>
              <w:rPr>
                <w:rFonts w:ascii="Arial" w:eastAsiaTheme="minorHAnsi" w:hAnsi="Arial" w:cs="Arial"/>
                <w:bCs/>
                <w:sz w:val="18"/>
                <w:szCs w:val="18"/>
                <w:lang w:eastAsia="en-US"/>
              </w:rPr>
            </w:pPr>
            <w:r w:rsidRPr="00721629">
              <w:rPr>
                <w:rFonts w:ascii="Arial" w:eastAsiaTheme="minorHAnsi" w:hAnsi="Arial" w:cs="Arial"/>
                <w:bCs/>
                <w:sz w:val="18"/>
                <w:szCs w:val="18"/>
                <w:lang w:eastAsia="en-US"/>
              </w:rPr>
              <w:t>Recurso Administrativo - Extrato nº 6802 - Distribuidor de Solvente: ALEHER QUÍMICA DO BRASIL LTDA</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449/2021</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3C0A27" w:rsidRPr="00721629" w:rsidRDefault="003C0A27" w:rsidP="00A962FD">
            <w:pPr>
              <w:pStyle w:val="textoalinhadoesquerdaespacamentosimples"/>
              <w:jc w:val="center"/>
              <w:rPr>
                <w:rFonts w:ascii="Arial" w:eastAsiaTheme="minorHAnsi" w:hAnsi="Arial" w:cs="Arial"/>
                <w:bCs/>
                <w:sz w:val="18"/>
                <w:szCs w:val="18"/>
                <w:lang w:eastAsia="en-US"/>
              </w:rPr>
            </w:pPr>
            <w:r w:rsidRPr="00721629">
              <w:rPr>
                <w:rFonts w:ascii="Arial" w:eastAsiaTheme="minorHAnsi" w:hAnsi="Arial" w:cs="Arial"/>
                <w:bCs/>
                <w:sz w:val="18"/>
                <w:szCs w:val="18"/>
                <w:lang w:eastAsia="en-US"/>
              </w:rPr>
              <w:t>03/08/2021</w:t>
            </w:r>
          </w:p>
          <w:p w:rsidR="003C0A27" w:rsidRPr="00F461D5" w:rsidRDefault="003C0A27" w:rsidP="00A962FD">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72162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A Diretoria da Agência Nacional do Petróleo, Gás Natural e Biocombustíveis - ANP, com base na Proposta de Ação nº 378, de 28 de junho de 2021, resolve:</w:t>
            </w:r>
          </w:p>
          <w:p w:rsidR="003C0A27" w:rsidRPr="00F461D5"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721629">
              <w:rPr>
                <w:rFonts w:ascii="Arial" w:eastAsiaTheme="minorHAnsi" w:hAnsi="Arial" w:cs="Arial"/>
                <w:bCs/>
                <w:sz w:val="18"/>
                <w:szCs w:val="18"/>
                <w:lang w:eastAsia="en-US"/>
              </w:rPr>
              <w:t>Negar provimento ao recurso administrativo interposto pelo Distribuidor de Solvente ALEHER QUÍMICA DO BRASIL LTDA, com manutenção integral da decisão de 1ª instância, que determina a aplicação de pena pecuniária.</w:t>
            </w:r>
          </w:p>
        </w:tc>
      </w:tr>
      <w:tr w:rsidR="003C0A27" w:rsidRPr="00F461D5" w:rsidTr="00A962FD">
        <w:tc>
          <w:tcPr>
            <w:tcW w:w="1276"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F461D5">
              <w:rPr>
                <w:rFonts w:ascii="Arial" w:eastAsiaTheme="minorHAnsi" w:hAnsi="Arial" w:cs="Arial"/>
                <w:bCs/>
                <w:sz w:val="18"/>
                <w:szCs w:val="18"/>
                <w:lang w:eastAsia="en-US"/>
              </w:rPr>
              <w:t>1191</w:t>
            </w:r>
          </w:p>
        </w:tc>
        <w:tc>
          <w:tcPr>
            <w:tcW w:w="1134"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F461D5">
              <w:rPr>
                <w:rFonts w:ascii="Arial" w:eastAsiaTheme="minorHAnsi" w:hAnsi="Arial" w:cs="Arial"/>
                <w:bCs/>
                <w:sz w:val="18"/>
                <w:szCs w:val="18"/>
                <w:lang w:eastAsia="en-US"/>
              </w:rPr>
              <w:t>414/2021</w:t>
            </w:r>
          </w:p>
        </w:tc>
        <w:tc>
          <w:tcPr>
            <w:tcW w:w="1985" w:type="dxa"/>
            <w:shd w:val="clear" w:color="auto" w:fill="auto"/>
          </w:tcPr>
          <w:p w:rsidR="003C0A27" w:rsidRPr="00F461D5" w:rsidRDefault="003C0A27" w:rsidP="00A962FD">
            <w:pPr>
              <w:pStyle w:val="textoalinhadoesquerdaespacamentosimples"/>
              <w:jc w:val="center"/>
              <w:rPr>
                <w:rFonts w:ascii="Arial" w:eastAsiaTheme="minorHAnsi" w:hAnsi="Arial" w:cs="Arial"/>
                <w:bCs/>
                <w:sz w:val="18"/>
                <w:szCs w:val="18"/>
                <w:lang w:eastAsia="en-US"/>
              </w:rPr>
            </w:pPr>
            <w:r w:rsidRPr="00F461D5">
              <w:rPr>
                <w:rFonts w:ascii="Arial" w:eastAsiaTheme="minorHAnsi" w:hAnsi="Arial" w:cs="Arial"/>
                <w:bCs/>
                <w:sz w:val="18"/>
                <w:szCs w:val="18"/>
                <w:lang w:eastAsia="en-US"/>
              </w:rPr>
              <w:t>48610.212520/2020</w:t>
            </w:r>
          </w:p>
          <w:p w:rsidR="003C0A27" w:rsidRPr="005F2E42" w:rsidRDefault="003C0A27" w:rsidP="00A962FD">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3C0A27" w:rsidRPr="005F2E42" w:rsidRDefault="003C0A27" w:rsidP="00A962FD">
            <w:pPr>
              <w:pStyle w:val="textoalinhadoesquerdaespacamentosimples"/>
              <w:rPr>
                <w:rFonts w:ascii="Arial" w:eastAsiaTheme="minorHAnsi" w:hAnsi="Arial" w:cs="Arial"/>
                <w:bCs/>
                <w:sz w:val="18"/>
                <w:szCs w:val="18"/>
                <w:lang w:eastAsia="en-US"/>
              </w:rPr>
            </w:pPr>
            <w:r w:rsidRPr="00F461D5">
              <w:rPr>
                <w:rFonts w:ascii="Arial" w:eastAsiaTheme="minorHAnsi" w:hAnsi="Arial" w:cs="Arial"/>
                <w:bCs/>
                <w:sz w:val="18"/>
                <w:szCs w:val="18"/>
                <w:lang w:eastAsia="en-US"/>
              </w:rPr>
              <w:t>Acordo de Cooperação Técnica com o Conselho Nacional de Política Fazendária - CONFAZ e as Unidades Federadas</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F461D5">
              <w:rPr>
                <w:rFonts w:ascii="Arial" w:eastAsiaTheme="minorHAnsi" w:hAnsi="Arial" w:cs="Arial"/>
                <w:bCs/>
                <w:sz w:val="18"/>
                <w:szCs w:val="18"/>
                <w:lang w:eastAsia="en-US"/>
              </w:rPr>
              <w:t>448/2021</w:t>
            </w:r>
          </w:p>
        </w:tc>
        <w:tc>
          <w:tcPr>
            <w:tcW w:w="1275"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F461D5">
              <w:rPr>
                <w:rFonts w:ascii="Arial" w:eastAsiaTheme="minorHAnsi" w:hAnsi="Arial" w:cs="Arial"/>
                <w:bCs/>
                <w:sz w:val="18"/>
                <w:szCs w:val="18"/>
                <w:lang w:eastAsia="en-US"/>
              </w:rPr>
              <w:t>03/08/2021</w:t>
            </w: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F461D5"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F461D5">
              <w:rPr>
                <w:rFonts w:ascii="Arial" w:eastAsiaTheme="minorHAnsi" w:hAnsi="Arial" w:cs="Arial"/>
                <w:bCs/>
                <w:sz w:val="18"/>
                <w:szCs w:val="18"/>
                <w:lang w:eastAsia="en-US"/>
              </w:rPr>
              <w:t>A Diretoria da Agência Nacional do Petróleo, Gás Natural e Biocombustíveis - ANP, com base na Proposta de Ação nº 414, de 21 de julho de 2021, na Proposta de Ação nº 503, de 17 de agosto de 2020, no PARECER nº 00222/2021/PFAN/PGF/AGU, aprovado pelo DESPACHO nº 01259/2021/PFANP/PGF/AGU, resolve:</w:t>
            </w:r>
          </w:p>
          <w:p w:rsidR="003C0A27" w:rsidRPr="005F2E42"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F461D5">
              <w:rPr>
                <w:rFonts w:ascii="Arial" w:eastAsiaTheme="minorHAnsi" w:hAnsi="Arial" w:cs="Arial"/>
                <w:bCs/>
                <w:sz w:val="18"/>
                <w:szCs w:val="18"/>
                <w:lang w:eastAsia="en-US"/>
              </w:rPr>
              <w:t>Aprovar a celebração de Acordo de Cooperação Técnica a ser firmado entre a ANP, o Conselho Nacional de Política Fazendária - CONFAZ e as SECRETARIAS DE ESTADO DA FAZENDA, ECONOMIA, FINANÇAS, RECEITA e TRIBUTAÇÃO - SEFAZ dos Estados do Acre, Alagoas, Amapá, Amazonas, Bahia, Ceará, Espírito Santo, Goiás, Maranhão, Mato Grosso, Mato Grosso do Sul, Minas Gerais, Pará, Paraíba, Pernambuco, Piauí, Rio de Janeiro, Rio Grande do Norte, Rio Grande do Sul, Rondônia, Roraima, Santa Catarina, São Paulo, Sergipe e Tocantins e do Distrito Federal, conforme minuta acostada ao SEI nº 1482846, visando a troca de informações, sem ônus para as instituições.</w:t>
            </w:r>
          </w:p>
        </w:tc>
      </w:tr>
      <w:tr w:rsidR="003C0A27" w:rsidRPr="00E666D9" w:rsidTr="00A962FD">
        <w:tc>
          <w:tcPr>
            <w:tcW w:w="1276"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E666D9">
              <w:rPr>
                <w:rFonts w:ascii="Arial" w:eastAsiaTheme="minorHAnsi" w:hAnsi="Arial" w:cs="Arial"/>
                <w:bCs/>
                <w:sz w:val="18"/>
                <w:szCs w:val="18"/>
                <w:lang w:eastAsia="en-US"/>
              </w:rPr>
              <w:t>1192</w:t>
            </w:r>
          </w:p>
        </w:tc>
        <w:tc>
          <w:tcPr>
            <w:tcW w:w="1134"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E666D9">
              <w:rPr>
                <w:rFonts w:ascii="Arial" w:eastAsiaTheme="minorHAnsi" w:hAnsi="Arial" w:cs="Arial"/>
                <w:bCs/>
                <w:sz w:val="18"/>
                <w:szCs w:val="18"/>
                <w:lang w:eastAsia="en-US"/>
              </w:rPr>
              <w:t>347/2021</w:t>
            </w:r>
          </w:p>
        </w:tc>
        <w:tc>
          <w:tcPr>
            <w:tcW w:w="1985"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E666D9">
              <w:rPr>
                <w:rFonts w:ascii="Arial" w:eastAsiaTheme="minorHAnsi" w:hAnsi="Arial" w:cs="Arial"/>
                <w:bCs/>
                <w:sz w:val="18"/>
                <w:szCs w:val="18"/>
                <w:lang w:eastAsia="en-US"/>
              </w:rPr>
              <w:t>48610.212890/2020</w:t>
            </w:r>
          </w:p>
        </w:tc>
        <w:tc>
          <w:tcPr>
            <w:tcW w:w="2835" w:type="dxa"/>
            <w:shd w:val="clear" w:color="auto" w:fill="auto"/>
          </w:tcPr>
          <w:p w:rsidR="003C0A27" w:rsidRPr="005F2E42" w:rsidRDefault="003C0A27" w:rsidP="00A962FD">
            <w:pPr>
              <w:pStyle w:val="textoalinhadoesquerdaespacamentosimples"/>
              <w:rPr>
                <w:rFonts w:ascii="Arial" w:eastAsiaTheme="minorHAnsi" w:hAnsi="Arial" w:cs="Arial"/>
                <w:bCs/>
                <w:sz w:val="18"/>
                <w:szCs w:val="18"/>
                <w:lang w:eastAsia="en-US"/>
              </w:rPr>
            </w:pPr>
            <w:r w:rsidRPr="00E666D9">
              <w:rPr>
                <w:rFonts w:ascii="Arial" w:eastAsiaTheme="minorHAnsi" w:hAnsi="Arial" w:cs="Arial"/>
                <w:bCs/>
                <w:sz w:val="18"/>
                <w:szCs w:val="18"/>
                <w:lang w:eastAsia="en-US"/>
              </w:rPr>
              <w:t>Acesso da ANP ao conjunto de dados e informações relativas à Nota Fiscal Eletrônica (NF-e) mediante a celebração de 4º Termo Aditivo ao Convênio ANP/RFB de 27/11/2001</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SBQ</w:t>
            </w:r>
          </w:p>
        </w:tc>
        <w:tc>
          <w:tcPr>
            <w:tcW w:w="1354"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E666D9">
              <w:rPr>
                <w:rFonts w:ascii="Arial" w:eastAsiaTheme="minorHAnsi" w:hAnsi="Arial" w:cs="Arial"/>
                <w:bCs/>
                <w:sz w:val="18"/>
                <w:szCs w:val="18"/>
                <w:lang w:eastAsia="en-US"/>
              </w:rPr>
              <w:t>447/2021</w:t>
            </w:r>
          </w:p>
        </w:tc>
        <w:tc>
          <w:tcPr>
            <w:tcW w:w="1275"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E666D9">
              <w:rPr>
                <w:rFonts w:ascii="Arial" w:eastAsiaTheme="minorHAnsi" w:hAnsi="Arial" w:cs="Arial"/>
                <w:bCs/>
                <w:sz w:val="18"/>
                <w:szCs w:val="18"/>
                <w:lang w:eastAsia="en-US"/>
              </w:rPr>
              <w:t>03/08/2021</w:t>
            </w: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E666D9"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E666D9">
              <w:rPr>
                <w:rFonts w:ascii="Arial" w:eastAsiaTheme="minorHAnsi" w:hAnsi="Arial" w:cs="Arial"/>
                <w:bCs/>
                <w:sz w:val="18"/>
                <w:szCs w:val="18"/>
                <w:lang w:eastAsia="en-US"/>
              </w:rPr>
              <w:t xml:space="preserve">A Diretoria da Agência Nacional do Petróleo, Gás Natural e Biocombustíveis - ANP, com base na Proposta de Ação nº 347, de 24 de Junho de 2021, no Ofício nº 408/2021 – RFB/GABINETE, na Nota Técnica Conjunta nº 31/2020/ANP, </w:t>
            </w:r>
            <w:r>
              <w:rPr>
                <w:rFonts w:ascii="Arial" w:eastAsiaTheme="minorHAnsi" w:hAnsi="Arial" w:cs="Arial"/>
                <w:bCs/>
                <w:sz w:val="18"/>
                <w:szCs w:val="18"/>
                <w:lang w:eastAsia="en-US"/>
              </w:rPr>
              <w:t>no</w:t>
            </w:r>
            <w:r w:rsidRPr="00E666D9">
              <w:rPr>
                <w:rFonts w:ascii="Arial" w:eastAsiaTheme="minorHAnsi" w:hAnsi="Arial" w:cs="Arial"/>
                <w:bCs/>
                <w:sz w:val="18"/>
                <w:szCs w:val="18"/>
                <w:lang w:eastAsia="en-US"/>
              </w:rPr>
              <w:t xml:space="preserve"> PARECER nº 00202/2021/PFANP/PGF/AGU, aprovado pelo DESPACHO nº 01217/2021/PFANP/PGF/AGU, </w:t>
            </w:r>
            <w:r w:rsidRPr="00E666D9">
              <w:rPr>
                <w:rFonts w:ascii="Arial" w:eastAsiaTheme="minorHAnsi" w:hAnsi="Arial" w:cs="Arial"/>
                <w:bCs/>
                <w:sz w:val="18"/>
                <w:szCs w:val="18"/>
                <w:lang w:eastAsia="en-US"/>
              </w:rPr>
              <w:lastRenderedPageBreak/>
              <w:t>resolve:</w:t>
            </w:r>
          </w:p>
          <w:p w:rsidR="003C0A27" w:rsidRPr="005F2E42"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E666D9">
              <w:rPr>
                <w:rFonts w:ascii="Arial" w:eastAsiaTheme="minorHAnsi" w:hAnsi="Arial" w:cs="Arial"/>
                <w:bCs/>
                <w:sz w:val="18"/>
                <w:szCs w:val="18"/>
                <w:lang w:eastAsia="en-US"/>
              </w:rPr>
              <w:t>Aprovar a celebração do 4º Termo Aditivo ao Convênio (Acordo de Cooperação) a ser firmado entre a ANP e a Receita Federal do Brasil RFB (SEI nº 1402797), celebrado em 27/11/2001, que permitirá à Agência acessar o conjunto de dados e informações relativas à Nota Fiscal Eletrônica (NF-e), sem ônus entre as partes.</w:t>
            </w:r>
          </w:p>
        </w:tc>
      </w:tr>
      <w:tr w:rsidR="003C0A27" w:rsidRPr="005F2E42" w:rsidTr="00A962FD">
        <w:tc>
          <w:tcPr>
            <w:tcW w:w="1276"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5F2E42">
              <w:rPr>
                <w:rFonts w:ascii="Arial" w:eastAsiaTheme="minorHAnsi" w:hAnsi="Arial" w:cs="Arial"/>
                <w:bCs/>
                <w:sz w:val="18"/>
                <w:szCs w:val="18"/>
                <w:lang w:eastAsia="en-US"/>
              </w:rPr>
              <w:lastRenderedPageBreak/>
              <w:t>1183</w:t>
            </w:r>
          </w:p>
          <w:p w:rsidR="003C0A27" w:rsidRPr="002E2B10" w:rsidRDefault="003C0A27" w:rsidP="00A962FD">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3C0A27" w:rsidRPr="002E2B10" w:rsidRDefault="003C0A27" w:rsidP="00A962FD">
            <w:pPr>
              <w:pStyle w:val="textoalinhadoesquerdaespacamentosimples"/>
              <w:jc w:val="center"/>
              <w:rPr>
                <w:rFonts w:ascii="Arial" w:eastAsiaTheme="minorHAnsi" w:hAnsi="Arial" w:cs="Arial"/>
                <w:bCs/>
                <w:sz w:val="18"/>
                <w:szCs w:val="18"/>
                <w:lang w:eastAsia="en-US"/>
              </w:rPr>
            </w:pPr>
            <w:r w:rsidRPr="005F2E42">
              <w:rPr>
                <w:rFonts w:ascii="Arial" w:eastAsiaTheme="minorHAnsi" w:hAnsi="Arial" w:cs="Arial"/>
                <w:bCs/>
                <w:sz w:val="18"/>
                <w:szCs w:val="18"/>
                <w:lang w:eastAsia="en-US"/>
              </w:rPr>
              <w:t>401/2021</w:t>
            </w:r>
          </w:p>
        </w:tc>
        <w:tc>
          <w:tcPr>
            <w:tcW w:w="1985" w:type="dxa"/>
            <w:shd w:val="clear" w:color="auto" w:fill="auto"/>
          </w:tcPr>
          <w:p w:rsidR="003C0A27" w:rsidRPr="005F2E42" w:rsidRDefault="003C0A27" w:rsidP="00A962FD">
            <w:pPr>
              <w:pStyle w:val="textoalinhadoesquerdaespacamentosimples"/>
              <w:jc w:val="center"/>
              <w:rPr>
                <w:rFonts w:ascii="Arial" w:eastAsiaTheme="minorHAnsi" w:hAnsi="Arial" w:cs="Arial"/>
                <w:bCs/>
                <w:sz w:val="18"/>
                <w:szCs w:val="18"/>
                <w:lang w:eastAsia="en-US"/>
              </w:rPr>
            </w:pPr>
            <w:r w:rsidRPr="005F2E42">
              <w:rPr>
                <w:rFonts w:ascii="Arial" w:eastAsiaTheme="minorHAnsi" w:hAnsi="Arial" w:cs="Arial"/>
                <w:bCs/>
                <w:sz w:val="18"/>
                <w:szCs w:val="18"/>
                <w:lang w:eastAsia="en-US"/>
              </w:rPr>
              <w:t>48610.005741/2018 48611.000768/2018 48620.000115/2019</w:t>
            </w:r>
          </w:p>
        </w:tc>
        <w:tc>
          <w:tcPr>
            <w:tcW w:w="2835" w:type="dxa"/>
            <w:shd w:val="clear" w:color="auto" w:fill="auto"/>
          </w:tcPr>
          <w:p w:rsidR="003C0A27" w:rsidRPr="002E2B10" w:rsidRDefault="003C0A27" w:rsidP="00A962FD">
            <w:pPr>
              <w:pStyle w:val="textoalinhadoesquerdaespacamentosimples"/>
              <w:rPr>
                <w:rFonts w:ascii="Arial" w:eastAsiaTheme="minorHAnsi" w:hAnsi="Arial" w:cs="Arial"/>
                <w:bCs/>
                <w:sz w:val="18"/>
                <w:szCs w:val="18"/>
                <w:lang w:eastAsia="en-US"/>
              </w:rPr>
            </w:pPr>
            <w:r w:rsidRPr="005F2E42">
              <w:rPr>
                <w:rFonts w:ascii="Arial" w:eastAsiaTheme="minorHAnsi" w:hAnsi="Arial" w:cs="Arial"/>
                <w:bCs/>
                <w:sz w:val="18"/>
                <w:szCs w:val="18"/>
                <w:lang w:eastAsia="en-US"/>
              </w:rPr>
              <w:t>Recurso Administrativo - Extrato nº 6991 - Revendedores Varejistas de Combustíveis: O CARVALHAIS POSTO DE GASOLINA; SANDRA V. R. BEZERRA; VESPER REPRESENTAÇÕES COMERCIAIS LTDA</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3C0A27" w:rsidRPr="002E2B10" w:rsidRDefault="003C0A27" w:rsidP="00A962FD">
            <w:pPr>
              <w:pStyle w:val="textoalinhadoesquerdaespacamentosimples"/>
              <w:jc w:val="center"/>
              <w:rPr>
                <w:rFonts w:ascii="Arial" w:eastAsiaTheme="minorHAnsi" w:hAnsi="Arial" w:cs="Arial"/>
                <w:bCs/>
                <w:sz w:val="18"/>
                <w:szCs w:val="18"/>
                <w:lang w:eastAsia="en-US"/>
              </w:rPr>
            </w:pPr>
            <w:r w:rsidRPr="005F2E42">
              <w:rPr>
                <w:rFonts w:ascii="Arial" w:eastAsiaTheme="minorHAnsi" w:hAnsi="Arial" w:cs="Arial"/>
                <w:bCs/>
                <w:sz w:val="18"/>
                <w:szCs w:val="18"/>
                <w:lang w:eastAsia="en-US"/>
              </w:rPr>
              <w:t>446/2021</w:t>
            </w:r>
          </w:p>
        </w:tc>
        <w:tc>
          <w:tcPr>
            <w:tcW w:w="1275" w:type="dxa"/>
            <w:shd w:val="clear" w:color="auto" w:fill="auto"/>
          </w:tcPr>
          <w:p w:rsidR="003C0A27" w:rsidRPr="002E2B10" w:rsidRDefault="003C0A27" w:rsidP="00A962FD">
            <w:pPr>
              <w:pStyle w:val="textoalinhadoesquerdaespacamentosimples"/>
              <w:jc w:val="center"/>
              <w:rPr>
                <w:rFonts w:ascii="Arial" w:eastAsiaTheme="minorHAnsi" w:hAnsi="Arial" w:cs="Arial"/>
                <w:bCs/>
                <w:sz w:val="18"/>
                <w:szCs w:val="18"/>
                <w:lang w:eastAsia="en-US"/>
              </w:rPr>
            </w:pPr>
            <w:r w:rsidRPr="005F2E42">
              <w:rPr>
                <w:rFonts w:ascii="Arial" w:eastAsiaTheme="minorHAnsi" w:hAnsi="Arial" w:cs="Arial"/>
                <w:bCs/>
                <w:sz w:val="18"/>
                <w:szCs w:val="18"/>
                <w:lang w:eastAsia="en-US"/>
              </w:rPr>
              <w:t>03/08/2021</w:t>
            </w: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5F2E42"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5F2E42">
              <w:rPr>
                <w:rFonts w:ascii="Arial" w:eastAsiaTheme="minorHAnsi" w:hAnsi="Arial" w:cs="Arial"/>
                <w:bCs/>
                <w:sz w:val="18"/>
                <w:szCs w:val="18"/>
                <w:lang w:eastAsia="en-US"/>
              </w:rPr>
              <w:t xml:space="preserve">A Diretoria da Agência Nacional do Petróleo, Gás Natural e Biocombustíveis - ANP, com base na Proposta de Ação nº 401, de 13 de </w:t>
            </w:r>
            <w:proofErr w:type="gramStart"/>
            <w:r w:rsidRPr="005F2E42">
              <w:rPr>
                <w:rFonts w:ascii="Arial" w:eastAsiaTheme="minorHAnsi" w:hAnsi="Arial" w:cs="Arial"/>
                <w:bCs/>
                <w:sz w:val="18"/>
                <w:szCs w:val="18"/>
                <w:lang w:eastAsia="en-US"/>
              </w:rPr>
              <w:t>Julho</w:t>
            </w:r>
            <w:proofErr w:type="gramEnd"/>
            <w:r w:rsidRPr="005F2E42">
              <w:rPr>
                <w:rFonts w:ascii="Arial" w:eastAsiaTheme="minorHAnsi" w:hAnsi="Arial" w:cs="Arial"/>
                <w:bCs/>
                <w:sz w:val="18"/>
                <w:szCs w:val="18"/>
                <w:lang w:eastAsia="en-US"/>
              </w:rPr>
              <w:t xml:space="preserve"> de 2021, resolve:</w:t>
            </w:r>
          </w:p>
          <w:p w:rsidR="003C0A27" w:rsidRPr="002E2B10"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5F2E42">
              <w:rPr>
                <w:rFonts w:ascii="Arial" w:eastAsiaTheme="minorHAnsi" w:hAnsi="Arial" w:cs="Arial"/>
                <w:bCs/>
                <w:sz w:val="18"/>
                <w:szCs w:val="18"/>
                <w:lang w:eastAsia="en-US"/>
              </w:rPr>
              <w:t>Negar provimento aos recursos administrativos interpostos pelos Revendedores Varejistas de Combustíveis VESPER REPRESENTAÇÕES COMERCIAIS LTDA; O CARVALHAIS POSTO DE GASOLINA e SANDRA V. R. BEZERRA, com manutenção integral da decisão de 1ª instância, que determina a aplicação de pena pecuniária.</w:t>
            </w:r>
          </w:p>
        </w:tc>
      </w:tr>
      <w:tr w:rsidR="003C0A27" w:rsidRPr="005F2E42" w:rsidTr="00A962FD">
        <w:tc>
          <w:tcPr>
            <w:tcW w:w="1276" w:type="dxa"/>
            <w:shd w:val="clear" w:color="auto" w:fill="auto"/>
          </w:tcPr>
          <w:p w:rsidR="003C0A27" w:rsidRPr="005F2E42"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1182</w:t>
            </w:r>
          </w:p>
        </w:tc>
        <w:tc>
          <w:tcPr>
            <w:tcW w:w="1134" w:type="dxa"/>
            <w:shd w:val="clear" w:color="auto" w:fill="auto"/>
          </w:tcPr>
          <w:p w:rsidR="003C0A27" w:rsidRPr="005F2E42"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391/2021</w:t>
            </w:r>
          </w:p>
        </w:tc>
        <w:tc>
          <w:tcPr>
            <w:tcW w:w="1985" w:type="dxa"/>
            <w:shd w:val="clear" w:color="auto" w:fill="auto"/>
          </w:tcPr>
          <w:p w:rsidR="003C0A27" w:rsidRPr="002C29D6"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48610.011040/2016</w:t>
            </w:r>
          </w:p>
        </w:tc>
        <w:tc>
          <w:tcPr>
            <w:tcW w:w="2835" w:type="dxa"/>
            <w:shd w:val="clear" w:color="auto" w:fill="auto"/>
          </w:tcPr>
          <w:p w:rsidR="003C0A27" w:rsidRPr="005F2E42"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Proposta de elaboração de termo aditivo ao Termo de Execução Descentralizada nº 04/2016-ANP-011.040, com o objetivo de alteração da cláusula quinta do TED. O presente aditamento proposto não altera o objeto e o valor pactuado.</w:t>
            </w:r>
          </w:p>
        </w:tc>
        <w:tc>
          <w:tcPr>
            <w:tcW w:w="850" w:type="dxa"/>
            <w:shd w:val="clear" w:color="auto" w:fill="auto"/>
          </w:tcPr>
          <w:p w:rsidR="003C0A27" w:rsidRPr="005F2E42"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SSM</w:t>
            </w:r>
          </w:p>
        </w:tc>
        <w:tc>
          <w:tcPr>
            <w:tcW w:w="1354" w:type="dxa"/>
            <w:shd w:val="clear" w:color="auto" w:fill="auto"/>
          </w:tcPr>
          <w:p w:rsidR="003C0A27" w:rsidRPr="005F2E42"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445/2021</w:t>
            </w:r>
          </w:p>
        </w:tc>
        <w:tc>
          <w:tcPr>
            <w:tcW w:w="1275" w:type="dxa"/>
            <w:shd w:val="clear" w:color="auto" w:fill="auto"/>
          </w:tcPr>
          <w:p w:rsidR="003C0A27" w:rsidRPr="005F2E42"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03/08/2021</w:t>
            </w:r>
          </w:p>
        </w:tc>
        <w:tc>
          <w:tcPr>
            <w:tcW w:w="1340" w:type="dxa"/>
            <w:shd w:val="clear" w:color="auto" w:fill="auto"/>
          </w:tcPr>
          <w:p w:rsidR="003C0A27" w:rsidRPr="0035426E" w:rsidRDefault="003C0A27" w:rsidP="00A962FD">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35426E">
              <w:rPr>
                <w:rFonts w:ascii="Arial" w:eastAsiaTheme="minorHAnsi" w:hAnsi="Arial" w:cs="Arial"/>
                <w:bCs/>
                <w:color w:val="000000" w:themeColor="text1"/>
                <w:sz w:val="18"/>
                <w:szCs w:val="18"/>
                <w:lang w:eastAsia="en-US"/>
              </w:rPr>
              <w:t>Raphael Moura</w:t>
            </w:r>
          </w:p>
        </w:tc>
        <w:tc>
          <w:tcPr>
            <w:tcW w:w="4395" w:type="dxa"/>
            <w:shd w:val="clear" w:color="auto" w:fill="auto"/>
          </w:tcPr>
          <w:p w:rsidR="003C0A27" w:rsidRPr="005F2E42"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A Diretoria da Agência Nacional do Petróleo, Gás Natural e Biocombustíveis - ANP, com base na Proposta de Ação nº 391, de 13 de Julho de 2021, na Nota Técnica nº 35/2021/SSM/ANP-RJ, bem como no PARECER nº 00217/2021/PFANP/PGF/AGU, aprovado pelo DESPACHO nº 01244/2021/PFANP/PGF/AGU, resolve:</w:t>
            </w:r>
          </w:p>
          <w:p w:rsidR="003C0A27" w:rsidRPr="005F2E42" w:rsidRDefault="003C0A27" w:rsidP="00A962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5F2E42">
              <w:rPr>
                <w:rFonts w:ascii="Arial" w:eastAsiaTheme="minorHAnsi" w:hAnsi="Arial" w:cs="Arial"/>
                <w:bCs/>
                <w:color w:val="000000" w:themeColor="text1"/>
                <w:sz w:val="18"/>
                <w:szCs w:val="18"/>
                <w:lang w:eastAsia="en-US"/>
              </w:rPr>
              <w:t>Aprovar a emissão de Termo Aditivo ao Termo de Execução Descentralizada (TED) nº 04/2016-ANP-011.040, de forma a incluir, na cláusula quinta do TED, a previsão de subdescentralização de recursos para o Comando do Grupamento de Patrulha Naval do Sudeste, Organização Militar responsável por fazer o patrulhamento nas bacias petrolíferas, empregando seus meios navais para cumprimento do plano de trabalho do TED.</w:t>
            </w:r>
          </w:p>
        </w:tc>
      </w:tr>
      <w:tr w:rsidR="003C0A27" w:rsidRPr="002E2B10" w:rsidTr="00A962FD">
        <w:tc>
          <w:tcPr>
            <w:tcW w:w="1276" w:type="dxa"/>
            <w:shd w:val="clear" w:color="auto" w:fill="auto"/>
          </w:tcPr>
          <w:p w:rsidR="003C0A27" w:rsidRPr="002E2B10" w:rsidRDefault="003C0A27" w:rsidP="00A962FD">
            <w:pPr>
              <w:pStyle w:val="textoalinhadoesquerdaespacamentosimples"/>
              <w:jc w:val="center"/>
              <w:rPr>
                <w:rFonts w:ascii="Arial" w:eastAsiaTheme="minorHAnsi" w:hAnsi="Arial" w:cs="Arial"/>
                <w:bCs/>
                <w:sz w:val="18"/>
                <w:szCs w:val="18"/>
                <w:lang w:eastAsia="en-US"/>
              </w:rPr>
            </w:pPr>
            <w:r w:rsidRPr="002E2B10">
              <w:rPr>
                <w:rFonts w:ascii="Arial" w:eastAsiaTheme="minorHAnsi" w:hAnsi="Arial" w:cs="Arial"/>
                <w:bCs/>
                <w:sz w:val="18"/>
                <w:szCs w:val="18"/>
                <w:lang w:eastAsia="en-US"/>
              </w:rPr>
              <w:t>1180</w:t>
            </w:r>
          </w:p>
        </w:tc>
        <w:tc>
          <w:tcPr>
            <w:tcW w:w="1134" w:type="dxa"/>
            <w:shd w:val="clear" w:color="auto" w:fill="auto"/>
          </w:tcPr>
          <w:tbl>
            <w:tblPr>
              <w:tblW w:w="15420" w:type="dxa"/>
              <w:tblCellSpacing w:w="7" w:type="dxa"/>
              <w:tblLayout w:type="fixed"/>
              <w:tblCellMar>
                <w:top w:w="15" w:type="dxa"/>
                <w:left w:w="15" w:type="dxa"/>
                <w:bottom w:w="15" w:type="dxa"/>
                <w:right w:w="15" w:type="dxa"/>
              </w:tblCellMar>
              <w:tblLook w:val="04A0" w:firstRow="1" w:lastRow="0" w:firstColumn="1" w:lastColumn="0" w:noHBand="0" w:noVBand="1"/>
            </w:tblPr>
            <w:tblGrid>
              <w:gridCol w:w="15420"/>
            </w:tblGrid>
            <w:tr w:rsidR="003C0A27" w:rsidRPr="002E2B10" w:rsidTr="00A962FD">
              <w:trPr>
                <w:tblCellSpacing w:w="7" w:type="dxa"/>
              </w:trPr>
              <w:tc>
                <w:tcPr>
                  <w:tcW w:w="15392" w:type="dxa"/>
                  <w:vAlign w:val="center"/>
                  <w:hideMark/>
                </w:tcPr>
                <w:p w:rsidR="003C0A27" w:rsidRPr="002E2B10" w:rsidRDefault="003C0A27" w:rsidP="00A962FD">
                  <w:pPr>
                    <w:pStyle w:val="textoalinhadoesquerdaespacamentosimples"/>
                    <w:spacing w:before="0" w:beforeAutospacing="0" w:after="0" w:afterAutospacing="0"/>
                    <w:jc w:val="center"/>
                    <w:rPr>
                      <w:rFonts w:ascii="Arial" w:eastAsiaTheme="minorHAnsi" w:hAnsi="Arial" w:cs="Arial"/>
                      <w:bCs/>
                      <w:sz w:val="18"/>
                      <w:szCs w:val="18"/>
                      <w:lang w:eastAsia="en-US"/>
                    </w:rPr>
                  </w:pPr>
                </w:p>
              </w:tc>
            </w:tr>
          </w:tbl>
          <w:p w:rsidR="003C0A27" w:rsidRPr="002E2B10" w:rsidRDefault="003C0A27" w:rsidP="00A962FD">
            <w:pPr>
              <w:pStyle w:val="textoalinhadoesquerdaespacamentosimples"/>
              <w:spacing w:before="0" w:beforeAutospacing="0" w:after="0" w:afterAutospacing="0"/>
              <w:jc w:val="center"/>
              <w:rPr>
                <w:rFonts w:ascii="Arial" w:eastAsiaTheme="minorHAnsi" w:hAnsi="Arial" w:cs="Arial"/>
                <w:bCs/>
                <w:sz w:val="18"/>
                <w:szCs w:val="18"/>
                <w:lang w:eastAsia="en-US"/>
              </w:rPr>
            </w:pPr>
            <w:r w:rsidRPr="002E2B10">
              <w:rPr>
                <w:rFonts w:ascii="Arial" w:eastAsiaTheme="minorHAnsi" w:hAnsi="Arial" w:cs="Arial"/>
                <w:bCs/>
                <w:sz w:val="18"/>
                <w:szCs w:val="18"/>
                <w:lang w:eastAsia="en-US"/>
              </w:rPr>
              <w:t>346/2021</w:t>
            </w:r>
          </w:p>
        </w:tc>
        <w:tc>
          <w:tcPr>
            <w:tcW w:w="1985" w:type="dxa"/>
            <w:shd w:val="clear" w:color="auto" w:fill="auto"/>
          </w:tcPr>
          <w:p w:rsidR="003C0A27" w:rsidRPr="002C29D6" w:rsidRDefault="003C0A27" w:rsidP="00A962FD">
            <w:pPr>
              <w:pStyle w:val="textoalinhadoesquerdaespacamentosimples"/>
              <w:jc w:val="center"/>
              <w:rPr>
                <w:rFonts w:ascii="Arial" w:eastAsiaTheme="minorHAnsi" w:hAnsi="Arial" w:cs="Arial"/>
                <w:bCs/>
                <w:color w:val="000000" w:themeColor="text1"/>
                <w:sz w:val="18"/>
                <w:szCs w:val="18"/>
                <w:lang w:eastAsia="en-US"/>
              </w:rPr>
            </w:pPr>
            <w:r w:rsidRPr="002C29D6">
              <w:rPr>
                <w:rFonts w:ascii="Arial" w:eastAsiaTheme="minorHAnsi" w:hAnsi="Arial" w:cs="Arial"/>
                <w:bCs/>
                <w:color w:val="000000" w:themeColor="text1"/>
                <w:sz w:val="18"/>
                <w:szCs w:val="18"/>
                <w:lang w:eastAsia="en-US"/>
              </w:rPr>
              <w:t xml:space="preserve">48610.006876/2018 48610.008236/2018 48610.010183/2017 48610.010186/2017 </w:t>
            </w:r>
            <w:r w:rsidRPr="002C29D6">
              <w:rPr>
                <w:rFonts w:ascii="Arial" w:eastAsiaTheme="minorHAnsi" w:hAnsi="Arial" w:cs="Arial"/>
                <w:bCs/>
                <w:color w:val="000000" w:themeColor="text1"/>
                <w:sz w:val="18"/>
                <w:szCs w:val="18"/>
                <w:lang w:eastAsia="en-US"/>
              </w:rPr>
              <w:lastRenderedPageBreak/>
              <w:t>48611.000601/2017</w:t>
            </w:r>
          </w:p>
          <w:p w:rsidR="003C0A27" w:rsidRPr="002E2B10" w:rsidRDefault="003C0A27" w:rsidP="00A962FD">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3C0A27" w:rsidRPr="002E2B10" w:rsidRDefault="003C0A27" w:rsidP="00A962FD">
            <w:pPr>
              <w:pStyle w:val="textoalinhadoesquerdaespacamentosimples"/>
              <w:rPr>
                <w:rFonts w:ascii="Arial" w:eastAsiaTheme="minorHAnsi" w:hAnsi="Arial" w:cs="Arial"/>
                <w:bCs/>
                <w:sz w:val="18"/>
                <w:szCs w:val="18"/>
                <w:lang w:eastAsia="en-US"/>
              </w:rPr>
            </w:pPr>
            <w:r w:rsidRPr="002E2B10">
              <w:rPr>
                <w:rFonts w:ascii="Arial" w:eastAsiaTheme="minorHAnsi" w:hAnsi="Arial" w:cs="Arial"/>
                <w:bCs/>
                <w:sz w:val="18"/>
                <w:szCs w:val="18"/>
                <w:lang w:eastAsia="en-US"/>
              </w:rPr>
              <w:lastRenderedPageBreak/>
              <w:t xml:space="preserve">Recurso Administrativo - Extrato nº 7469 - Distribuidores de Combustíveis Líquidos: BIOPETRÓLEO DO BRASIL </w:t>
            </w:r>
            <w:r w:rsidRPr="002E2B10">
              <w:rPr>
                <w:rFonts w:ascii="Arial" w:eastAsiaTheme="minorHAnsi" w:hAnsi="Arial" w:cs="Arial"/>
                <w:bCs/>
                <w:sz w:val="18"/>
                <w:szCs w:val="18"/>
                <w:lang w:eastAsia="en-US"/>
              </w:rPr>
              <w:lastRenderedPageBreak/>
              <w:t>DISTRIBUIDORA DE COMBUSTÍVEIS LTDA; PETROGOIÁS DISTRIBUIDORA DE PETRÓLEO LTDA; ASPEN DISTRIBUIDORA DE COMBUSTIVEIS LTDA; ALFA DISTRIBUIDORA DE PETRÓLEO LTDA; LARCO COMERCIAL DE PRODUTOS DE PETRÓLEO LTDA</w:t>
            </w:r>
          </w:p>
        </w:tc>
        <w:tc>
          <w:tcPr>
            <w:tcW w:w="850" w:type="dxa"/>
            <w:shd w:val="clear" w:color="auto" w:fill="auto"/>
          </w:tcPr>
          <w:p w:rsidR="003C0A27" w:rsidRPr="00C901A2" w:rsidRDefault="003C0A27" w:rsidP="00A962FD">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lastRenderedPageBreak/>
              <w:t>SFI</w:t>
            </w:r>
          </w:p>
        </w:tc>
        <w:tc>
          <w:tcPr>
            <w:tcW w:w="1354" w:type="dxa"/>
            <w:shd w:val="clear" w:color="auto" w:fill="auto"/>
          </w:tcPr>
          <w:p w:rsidR="003C0A27" w:rsidRPr="002E2B10" w:rsidRDefault="003C0A27" w:rsidP="00A962FD">
            <w:pPr>
              <w:pStyle w:val="textoalinhadoesquerdaespacamentosimples"/>
              <w:jc w:val="center"/>
              <w:rPr>
                <w:rFonts w:ascii="Arial" w:eastAsiaTheme="minorHAnsi" w:hAnsi="Arial" w:cs="Arial"/>
                <w:bCs/>
                <w:sz w:val="18"/>
                <w:szCs w:val="18"/>
                <w:lang w:eastAsia="en-US"/>
              </w:rPr>
            </w:pPr>
            <w:r w:rsidRPr="002E2B10">
              <w:rPr>
                <w:rFonts w:ascii="Arial" w:eastAsiaTheme="minorHAnsi" w:hAnsi="Arial" w:cs="Arial"/>
                <w:bCs/>
                <w:sz w:val="18"/>
                <w:szCs w:val="18"/>
                <w:lang w:eastAsia="en-US"/>
              </w:rPr>
              <w:t>444/2021</w:t>
            </w:r>
          </w:p>
        </w:tc>
        <w:tc>
          <w:tcPr>
            <w:tcW w:w="1275" w:type="dxa"/>
            <w:shd w:val="clear" w:color="auto" w:fill="auto"/>
          </w:tcPr>
          <w:tbl>
            <w:tblPr>
              <w:tblW w:w="15420" w:type="dxa"/>
              <w:tblCellSpacing w:w="7" w:type="dxa"/>
              <w:tblLayout w:type="fixed"/>
              <w:tblCellMar>
                <w:top w:w="15" w:type="dxa"/>
                <w:left w:w="15" w:type="dxa"/>
                <w:bottom w:w="15" w:type="dxa"/>
                <w:right w:w="15" w:type="dxa"/>
              </w:tblCellMar>
              <w:tblLook w:val="04A0" w:firstRow="1" w:lastRow="0" w:firstColumn="1" w:lastColumn="0" w:noHBand="0" w:noVBand="1"/>
            </w:tblPr>
            <w:tblGrid>
              <w:gridCol w:w="15420"/>
            </w:tblGrid>
            <w:tr w:rsidR="003C0A27" w:rsidRPr="002E2B10" w:rsidTr="00A962FD">
              <w:trPr>
                <w:tblCellSpacing w:w="7" w:type="dxa"/>
              </w:trPr>
              <w:tc>
                <w:tcPr>
                  <w:tcW w:w="15392" w:type="dxa"/>
                  <w:vAlign w:val="center"/>
                  <w:hideMark/>
                </w:tcPr>
                <w:p w:rsidR="003C0A27" w:rsidRPr="002E2B10" w:rsidRDefault="003C0A27" w:rsidP="00A962FD">
                  <w:pPr>
                    <w:pStyle w:val="textoalinhadoesquerdaespacamentosimples"/>
                    <w:jc w:val="center"/>
                    <w:rPr>
                      <w:rFonts w:ascii="Arial" w:eastAsiaTheme="minorHAnsi" w:hAnsi="Arial" w:cs="Arial"/>
                      <w:bCs/>
                      <w:sz w:val="18"/>
                      <w:szCs w:val="18"/>
                      <w:lang w:eastAsia="en-US"/>
                    </w:rPr>
                  </w:pPr>
                </w:p>
              </w:tc>
            </w:tr>
          </w:tbl>
          <w:p w:rsidR="003C0A27" w:rsidRPr="002E2B10" w:rsidRDefault="003C0A27" w:rsidP="00A962FD">
            <w:pPr>
              <w:pStyle w:val="textoalinhadoesquerdaespacamentosimples"/>
              <w:spacing w:before="0" w:beforeAutospacing="0" w:after="0" w:afterAutospacing="0"/>
              <w:jc w:val="center"/>
              <w:rPr>
                <w:rFonts w:ascii="Arial" w:eastAsiaTheme="minorHAnsi" w:hAnsi="Arial" w:cs="Arial"/>
                <w:bCs/>
                <w:sz w:val="18"/>
                <w:szCs w:val="18"/>
                <w:lang w:eastAsia="en-US"/>
              </w:rPr>
            </w:pPr>
            <w:r w:rsidRPr="002E2B10">
              <w:rPr>
                <w:rFonts w:ascii="Arial" w:eastAsiaTheme="minorHAnsi" w:hAnsi="Arial" w:cs="Arial"/>
                <w:bCs/>
                <w:sz w:val="18"/>
                <w:szCs w:val="18"/>
                <w:lang w:eastAsia="en-US"/>
              </w:rPr>
              <w:t>02/08/2021</w:t>
            </w:r>
          </w:p>
          <w:p w:rsidR="003C0A27" w:rsidRPr="002E2B10" w:rsidRDefault="003C0A27" w:rsidP="00A962FD">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3C0A27" w:rsidRPr="00A07E3A" w:rsidRDefault="003C0A27" w:rsidP="00A962FD">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3C0A27" w:rsidRPr="002E2B10"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2E2B10">
              <w:rPr>
                <w:rFonts w:ascii="Arial" w:eastAsiaTheme="minorHAnsi" w:hAnsi="Arial" w:cs="Arial"/>
                <w:bCs/>
                <w:sz w:val="18"/>
                <w:szCs w:val="18"/>
                <w:lang w:eastAsia="en-US"/>
              </w:rPr>
              <w:t>A Diretoria da Agência Nacional do Petróleo, Gás Natural e Biocombustíveis - ANP, com base na Proposta de Ação nº 346, de 22 de junho de 2021, resolve:</w:t>
            </w:r>
          </w:p>
          <w:p w:rsidR="003C0A27" w:rsidRPr="002E2B10"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2E2B10">
              <w:rPr>
                <w:rFonts w:ascii="Arial" w:eastAsiaTheme="minorHAnsi" w:hAnsi="Arial" w:cs="Arial"/>
                <w:bCs/>
                <w:sz w:val="18"/>
                <w:szCs w:val="18"/>
                <w:lang w:eastAsia="en-US"/>
              </w:rPr>
              <w:lastRenderedPageBreak/>
              <w:t>Negar provimento aos recursos administrativos interpostos pelos Distribuidores de Combustíveis Líquidos BIOPETRÓLEO DO BRASIL DISTRIBUIDORA DE COMBUSTÍVEIS LTDA; PETROGOIÁS DISTRIBUIDORA DE PETRÓLEO LTDA; ASPEN DISTRIBUIDORA DE COMBUSTIVEIS LTDA; ALFA DISTRIBUIDORA DE PETRÓLEO LTDA e LARCO COMERCIAL DE PRODUTOS DE PETRÓLEO LTDA, com manutenção integral da decisão de 1ª instância, que determina a aplicação de pena pecuniária.</w:t>
            </w:r>
          </w:p>
        </w:tc>
      </w:tr>
      <w:tr w:rsidR="003C0A27" w:rsidRPr="00697A6B" w:rsidTr="00A962FD">
        <w:trPr>
          <w:trHeight w:val="1442"/>
        </w:trPr>
        <w:tc>
          <w:tcPr>
            <w:tcW w:w="1276" w:type="dxa"/>
            <w:shd w:val="clear" w:color="auto" w:fill="auto"/>
          </w:tcPr>
          <w:p w:rsidR="003C0A27" w:rsidRPr="00697A6B" w:rsidRDefault="003C0A27" w:rsidP="00A962FD">
            <w:pPr>
              <w:pStyle w:val="textoalinhadoesquerdaespacamentosimples"/>
              <w:jc w:val="center"/>
              <w:rPr>
                <w:rFonts w:ascii="Arial" w:eastAsiaTheme="minorHAnsi" w:hAnsi="Arial" w:cs="Arial"/>
                <w:bCs/>
                <w:sz w:val="18"/>
                <w:szCs w:val="18"/>
                <w:lang w:eastAsia="en-US"/>
              </w:rPr>
            </w:pPr>
            <w:r w:rsidRPr="00697A6B">
              <w:rPr>
                <w:rFonts w:ascii="Arial" w:eastAsiaTheme="minorHAnsi" w:hAnsi="Arial" w:cs="Arial"/>
                <w:bCs/>
                <w:sz w:val="18"/>
                <w:szCs w:val="18"/>
                <w:lang w:eastAsia="en-US"/>
              </w:rPr>
              <w:lastRenderedPageBreak/>
              <w:t>1181</w:t>
            </w:r>
          </w:p>
          <w:p w:rsidR="003C0A27" w:rsidRPr="00697A6B" w:rsidRDefault="003C0A27" w:rsidP="00A962FD">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3C0A27" w:rsidRPr="00697A6B" w:rsidRDefault="003C0A27" w:rsidP="00A962FD">
            <w:pPr>
              <w:pStyle w:val="textoalinhadoesquerdaespacamentosimples"/>
              <w:jc w:val="center"/>
              <w:rPr>
                <w:rFonts w:ascii="Arial" w:eastAsiaTheme="minorHAnsi" w:hAnsi="Arial" w:cs="Arial"/>
                <w:bCs/>
                <w:sz w:val="18"/>
                <w:szCs w:val="18"/>
                <w:lang w:eastAsia="en-US"/>
              </w:rPr>
            </w:pPr>
            <w:r w:rsidRPr="00697A6B">
              <w:rPr>
                <w:rFonts w:ascii="Arial" w:eastAsiaTheme="minorHAnsi" w:hAnsi="Arial" w:cs="Arial"/>
                <w:bCs/>
                <w:sz w:val="18"/>
                <w:szCs w:val="18"/>
                <w:lang w:eastAsia="en-US"/>
              </w:rPr>
              <w:t>218/2021</w:t>
            </w:r>
          </w:p>
        </w:tc>
        <w:tc>
          <w:tcPr>
            <w:tcW w:w="1985" w:type="dxa"/>
            <w:shd w:val="clear" w:color="auto" w:fill="auto"/>
          </w:tcPr>
          <w:p w:rsidR="003C0A27" w:rsidRPr="00697A6B" w:rsidRDefault="003C0A27" w:rsidP="00A962FD">
            <w:pPr>
              <w:pStyle w:val="textoalinhadoesquerdaespacamentosimples"/>
              <w:jc w:val="center"/>
              <w:rPr>
                <w:rFonts w:ascii="Arial" w:eastAsiaTheme="minorHAnsi" w:hAnsi="Arial" w:cs="Arial"/>
                <w:bCs/>
                <w:sz w:val="18"/>
                <w:szCs w:val="18"/>
                <w:lang w:eastAsia="en-US"/>
              </w:rPr>
            </w:pPr>
            <w:r w:rsidRPr="00697A6B">
              <w:rPr>
                <w:rFonts w:ascii="Arial" w:eastAsiaTheme="minorHAnsi" w:hAnsi="Arial" w:cs="Arial"/>
                <w:bCs/>
                <w:sz w:val="18"/>
                <w:szCs w:val="18"/>
                <w:lang w:eastAsia="en-US"/>
              </w:rPr>
              <w:t>48610.207039/2021</w:t>
            </w:r>
          </w:p>
        </w:tc>
        <w:tc>
          <w:tcPr>
            <w:tcW w:w="2835" w:type="dxa"/>
            <w:shd w:val="clear" w:color="auto" w:fill="auto"/>
          </w:tcPr>
          <w:p w:rsidR="003C0A27" w:rsidRPr="00697A6B" w:rsidRDefault="003C0A27" w:rsidP="00A962FD">
            <w:pPr>
              <w:pStyle w:val="textoalinhadoesquerdaespacamentosimples"/>
              <w:rPr>
                <w:rFonts w:ascii="Arial" w:eastAsiaTheme="minorHAnsi" w:hAnsi="Arial" w:cs="Arial"/>
                <w:bCs/>
                <w:sz w:val="18"/>
                <w:szCs w:val="18"/>
                <w:lang w:eastAsia="en-US"/>
              </w:rPr>
            </w:pPr>
            <w:r w:rsidRPr="00697A6B">
              <w:rPr>
                <w:rFonts w:ascii="Arial" w:eastAsiaTheme="minorHAnsi" w:hAnsi="Arial" w:cs="Arial"/>
                <w:bCs/>
                <w:sz w:val="18"/>
                <w:szCs w:val="18"/>
                <w:lang w:eastAsia="en-US"/>
              </w:rPr>
              <w:t>Estatuto da Auditoria Interna (AUD) da ANP (obrigação instituída pela Instrução Normativa SFC-CGU nº 13/2020): dispõe sobre as regras de organização e de funcionamento da Unidade de Auditoria Interna da ANP</w:t>
            </w:r>
          </w:p>
        </w:tc>
        <w:tc>
          <w:tcPr>
            <w:tcW w:w="850" w:type="dxa"/>
            <w:shd w:val="clear" w:color="auto" w:fill="auto"/>
          </w:tcPr>
          <w:p w:rsidR="003C0A27" w:rsidRPr="00697A6B" w:rsidRDefault="003C0A27" w:rsidP="00A962FD">
            <w:pPr>
              <w:pStyle w:val="textoalinhadoesquerdaespacamentosimples"/>
              <w:jc w:val="center"/>
              <w:rPr>
                <w:rFonts w:ascii="Arial" w:eastAsiaTheme="minorHAnsi" w:hAnsi="Arial" w:cs="Arial"/>
                <w:bCs/>
                <w:sz w:val="18"/>
                <w:szCs w:val="18"/>
                <w:lang w:eastAsia="en-US"/>
              </w:rPr>
            </w:pPr>
            <w:r w:rsidRPr="00697A6B">
              <w:rPr>
                <w:rFonts w:ascii="Arial" w:eastAsiaTheme="minorHAnsi" w:hAnsi="Arial" w:cs="Arial"/>
                <w:bCs/>
                <w:sz w:val="18"/>
                <w:szCs w:val="18"/>
                <w:lang w:eastAsia="en-US"/>
              </w:rPr>
              <w:t>AUD</w:t>
            </w:r>
          </w:p>
        </w:tc>
        <w:tc>
          <w:tcPr>
            <w:tcW w:w="1354" w:type="dxa"/>
            <w:shd w:val="clear" w:color="auto" w:fill="auto"/>
          </w:tcPr>
          <w:p w:rsidR="003C0A27" w:rsidRPr="00697A6B" w:rsidRDefault="003C0A27" w:rsidP="00A962FD">
            <w:pPr>
              <w:pStyle w:val="textoalinhadoesquerdaespacamentosimples"/>
              <w:jc w:val="center"/>
              <w:rPr>
                <w:rFonts w:ascii="Arial" w:eastAsiaTheme="minorHAnsi" w:hAnsi="Arial" w:cs="Arial"/>
                <w:bCs/>
                <w:sz w:val="18"/>
                <w:szCs w:val="18"/>
                <w:lang w:eastAsia="en-US"/>
              </w:rPr>
            </w:pPr>
            <w:r w:rsidRPr="00697A6B">
              <w:rPr>
                <w:rFonts w:ascii="Arial" w:eastAsiaTheme="minorHAnsi" w:hAnsi="Arial" w:cs="Arial"/>
                <w:bCs/>
                <w:sz w:val="18"/>
                <w:szCs w:val="18"/>
                <w:lang w:eastAsia="en-US"/>
              </w:rPr>
              <w:t>443/2021</w:t>
            </w:r>
          </w:p>
        </w:tc>
        <w:tc>
          <w:tcPr>
            <w:tcW w:w="1275" w:type="dxa"/>
            <w:shd w:val="clear" w:color="auto" w:fill="auto"/>
          </w:tcPr>
          <w:p w:rsidR="003C0A27" w:rsidRPr="00697A6B" w:rsidRDefault="003C0A27" w:rsidP="00A962FD">
            <w:pPr>
              <w:pStyle w:val="textoalinhadoesquerdaespacamentosimples"/>
              <w:jc w:val="center"/>
              <w:rPr>
                <w:rFonts w:ascii="Arial" w:eastAsiaTheme="minorHAnsi" w:hAnsi="Arial" w:cs="Arial"/>
                <w:bCs/>
                <w:sz w:val="18"/>
                <w:szCs w:val="18"/>
                <w:lang w:eastAsia="en-US"/>
              </w:rPr>
            </w:pPr>
            <w:r w:rsidRPr="00697A6B">
              <w:rPr>
                <w:rFonts w:ascii="Arial" w:eastAsiaTheme="minorHAnsi" w:hAnsi="Arial" w:cs="Arial"/>
                <w:bCs/>
                <w:sz w:val="18"/>
                <w:szCs w:val="18"/>
                <w:lang w:eastAsia="en-US"/>
              </w:rPr>
              <w:t>02/08/2021</w:t>
            </w:r>
          </w:p>
        </w:tc>
        <w:tc>
          <w:tcPr>
            <w:tcW w:w="1340" w:type="dxa"/>
            <w:shd w:val="clear" w:color="auto" w:fill="auto"/>
          </w:tcPr>
          <w:p w:rsidR="003C0A27" w:rsidRPr="00D24F7F" w:rsidRDefault="003C0A27" w:rsidP="00A962FD">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3C0A27" w:rsidRPr="00697A6B"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A</w:t>
            </w:r>
            <w:r w:rsidRPr="00697A6B">
              <w:rPr>
                <w:rFonts w:ascii="Arial" w:eastAsiaTheme="minorHAnsi" w:hAnsi="Arial" w:cs="Arial"/>
                <w:bCs/>
                <w:sz w:val="18"/>
                <w:szCs w:val="18"/>
                <w:lang w:eastAsia="en-US"/>
              </w:rPr>
              <w:t xml:space="preserve"> Diretoria da Agência </w:t>
            </w:r>
            <w:r>
              <w:rPr>
                <w:rFonts w:ascii="Arial" w:eastAsiaTheme="minorHAnsi" w:hAnsi="Arial" w:cs="Arial"/>
                <w:bCs/>
                <w:sz w:val="18"/>
                <w:szCs w:val="18"/>
                <w:lang w:eastAsia="en-US"/>
              </w:rPr>
              <w:t>N</w:t>
            </w:r>
            <w:r w:rsidRPr="00697A6B">
              <w:rPr>
                <w:rFonts w:ascii="Arial" w:eastAsiaTheme="minorHAnsi" w:hAnsi="Arial" w:cs="Arial"/>
                <w:bCs/>
                <w:sz w:val="18"/>
                <w:szCs w:val="18"/>
                <w:lang w:eastAsia="en-US"/>
              </w:rPr>
              <w:t>acional do Petróleo, Gás Natural e Biocombustíveis - ANP, com base na Proposta de Ação nº 218, de 7 de maio de 2021, no Parecer nº 4/2021/SGE/ANP-RJ e no Parecer nº 1/2021/AUD/ANP, resolve:</w:t>
            </w:r>
          </w:p>
          <w:p w:rsidR="003C0A27" w:rsidRPr="00697A6B" w:rsidRDefault="003C0A27" w:rsidP="00A962FD">
            <w:pPr>
              <w:pStyle w:val="textoalinhadoesquerdaespacamentosimples"/>
              <w:spacing w:before="0" w:beforeAutospacing="0" w:after="0" w:afterAutospacing="0"/>
              <w:rPr>
                <w:rFonts w:ascii="Arial" w:eastAsiaTheme="minorHAnsi" w:hAnsi="Arial" w:cs="Arial"/>
                <w:bCs/>
                <w:sz w:val="18"/>
                <w:szCs w:val="18"/>
                <w:lang w:eastAsia="en-US"/>
              </w:rPr>
            </w:pPr>
            <w:r w:rsidRPr="00AD7F03">
              <w:rPr>
                <w:rFonts w:ascii="Arial" w:eastAsiaTheme="minorHAnsi" w:hAnsi="Arial" w:cs="Arial"/>
                <w:bCs/>
                <w:sz w:val="18"/>
                <w:szCs w:val="18"/>
                <w:lang w:eastAsia="en-US"/>
              </w:rPr>
              <w:t>Aprovar o Estatuto da Auditoria Interna da ANP.</w:t>
            </w:r>
          </w:p>
        </w:tc>
      </w:tr>
      <w:tr w:rsidR="003C0A27" w:rsidRPr="002C60B4" w:rsidTr="00A962FD">
        <w:tc>
          <w:tcPr>
            <w:tcW w:w="16444" w:type="dxa"/>
            <w:gridSpan w:val="9"/>
            <w:shd w:val="clear" w:color="auto" w:fill="auto"/>
          </w:tcPr>
          <w:p w:rsidR="003C0A27" w:rsidRPr="006923EB" w:rsidRDefault="003C0A27" w:rsidP="00A962FD">
            <w:pPr>
              <w:pStyle w:val="textoalinhadoesquerdaespacamentosimples"/>
              <w:spacing w:before="0" w:beforeAutospacing="0" w:after="0" w:afterAutospacing="0"/>
              <w:rPr>
                <w:rFonts w:ascii="Arial" w:eastAsiaTheme="minorHAnsi" w:hAnsi="Arial" w:cs="Arial"/>
                <w:b/>
                <w:bCs/>
                <w:sz w:val="18"/>
                <w:szCs w:val="18"/>
                <w:lang w:eastAsia="en-US"/>
              </w:rPr>
            </w:pPr>
            <w:r w:rsidRPr="006923EB">
              <w:rPr>
                <w:rFonts w:ascii="Arial" w:eastAsiaTheme="minorHAnsi" w:hAnsi="Arial" w:cs="Arial"/>
                <w:b/>
                <w:bCs/>
                <w:sz w:val="18"/>
                <w:szCs w:val="18"/>
                <w:lang w:eastAsia="en-US"/>
              </w:rPr>
              <w:t>PA = Proposta de Ação</w:t>
            </w:r>
          </w:p>
          <w:p w:rsidR="003C0A27" w:rsidRPr="006923EB" w:rsidRDefault="003C0A27" w:rsidP="00A962FD">
            <w:pPr>
              <w:pStyle w:val="textoalinhadoesquerdaespacamentosimples"/>
              <w:spacing w:before="0" w:beforeAutospacing="0" w:after="0" w:afterAutospacing="0"/>
              <w:rPr>
                <w:rFonts w:ascii="Arial" w:eastAsiaTheme="minorHAnsi" w:hAnsi="Arial" w:cs="Arial"/>
                <w:b/>
                <w:bCs/>
                <w:sz w:val="18"/>
                <w:szCs w:val="18"/>
                <w:lang w:eastAsia="en-US"/>
              </w:rPr>
            </w:pPr>
            <w:r>
              <w:rPr>
                <w:rFonts w:ascii="Arial" w:eastAsiaTheme="minorHAnsi" w:hAnsi="Arial" w:cs="Arial"/>
                <w:b/>
                <w:bCs/>
                <w:sz w:val="18"/>
                <w:szCs w:val="18"/>
                <w:lang w:eastAsia="en-US"/>
              </w:rPr>
              <w:t>U</w:t>
            </w:r>
            <w:r w:rsidRPr="006923EB">
              <w:rPr>
                <w:rFonts w:ascii="Arial" w:eastAsiaTheme="minorHAnsi" w:hAnsi="Arial" w:cs="Arial"/>
                <w:b/>
                <w:bCs/>
                <w:sz w:val="18"/>
                <w:szCs w:val="18"/>
                <w:lang w:eastAsia="en-US"/>
              </w:rPr>
              <w:t>ORG = Unidade Organizaciona</w:t>
            </w:r>
            <w:r>
              <w:rPr>
                <w:rFonts w:ascii="Arial" w:eastAsiaTheme="minorHAnsi" w:hAnsi="Arial" w:cs="Arial"/>
                <w:b/>
                <w:bCs/>
                <w:sz w:val="18"/>
                <w:szCs w:val="18"/>
                <w:lang w:eastAsia="en-US"/>
              </w:rPr>
              <w:t>l</w:t>
            </w:r>
          </w:p>
        </w:tc>
      </w:tr>
    </w:tbl>
    <w:p w:rsidR="00D21680" w:rsidRDefault="00D21680"/>
    <w:sectPr w:rsidR="00D21680" w:rsidSect="003C0A27">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A27" w:rsidRDefault="003C0A27" w:rsidP="003C0A27">
      <w:pPr>
        <w:spacing w:line="240" w:lineRule="auto"/>
      </w:pPr>
      <w:r>
        <w:separator/>
      </w:r>
    </w:p>
  </w:endnote>
  <w:endnote w:type="continuationSeparator" w:id="0">
    <w:p w:rsidR="003C0A27" w:rsidRDefault="003C0A27" w:rsidP="003C0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A27" w:rsidRDefault="003C0A27" w:rsidP="003C0A27">
      <w:pPr>
        <w:spacing w:line="240" w:lineRule="auto"/>
      </w:pPr>
      <w:r>
        <w:separator/>
      </w:r>
    </w:p>
  </w:footnote>
  <w:footnote w:type="continuationSeparator" w:id="0">
    <w:p w:rsidR="003C0A27" w:rsidRDefault="003C0A27" w:rsidP="003C0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A27" w:rsidRDefault="003C0A27">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8974889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27"/>
    <w:rsid w:val="00000E34"/>
    <w:rsid w:val="00005F6D"/>
    <w:rsid w:val="000143D6"/>
    <w:rsid w:val="00021A6A"/>
    <w:rsid w:val="000237E2"/>
    <w:rsid w:val="000245DC"/>
    <w:rsid w:val="00030AB6"/>
    <w:rsid w:val="00032B09"/>
    <w:rsid w:val="000331F2"/>
    <w:rsid w:val="00034EE9"/>
    <w:rsid w:val="00036FC0"/>
    <w:rsid w:val="0004012E"/>
    <w:rsid w:val="0004516B"/>
    <w:rsid w:val="00045504"/>
    <w:rsid w:val="000520B6"/>
    <w:rsid w:val="000523DC"/>
    <w:rsid w:val="00062D64"/>
    <w:rsid w:val="00065645"/>
    <w:rsid w:val="00066FA7"/>
    <w:rsid w:val="00071C3D"/>
    <w:rsid w:val="00076A0C"/>
    <w:rsid w:val="00081CDC"/>
    <w:rsid w:val="00083BE4"/>
    <w:rsid w:val="00092F8B"/>
    <w:rsid w:val="000B6157"/>
    <w:rsid w:val="000B7C53"/>
    <w:rsid w:val="000C270F"/>
    <w:rsid w:val="000C5BBC"/>
    <w:rsid w:val="000C7FB2"/>
    <w:rsid w:val="000D1162"/>
    <w:rsid w:val="000D26AC"/>
    <w:rsid w:val="000D42F8"/>
    <w:rsid w:val="000D5863"/>
    <w:rsid w:val="000D742E"/>
    <w:rsid w:val="000D74C0"/>
    <w:rsid w:val="000E4B00"/>
    <w:rsid w:val="00100628"/>
    <w:rsid w:val="00111553"/>
    <w:rsid w:val="00116930"/>
    <w:rsid w:val="00127978"/>
    <w:rsid w:val="00133078"/>
    <w:rsid w:val="00136D82"/>
    <w:rsid w:val="00146DC4"/>
    <w:rsid w:val="00147E3B"/>
    <w:rsid w:val="00150A3A"/>
    <w:rsid w:val="00153DAC"/>
    <w:rsid w:val="001554D6"/>
    <w:rsid w:val="00157985"/>
    <w:rsid w:val="001617BC"/>
    <w:rsid w:val="001659ED"/>
    <w:rsid w:val="001719EB"/>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51B7"/>
    <w:rsid w:val="00213857"/>
    <w:rsid w:val="00216BA6"/>
    <w:rsid w:val="00217822"/>
    <w:rsid w:val="002207F1"/>
    <w:rsid w:val="002239CE"/>
    <w:rsid w:val="002304F3"/>
    <w:rsid w:val="002325C4"/>
    <w:rsid w:val="00232C48"/>
    <w:rsid w:val="00234534"/>
    <w:rsid w:val="00245375"/>
    <w:rsid w:val="00251557"/>
    <w:rsid w:val="00251D23"/>
    <w:rsid w:val="00254CB6"/>
    <w:rsid w:val="00263132"/>
    <w:rsid w:val="002679A5"/>
    <w:rsid w:val="00267A68"/>
    <w:rsid w:val="00267A78"/>
    <w:rsid w:val="002708C6"/>
    <w:rsid w:val="00271F45"/>
    <w:rsid w:val="00271FA7"/>
    <w:rsid w:val="00275EF9"/>
    <w:rsid w:val="002761F5"/>
    <w:rsid w:val="00282DD4"/>
    <w:rsid w:val="00292ABF"/>
    <w:rsid w:val="00293E3C"/>
    <w:rsid w:val="002972ED"/>
    <w:rsid w:val="002A3107"/>
    <w:rsid w:val="002A5CF7"/>
    <w:rsid w:val="002B2F57"/>
    <w:rsid w:val="002B7C72"/>
    <w:rsid w:val="002C342A"/>
    <w:rsid w:val="002D0FC7"/>
    <w:rsid w:val="002D2B70"/>
    <w:rsid w:val="002E16DA"/>
    <w:rsid w:val="002F4D30"/>
    <w:rsid w:val="00301AA9"/>
    <w:rsid w:val="00302A7D"/>
    <w:rsid w:val="00310555"/>
    <w:rsid w:val="003133D3"/>
    <w:rsid w:val="00316639"/>
    <w:rsid w:val="003173A9"/>
    <w:rsid w:val="00330EC0"/>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4717"/>
    <w:rsid w:val="0038584B"/>
    <w:rsid w:val="00387FF3"/>
    <w:rsid w:val="003A1A84"/>
    <w:rsid w:val="003A29A0"/>
    <w:rsid w:val="003A2D3A"/>
    <w:rsid w:val="003A3139"/>
    <w:rsid w:val="003A5FFB"/>
    <w:rsid w:val="003B0050"/>
    <w:rsid w:val="003B1692"/>
    <w:rsid w:val="003B6758"/>
    <w:rsid w:val="003C0A27"/>
    <w:rsid w:val="003C2AAC"/>
    <w:rsid w:val="003D0AA0"/>
    <w:rsid w:val="003D5790"/>
    <w:rsid w:val="003E6706"/>
    <w:rsid w:val="003E7B58"/>
    <w:rsid w:val="003F1385"/>
    <w:rsid w:val="003F1589"/>
    <w:rsid w:val="004011DB"/>
    <w:rsid w:val="00401F37"/>
    <w:rsid w:val="004038F0"/>
    <w:rsid w:val="0040417F"/>
    <w:rsid w:val="00406027"/>
    <w:rsid w:val="00406896"/>
    <w:rsid w:val="00413DFD"/>
    <w:rsid w:val="00414A2A"/>
    <w:rsid w:val="0041574A"/>
    <w:rsid w:val="004166C7"/>
    <w:rsid w:val="00417081"/>
    <w:rsid w:val="004260DE"/>
    <w:rsid w:val="004265F5"/>
    <w:rsid w:val="004358AC"/>
    <w:rsid w:val="004415BC"/>
    <w:rsid w:val="00444D17"/>
    <w:rsid w:val="004458B4"/>
    <w:rsid w:val="00447E6C"/>
    <w:rsid w:val="004527D0"/>
    <w:rsid w:val="004569E4"/>
    <w:rsid w:val="00462B5F"/>
    <w:rsid w:val="004632D4"/>
    <w:rsid w:val="00464774"/>
    <w:rsid w:val="00471F38"/>
    <w:rsid w:val="0047497B"/>
    <w:rsid w:val="00475FCD"/>
    <w:rsid w:val="0048545B"/>
    <w:rsid w:val="0048648F"/>
    <w:rsid w:val="00487252"/>
    <w:rsid w:val="004877BE"/>
    <w:rsid w:val="00492AA6"/>
    <w:rsid w:val="00493E0F"/>
    <w:rsid w:val="004A0417"/>
    <w:rsid w:val="004A5858"/>
    <w:rsid w:val="004A6379"/>
    <w:rsid w:val="004B1681"/>
    <w:rsid w:val="004B455A"/>
    <w:rsid w:val="004B58DB"/>
    <w:rsid w:val="004B791D"/>
    <w:rsid w:val="004C1D28"/>
    <w:rsid w:val="004C63DD"/>
    <w:rsid w:val="004D6F30"/>
    <w:rsid w:val="004D715E"/>
    <w:rsid w:val="004E5C51"/>
    <w:rsid w:val="004F2966"/>
    <w:rsid w:val="004F3442"/>
    <w:rsid w:val="00502E3C"/>
    <w:rsid w:val="005047A9"/>
    <w:rsid w:val="0051127A"/>
    <w:rsid w:val="005134C2"/>
    <w:rsid w:val="0051370C"/>
    <w:rsid w:val="0051416D"/>
    <w:rsid w:val="00520FEE"/>
    <w:rsid w:val="0053150B"/>
    <w:rsid w:val="00532F87"/>
    <w:rsid w:val="00537E4C"/>
    <w:rsid w:val="005470CB"/>
    <w:rsid w:val="00551457"/>
    <w:rsid w:val="00552C6A"/>
    <w:rsid w:val="005635C0"/>
    <w:rsid w:val="005734A9"/>
    <w:rsid w:val="005778F8"/>
    <w:rsid w:val="00586030"/>
    <w:rsid w:val="005874F4"/>
    <w:rsid w:val="00590C25"/>
    <w:rsid w:val="00596E29"/>
    <w:rsid w:val="005A1844"/>
    <w:rsid w:val="005A237D"/>
    <w:rsid w:val="005A253E"/>
    <w:rsid w:val="005A2660"/>
    <w:rsid w:val="005A2695"/>
    <w:rsid w:val="005A32BB"/>
    <w:rsid w:val="005A63EF"/>
    <w:rsid w:val="005B225F"/>
    <w:rsid w:val="005B2BAC"/>
    <w:rsid w:val="005B3F48"/>
    <w:rsid w:val="005B554E"/>
    <w:rsid w:val="005B7FB9"/>
    <w:rsid w:val="005C42E0"/>
    <w:rsid w:val="005C4A9B"/>
    <w:rsid w:val="005C6ED1"/>
    <w:rsid w:val="005D1F0E"/>
    <w:rsid w:val="005D4307"/>
    <w:rsid w:val="005D55FC"/>
    <w:rsid w:val="005E0979"/>
    <w:rsid w:val="005E2589"/>
    <w:rsid w:val="005E5143"/>
    <w:rsid w:val="005F5F1E"/>
    <w:rsid w:val="00600E7E"/>
    <w:rsid w:val="00605F38"/>
    <w:rsid w:val="006073AD"/>
    <w:rsid w:val="0061292B"/>
    <w:rsid w:val="00612F78"/>
    <w:rsid w:val="0061369E"/>
    <w:rsid w:val="006168F4"/>
    <w:rsid w:val="00625018"/>
    <w:rsid w:val="0063297F"/>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B4483"/>
    <w:rsid w:val="006B487B"/>
    <w:rsid w:val="006B5F68"/>
    <w:rsid w:val="006B7F2B"/>
    <w:rsid w:val="006C2E63"/>
    <w:rsid w:val="006C6448"/>
    <w:rsid w:val="006D1320"/>
    <w:rsid w:val="006D6864"/>
    <w:rsid w:val="006D6F39"/>
    <w:rsid w:val="006E0564"/>
    <w:rsid w:val="006E1308"/>
    <w:rsid w:val="006E532F"/>
    <w:rsid w:val="006F1A58"/>
    <w:rsid w:val="00701DBE"/>
    <w:rsid w:val="0070244C"/>
    <w:rsid w:val="00703553"/>
    <w:rsid w:val="00705371"/>
    <w:rsid w:val="00706823"/>
    <w:rsid w:val="00707890"/>
    <w:rsid w:val="00707C91"/>
    <w:rsid w:val="0071642E"/>
    <w:rsid w:val="007216E4"/>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1534"/>
    <w:rsid w:val="00763775"/>
    <w:rsid w:val="00764A20"/>
    <w:rsid w:val="00764B5E"/>
    <w:rsid w:val="007665E7"/>
    <w:rsid w:val="00766B3F"/>
    <w:rsid w:val="00770645"/>
    <w:rsid w:val="00771EFC"/>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635E"/>
    <w:rsid w:val="007D6AA1"/>
    <w:rsid w:val="007E2092"/>
    <w:rsid w:val="007E4760"/>
    <w:rsid w:val="007E554B"/>
    <w:rsid w:val="007E6F46"/>
    <w:rsid w:val="007E7460"/>
    <w:rsid w:val="007E7A27"/>
    <w:rsid w:val="00800F1F"/>
    <w:rsid w:val="00806981"/>
    <w:rsid w:val="00811025"/>
    <w:rsid w:val="00825E46"/>
    <w:rsid w:val="00830814"/>
    <w:rsid w:val="00841093"/>
    <w:rsid w:val="0084300F"/>
    <w:rsid w:val="00843B5C"/>
    <w:rsid w:val="00851F8B"/>
    <w:rsid w:val="0086325C"/>
    <w:rsid w:val="0086525E"/>
    <w:rsid w:val="008727EF"/>
    <w:rsid w:val="00873488"/>
    <w:rsid w:val="008754F7"/>
    <w:rsid w:val="00875ADF"/>
    <w:rsid w:val="00883144"/>
    <w:rsid w:val="00885A73"/>
    <w:rsid w:val="00885A8D"/>
    <w:rsid w:val="008872C9"/>
    <w:rsid w:val="008A0004"/>
    <w:rsid w:val="008A04BE"/>
    <w:rsid w:val="008A462C"/>
    <w:rsid w:val="008A4A32"/>
    <w:rsid w:val="008B05AE"/>
    <w:rsid w:val="008B19F8"/>
    <w:rsid w:val="008C0B32"/>
    <w:rsid w:val="008C4DCF"/>
    <w:rsid w:val="008C6533"/>
    <w:rsid w:val="008C6B3D"/>
    <w:rsid w:val="008D0C60"/>
    <w:rsid w:val="008D1B31"/>
    <w:rsid w:val="008D5822"/>
    <w:rsid w:val="008E123A"/>
    <w:rsid w:val="008E3D10"/>
    <w:rsid w:val="008F12CF"/>
    <w:rsid w:val="008F3658"/>
    <w:rsid w:val="008F3A25"/>
    <w:rsid w:val="008F3A53"/>
    <w:rsid w:val="008F40DD"/>
    <w:rsid w:val="009016D0"/>
    <w:rsid w:val="00904735"/>
    <w:rsid w:val="00906CA0"/>
    <w:rsid w:val="00915476"/>
    <w:rsid w:val="0091734C"/>
    <w:rsid w:val="00921BEA"/>
    <w:rsid w:val="009301D4"/>
    <w:rsid w:val="009324BD"/>
    <w:rsid w:val="00933AE6"/>
    <w:rsid w:val="00946FD0"/>
    <w:rsid w:val="00947579"/>
    <w:rsid w:val="00954097"/>
    <w:rsid w:val="00954F5B"/>
    <w:rsid w:val="0095618F"/>
    <w:rsid w:val="00964802"/>
    <w:rsid w:val="00966BD4"/>
    <w:rsid w:val="009707B9"/>
    <w:rsid w:val="00973097"/>
    <w:rsid w:val="0097777B"/>
    <w:rsid w:val="00981C9C"/>
    <w:rsid w:val="00981E03"/>
    <w:rsid w:val="009835F8"/>
    <w:rsid w:val="009837DD"/>
    <w:rsid w:val="00984939"/>
    <w:rsid w:val="00996C85"/>
    <w:rsid w:val="009A1DFF"/>
    <w:rsid w:val="009A3AC8"/>
    <w:rsid w:val="009A58C3"/>
    <w:rsid w:val="009B5C5E"/>
    <w:rsid w:val="009B69BE"/>
    <w:rsid w:val="009B7AC1"/>
    <w:rsid w:val="009C0B97"/>
    <w:rsid w:val="009C7E5D"/>
    <w:rsid w:val="009D0F3C"/>
    <w:rsid w:val="009D1C28"/>
    <w:rsid w:val="009D2E53"/>
    <w:rsid w:val="009D5CDB"/>
    <w:rsid w:val="009E7644"/>
    <w:rsid w:val="009F5441"/>
    <w:rsid w:val="00A04BDF"/>
    <w:rsid w:val="00A0513D"/>
    <w:rsid w:val="00A061D2"/>
    <w:rsid w:val="00A11C77"/>
    <w:rsid w:val="00A17E3A"/>
    <w:rsid w:val="00A21503"/>
    <w:rsid w:val="00A21868"/>
    <w:rsid w:val="00A27636"/>
    <w:rsid w:val="00A3098F"/>
    <w:rsid w:val="00A40F88"/>
    <w:rsid w:val="00A413E3"/>
    <w:rsid w:val="00A4195B"/>
    <w:rsid w:val="00A43647"/>
    <w:rsid w:val="00A44CCF"/>
    <w:rsid w:val="00A52520"/>
    <w:rsid w:val="00A57C23"/>
    <w:rsid w:val="00A61873"/>
    <w:rsid w:val="00A64779"/>
    <w:rsid w:val="00A6771B"/>
    <w:rsid w:val="00A76F15"/>
    <w:rsid w:val="00A77678"/>
    <w:rsid w:val="00A77ACA"/>
    <w:rsid w:val="00A77E9C"/>
    <w:rsid w:val="00A81236"/>
    <w:rsid w:val="00A934A5"/>
    <w:rsid w:val="00A94015"/>
    <w:rsid w:val="00A95410"/>
    <w:rsid w:val="00A96006"/>
    <w:rsid w:val="00A97EA7"/>
    <w:rsid w:val="00AA2C51"/>
    <w:rsid w:val="00AB1B29"/>
    <w:rsid w:val="00AB2706"/>
    <w:rsid w:val="00AB6A9F"/>
    <w:rsid w:val="00AB6F4D"/>
    <w:rsid w:val="00AC1472"/>
    <w:rsid w:val="00AC2B66"/>
    <w:rsid w:val="00AC53A8"/>
    <w:rsid w:val="00AC7DED"/>
    <w:rsid w:val="00AD22F5"/>
    <w:rsid w:val="00AD479D"/>
    <w:rsid w:val="00AD48FA"/>
    <w:rsid w:val="00AD625B"/>
    <w:rsid w:val="00AD71DA"/>
    <w:rsid w:val="00AE164C"/>
    <w:rsid w:val="00AE4638"/>
    <w:rsid w:val="00AE78A7"/>
    <w:rsid w:val="00AF01E3"/>
    <w:rsid w:val="00AF356D"/>
    <w:rsid w:val="00AF41B6"/>
    <w:rsid w:val="00AF4574"/>
    <w:rsid w:val="00AF4C49"/>
    <w:rsid w:val="00AF61B4"/>
    <w:rsid w:val="00B07BA3"/>
    <w:rsid w:val="00B205C3"/>
    <w:rsid w:val="00B2116E"/>
    <w:rsid w:val="00B229EA"/>
    <w:rsid w:val="00B318C8"/>
    <w:rsid w:val="00B32BC8"/>
    <w:rsid w:val="00B32ED7"/>
    <w:rsid w:val="00B35A56"/>
    <w:rsid w:val="00B44A7F"/>
    <w:rsid w:val="00B4740F"/>
    <w:rsid w:val="00B60D2D"/>
    <w:rsid w:val="00B6149E"/>
    <w:rsid w:val="00B6189A"/>
    <w:rsid w:val="00B63E8E"/>
    <w:rsid w:val="00B733E1"/>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C016E9"/>
    <w:rsid w:val="00C01A03"/>
    <w:rsid w:val="00C058E5"/>
    <w:rsid w:val="00C12860"/>
    <w:rsid w:val="00C205E7"/>
    <w:rsid w:val="00C21B40"/>
    <w:rsid w:val="00C22E0A"/>
    <w:rsid w:val="00C36D20"/>
    <w:rsid w:val="00C40D55"/>
    <w:rsid w:val="00C4650A"/>
    <w:rsid w:val="00C47254"/>
    <w:rsid w:val="00C51607"/>
    <w:rsid w:val="00C62B76"/>
    <w:rsid w:val="00C640F0"/>
    <w:rsid w:val="00C71082"/>
    <w:rsid w:val="00C71D47"/>
    <w:rsid w:val="00C821F5"/>
    <w:rsid w:val="00C82F89"/>
    <w:rsid w:val="00C84ACF"/>
    <w:rsid w:val="00C915BC"/>
    <w:rsid w:val="00C92C68"/>
    <w:rsid w:val="00C92FEC"/>
    <w:rsid w:val="00C9384F"/>
    <w:rsid w:val="00CA273D"/>
    <w:rsid w:val="00CC45B3"/>
    <w:rsid w:val="00CD1F6C"/>
    <w:rsid w:val="00CD3C70"/>
    <w:rsid w:val="00CD3FF2"/>
    <w:rsid w:val="00CE6C1F"/>
    <w:rsid w:val="00D043F3"/>
    <w:rsid w:val="00D0475B"/>
    <w:rsid w:val="00D0581D"/>
    <w:rsid w:val="00D156A1"/>
    <w:rsid w:val="00D1687A"/>
    <w:rsid w:val="00D20B64"/>
    <w:rsid w:val="00D20D51"/>
    <w:rsid w:val="00D21680"/>
    <w:rsid w:val="00D221DA"/>
    <w:rsid w:val="00D244B6"/>
    <w:rsid w:val="00D3051D"/>
    <w:rsid w:val="00D30953"/>
    <w:rsid w:val="00D40890"/>
    <w:rsid w:val="00D44547"/>
    <w:rsid w:val="00D540C1"/>
    <w:rsid w:val="00D61D52"/>
    <w:rsid w:val="00D631F1"/>
    <w:rsid w:val="00D6616E"/>
    <w:rsid w:val="00D67600"/>
    <w:rsid w:val="00D7462B"/>
    <w:rsid w:val="00D8037F"/>
    <w:rsid w:val="00D80A40"/>
    <w:rsid w:val="00D84305"/>
    <w:rsid w:val="00D857F6"/>
    <w:rsid w:val="00D87459"/>
    <w:rsid w:val="00D91959"/>
    <w:rsid w:val="00D969A4"/>
    <w:rsid w:val="00DA0518"/>
    <w:rsid w:val="00DB3ADE"/>
    <w:rsid w:val="00DB6757"/>
    <w:rsid w:val="00DC1AF4"/>
    <w:rsid w:val="00DC2BE5"/>
    <w:rsid w:val="00DC454B"/>
    <w:rsid w:val="00DC66E3"/>
    <w:rsid w:val="00DD3651"/>
    <w:rsid w:val="00DD5CE7"/>
    <w:rsid w:val="00DE35D7"/>
    <w:rsid w:val="00DE409E"/>
    <w:rsid w:val="00DE6CD7"/>
    <w:rsid w:val="00DF288C"/>
    <w:rsid w:val="00E03E27"/>
    <w:rsid w:val="00E0453C"/>
    <w:rsid w:val="00E101DC"/>
    <w:rsid w:val="00E14B27"/>
    <w:rsid w:val="00E20D65"/>
    <w:rsid w:val="00E21CDB"/>
    <w:rsid w:val="00E2275A"/>
    <w:rsid w:val="00E358B4"/>
    <w:rsid w:val="00E366F9"/>
    <w:rsid w:val="00E3695E"/>
    <w:rsid w:val="00E37363"/>
    <w:rsid w:val="00E37D79"/>
    <w:rsid w:val="00E46A23"/>
    <w:rsid w:val="00E51612"/>
    <w:rsid w:val="00E51C41"/>
    <w:rsid w:val="00E52A37"/>
    <w:rsid w:val="00E54498"/>
    <w:rsid w:val="00E60B06"/>
    <w:rsid w:val="00E67AF9"/>
    <w:rsid w:val="00E7233A"/>
    <w:rsid w:val="00E728F6"/>
    <w:rsid w:val="00E8087A"/>
    <w:rsid w:val="00E81763"/>
    <w:rsid w:val="00E850B9"/>
    <w:rsid w:val="00E91F76"/>
    <w:rsid w:val="00E95E9E"/>
    <w:rsid w:val="00EA04CD"/>
    <w:rsid w:val="00EA157A"/>
    <w:rsid w:val="00EA1D35"/>
    <w:rsid w:val="00EA1F81"/>
    <w:rsid w:val="00EA5987"/>
    <w:rsid w:val="00EB1750"/>
    <w:rsid w:val="00EB2710"/>
    <w:rsid w:val="00EB33A8"/>
    <w:rsid w:val="00EB4FE8"/>
    <w:rsid w:val="00EB7116"/>
    <w:rsid w:val="00EC0260"/>
    <w:rsid w:val="00EC495B"/>
    <w:rsid w:val="00ED0FCC"/>
    <w:rsid w:val="00EE2DFE"/>
    <w:rsid w:val="00EF5F3D"/>
    <w:rsid w:val="00EF6198"/>
    <w:rsid w:val="00F024C1"/>
    <w:rsid w:val="00F06CE7"/>
    <w:rsid w:val="00F076AF"/>
    <w:rsid w:val="00F11659"/>
    <w:rsid w:val="00F21528"/>
    <w:rsid w:val="00F25A5D"/>
    <w:rsid w:val="00F25FC1"/>
    <w:rsid w:val="00F26572"/>
    <w:rsid w:val="00F265F8"/>
    <w:rsid w:val="00F35476"/>
    <w:rsid w:val="00F35CCA"/>
    <w:rsid w:val="00F40EBE"/>
    <w:rsid w:val="00F40F7A"/>
    <w:rsid w:val="00F4218F"/>
    <w:rsid w:val="00F510E6"/>
    <w:rsid w:val="00F513BA"/>
    <w:rsid w:val="00F557E2"/>
    <w:rsid w:val="00F6060E"/>
    <w:rsid w:val="00F62B84"/>
    <w:rsid w:val="00F634F7"/>
    <w:rsid w:val="00F64295"/>
    <w:rsid w:val="00F76FCB"/>
    <w:rsid w:val="00F82DB2"/>
    <w:rsid w:val="00F83CB4"/>
    <w:rsid w:val="00F879F5"/>
    <w:rsid w:val="00F92670"/>
    <w:rsid w:val="00F93F29"/>
    <w:rsid w:val="00FB1622"/>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E7EC3B"/>
  <w15:chartTrackingRefBased/>
  <w15:docId w15:val="{CA40D27A-B2E5-4604-8861-4052C1A6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27"/>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C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3C0A27"/>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3C0A27"/>
    <w:pPr>
      <w:tabs>
        <w:tab w:val="center" w:pos="4252"/>
        <w:tab w:val="right" w:pos="8504"/>
      </w:tabs>
      <w:spacing w:line="240" w:lineRule="auto"/>
    </w:pPr>
  </w:style>
  <w:style w:type="character" w:customStyle="1" w:styleId="CabealhoChar">
    <w:name w:val="Cabeçalho Char"/>
    <w:basedOn w:val="Fontepargpadro"/>
    <w:link w:val="Cabealho"/>
    <w:uiPriority w:val="99"/>
    <w:rsid w:val="003C0A2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C0A27"/>
    <w:pPr>
      <w:tabs>
        <w:tab w:val="center" w:pos="4252"/>
        <w:tab w:val="right" w:pos="8504"/>
      </w:tabs>
      <w:spacing w:line="240" w:lineRule="auto"/>
    </w:pPr>
  </w:style>
  <w:style w:type="character" w:customStyle="1" w:styleId="RodapChar">
    <w:name w:val="Rodapé Char"/>
    <w:basedOn w:val="Fontepargpadro"/>
    <w:link w:val="Rodap"/>
    <w:uiPriority w:val="99"/>
    <w:rsid w:val="003C0A2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1655</Words>
  <Characters>8943</Characters>
  <Application>Microsoft Office Word</Application>
  <DocSecurity>0</DocSecurity>
  <Lines>74</Lines>
  <Paragraphs>21</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2</cp:revision>
  <dcterms:created xsi:type="dcterms:W3CDTF">2021-08-06T12:42:00Z</dcterms:created>
  <dcterms:modified xsi:type="dcterms:W3CDTF">2021-08-06T12:55:00Z</dcterms:modified>
</cp:coreProperties>
</file>