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1B2EBF" w:rsidRPr="00333944" w:rsidTr="00D04998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1B2EBF" w:rsidRPr="00333944" w:rsidRDefault="001B2EBF" w:rsidP="00D04998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20/11 a 26/11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/2020)</w:t>
            </w:r>
          </w:p>
        </w:tc>
      </w:tr>
      <w:tr w:rsidR="001B2EBF" w:rsidRPr="00333944" w:rsidTr="00D04998">
        <w:tc>
          <w:tcPr>
            <w:tcW w:w="1276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1B2EBF" w:rsidRPr="00333944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1B2EBF" w:rsidRPr="00CE071C" w:rsidTr="00D04998">
        <w:tc>
          <w:tcPr>
            <w:tcW w:w="1276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0784</w:t>
            </w:r>
          </w:p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0552/2020</w:t>
            </w:r>
          </w:p>
        </w:tc>
        <w:tc>
          <w:tcPr>
            <w:tcW w:w="1985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48610.005651/2009</w:t>
            </w:r>
          </w:p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 xml:space="preserve">Aditamento do contrato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E071C">
              <w:rPr>
                <w:rFonts w:ascii="Arial" w:hAnsi="Arial" w:cs="Arial"/>
                <w:sz w:val="18"/>
                <w:szCs w:val="18"/>
              </w:rPr>
              <w:t>º 4.131/09-ANP-005.651 - prorrogação da vigência contratual por 36 (trinta e seis) meses</w:t>
            </w:r>
          </w:p>
        </w:tc>
        <w:tc>
          <w:tcPr>
            <w:tcW w:w="850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305769">
                <w:rPr>
                  <w:rFonts w:ascii="Arial" w:hAnsi="Arial" w:cs="Arial"/>
                  <w:sz w:val="18"/>
                  <w:szCs w:val="18"/>
                </w:rPr>
                <w:t>SGA</w:t>
              </w:r>
            </w:hyperlink>
          </w:p>
        </w:tc>
        <w:tc>
          <w:tcPr>
            <w:tcW w:w="1354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0584/2020</w:t>
            </w:r>
          </w:p>
        </w:tc>
        <w:tc>
          <w:tcPr>
            <w:tcW w:w="1275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26/11/2020</w:t>
            </w:r>
          </w:p>
          <w:p w:rsidR="001B2EBF" w:rsidRPr="00CE071C" w:rsidRDefault="001B2EBF" w:rsidP="00D04998">
            <w:pPr>
              <w:pStyle w:val="textoalinhadoesquerdaespacamentosimple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1B2EBF" w:rsidRPr="0014224E" w:rsidRDefault="001B2EBF" w:rsidP="00D049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22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1B2EBF" w:rsidRPr="00CE071C" w:rsidRDefault="001B2EBF" w:rsidP="00D04998">
            <w:pPr>
              <w:pStyle w:val="textoalinhadoesquerdaespacamentosimples"/>
              <w:rPr>
                <w:rFonts w:ascii="Arial" w:hAnsi="Arial" w:cs="Arial"/>
                <w:sz w:val="18"/>
                <w:szCs w:val="18"/>
              </w:rPr>
            </w:pPr>
            <w:r w:rsidRPr="00CE071C">
              <w:rPr>
                <w:rFonts w:ascii="Arial" w:hAnsi="Arial" w:cs="Arial"/>
                <w:sz w:val="18"/>
                <w:szCs w:val="18"/>
              </w:rPr>
              <w:t>A Diretoria da Agência Nacional do Petróleo, Gás Natural e Biocombustíveis - ANP, com base na Proposta de Ação nº 0552, de 17 de setembro de 2020, na Nota Técnica nº 26/2020/SGA-CCO/SGA/ANP-RJ (SEI 0909455), no Parecer nº 300/2020/SFO/ANP-RJ (SEI 0924574), no Parecer nº 00902/2020/NLC/ETRLIC/PGF/AGU (SEI 0963524), no Despacho nº 01806/2020/PFANP/PGF/AGU (SEI 0963524), nos Despachos nº 92/2020/SGACCO/SGA/ANP-RJ (SEI 1018717), nº 1060/2020/SGA-CA/SGA/ANP-RJ (SEI 1022709) e nº 99/2020/SGACCO/SGA/ANP-RJ (SEI 1027946), resolve: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E071C">
              <w:rPr>
                <w:rFonts w:ascii="Arial" w:hAnsi="Arial" w:cs="Arial"/>
                <w:sz w:val="18"/>
                <w:szCs w:val="18"/>
              </w:rPr>
              <w:t>utorizar o aditamento do contrato nº 4.131/09-ANP-005.651, firmado entre a AGÊNCIA NACIONAL DO PETRÓLEO, GÁS NATURAL E BIOCOMBUSTÍVEIS - ANP, na qualidade de locatária, e a IRMANDADE DO SANTÍSSIMO SACRAMENTO DA CANDELÁRIA - ISSC, na qualidade de locadora, tendo por objeto a locação do 18º pavimento do imóvel localizado na Avenida Rio Branco, 57, Centro, Rio de Janeiro-RJ, contíguo ao Escritório Central da ANP, localizado na Avenida Rio Branco, 65, Centro, Rio de Janeiro-RJ, a fim de prorrogar a vigência por 36 (trinta e seis) meses.</w:t>
            </w:r>
          </w:p>
        </w:tc>
      </w:tr>
      <w:tr w:rsidR="001B2EBF" w:rsidRPr="00B128DA" w:rsidTr="00D04998">
        <w:tc>
          <w:tcPr>
            <w:tcW w:w="1276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0778</w:t>
            </w:r>
          </w:p>
        </w:tc>
        <w:tc>
          <w:tcPr>
            <w:tcW w:w="1134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0618/2020</w:t>
            </w:r>
          </w:p>
        </w:tc>
        <w:tc>
          <w:tcPr>
            <w:tcW w:w="1985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48610.010192/2014</w:t>
            </w:r>
          </w:p>
        </w:tc>
        <w:tc>
          <w:tcPr>
            <w:tcW w:w="2835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Servidores - DG</w:t>
            </w:r>
          </w:p>
        </w:tc>
        <w:tc>
          <w:tcPr>
            <w:tcW w:w="850" w:type="dxa"/>
            <w:shd w:val="clear" w:color="auto" w:fill="auto"/>
          </w:tcPr>
          <w:p w:rsidR="001B2EBF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7" w:history="1">
              <w:r w:rsidRPr="00E34F3F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SGP</w:t>
              </w:r>
            </w:hyperlink>
          </w:p>
        </w:tc>
        <w:tc>
          <w:tcPr>
            <w:tcW w:w="1354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0583/2020</w:t>
            </w:r>
          </w:p>
        </w:tc>
        <w:tc>
          <w:tcPr>
            <w:tcW w:w="1275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26/11/2020</w:t>
            </w:r>
          </w:p>
        </w:tc>
        <w:tc>
          <w:tcPr>
            <w:tcW w:w="1340" w:type="dxa"/>
            <w:shd w:val="clear" w:color="auto" w:fill="auto"/>
          </w:tcPr>
          <w:p w:rsidR="001B2EBF" w:rsidRPr="0014224E" w:rsidRDefault="001B2EBF" w:rsidP="00D049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22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1B2EBF" w:rsidRPr="00B128DA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0618, de 20 de outubro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E34F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omear TABITA YALING CHENG LOUREIRO no cargo comissionado CA I, de Assessora de Diretoria, na DG/ANP.</w:t>
            </w:r>
          </w:p>
        </w:tc>
      </w:tr>
      <w:tr w:rsidR="001B2EBF" w:rsidRPr="00C36DCC" w:rsidTr="00D04998">
        <w:tc>
          <w:tcPr>
            <w:tcW w:w="1276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0777</w:t>
            </w:r>
          </w:p>
        </w:tc>
        <w:tc>
          <w:tcPr>
            <w:tcW w:w="1134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0650/2020</w:t>
            </w:r>
          </w:p>
        </w:tc>
        <w:tc>
          <w:tcPr>
            <w:tcW w:w="1985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48610.217403/2020</w:t>
            </w:r>
          </w:p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B2EBF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Plano Anual de Fiscalização Consolidado - 2021, contendo as metas de fiscalização das </w:t>
            </w:r>
            <w:proofErr w:type="spellStart"/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UORGs</w:t>
            </w:r>
            <w:proofErr w:type="spellEnd"/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integrantes do Comitê de Planejamento Integrado do </w:t>
            </w:r>
            <w:proofErr w:type="spellStart"/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Downstream</w:t>
            </w:r>
            <w:proofErr w:type="spellEnd"/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em consonância com a IN nº 03/2016</w:t>
            </w:r>
          </w:p>
        </w:tc>
        <w:tc>
          <w:tcPr>
            <w:tcW w:w="850" w:type="dxa"/>
            <w:shd w:val="clear" w:color="auto" w:fill="auto"/>
          </w:tcPr>
          <w:p w:rsidR="001B2EBF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0582/2020</w:t>
            </w:r>
          </w:p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18A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25/11/2020</w:t>
            </w:r>
          </w:p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1B2EBF" w:rsidRPr="004818A8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36B8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E36B8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1B2EBF" w:rsidRPr="00B128DA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0650, de 10 de novembro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o Plano Anual de Fiscalização Consolidado - 2021, que contém as </w:t>
            </w:r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metas de fiscalização das </w:t>
            </w:r>
            <w:proofErr w:type="spellStart"/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UORGs</w:t>
            </w:r>
            <w:proofErr w:type="spellEnd"/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que compõem o Comitê de Planejamento Integrado do </w:t>
            </w:r>
            <w:proofErr w:type="spellStart"/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Downstream</w:t>
            </w:r>
            <w:proofErr w:type="spellEnd"/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para o período de 01/01/2021 a 31/12/2021.</w:t>
            </w:r>
          </w:p>
          <w:p w:rsidR="001B2EBF" w:rsidRPr="00B128DA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8D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1B2EBF" w:rsidRPr="00C36DCC" w:rsidRDefault="001B2EBF" w:rsidP="00D04998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B2EBF" w:rsidRPr="0006081D" w:rsidTr="00D04998">
        <w:tc>
          <w:tcPr>
            <w:tcW w:w="1276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0776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0660/2020</w:t>
            </w:r>
          </w:p>
        </w:tc>
        <w:tc>
          <w:tcPr>
            <w:tcW w:w="1985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48610.000188/2018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omeação de servidores - SDL</w:t>
            </w:r>
          </w:p>
        </w:tc>
        <w:tc>
          <w:tcPr>
            <w:tcW w:w="850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0581/2020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24/11/2020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1B2EBF" w:rsidRPr="00B321BD" w:rsidRDefault="001B2EBF" w:rsidP="00D049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321BD">
              <w:rPr>
                <w:rFonts w:ascii="Arial" w:hAnsi="Arial" w:cs="Arial"/>
                <w:sz w:val="18"/>
                <w:szCs w:val="18"/>
              </w:rPr>
              <w:t xml:space="preserve">Felipe </w:t>
            </w:r>
            <w:proofErr w:type="spellStart"/>
            <w:r w:rsidRPr="00B321BD">
              <w:rPr>
                <w:rFonts w:ascii="Arial" w:hAnsi="Arial" w:cs="Arial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1B2EBF" w:rsidRPr="00C36DCC" w:rsidRDefault="001B2EBF" w:rsidP="00D04998">
            <w:pPr>
              <w:widowControl/>
              <w:adjustRightInd/>
              <w:spacing w:line="240" w:lineRule="auto"/>
              <w:ind w:left="119" w:right="119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0660, de 13 de novembro de 2020, resolve:</w:t>
            </w:r>
          </w:p>
          <w:p w:rsidR="001B2EBF" w:rsidRPr="00C36DCC" w:rsidRDefault="001B2EBF" w:rsidP="00D04998">
            <w:pPr>
              <w:widowControl/>
              <w:adjustRightInd/>
              <w:spacing w:line="240" w:lineRule="auto"/>
              <w:ind w:left="119" w:right="119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JANAINA MARTINS FERREIRA no cargo comissionado CCT III - ASSESSORA TÉCNICA DE MOVIMENTAÇÃO E COMERCIALIZAÇÃO DE PRODUTOS; e</w:t>
            </w:r>
          </w:p>
          <w:p w:rsidR="001B2EBF" w:rsidRPr="00C36DCC" w:rsidRDefault="001B2EBF" w:rsidP="00D04998">
            <w:pPr>
              <w:widowControl/>
              <w:adjustRightInd/>
              <w:spacing w:line="240" w:lineRule="auto"/>
              <w:ind w:left="119" w:right="119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RICARDO FREIRE DE AGUIAR no cargo comissionado CCT III - ASSESSOR TÉCNICO DE MOVIMENTAÇÃO DE BIODIESEL E RENOVÁVEIS.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B2EBF" w:rsidRPr="0006081D" w:rsidTr="00D04998">
        <w:tc>
          <w:tcPr>
            <w:tcW w:w="1276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0775</w:t>
            </w:r>
          </w:p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0659/2020</w:t>
            </w:r>
          </w:p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48610.000487/2014</w:t>
            </w:r>
          </w:p>
        </w:tc>
        <w:tc>
          <w:tcPr>
            <w:tcW w:w="2835" w:type="dxa"/>
            <w:shd w:val="clear" w:color="auto" w:fill="auto"/>
          </w:tcPr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de Servidora - SSM</w:t>
            </w:r>
          </w:p>
        </w:tc>
        <w:tc>
          <w:tcPr>
            <w:tcW w:w="850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0580/2020</w:t>
            </w:r>
          </w:p>
        </w:tc>
        <w:tc>
          <w:tcPr>
            <w:tcW w:w="1275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24/11/2020</w:t>
            </w:r>
          </w:p>
          <w:p w:rsidR="001B2EBF" w:rsidRPr="0006081D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1B2EBF" w:rsidRPr="00B321BD" w:rsidRDefault="001B2EBF" w:rsidP="00D049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321BD">
              <w:rPr>
                <w:rFonts w:ascii="Arial" w:hAnsi="Arial" w:cs="Arial"/>
                <w:sz w:val="18"/>
                <w:szCs w:val="18"/>
              </w:rPr>
              <w:t xml:space="preserve">Felipe </w:t>
            </w:r>
            <w:proofErr w:type="spellStart"/>
            <w:r w:rsidRPr="00B321BD">
              <w:rPr>
                <w:rFonts w:ascii="Arial" w:hAnsi="Arial" w:cs="Arial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0659, de 13 de novembro de 2020, resolve:</w:t>
            </w:r>
          </w:p>
          <w:p w:rsidR="001B2EBF" w:rsidRPr="00C36DCC" w:rsidRDefault="001B2EBF" w:rsidP="00D04998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I) exonerar LUCIENE FERREIRA PEDROSA do </w:t>
            </w:r>
            <w:proofErr w:type="gramStart"/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cargo</w:t>
            </w:r>
            <w:proofErr w:type="gramEnd"/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cargo</w:t>
            </w:r>
            <w:proofErr w:type="spellEnd"/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comissionado CGE IV - COORDENADORA GERAL DE SEGURANÇA OPERACIONAL E MEIO AMBIENTE;</w:t>
            </w:r>
          </w:p>
          <w:p w:rsidR="001B2EBF" w:rsidRPr="00C36DCC" w:rsidRDefault="001B2EBF" w:rsidP="00D04998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ANA KAROLINA MUNIZ FIGUEREDO no cargo comissionado CCT III - COORDENADOR DE DESEMPENHO OPERACIONAL; e</w:t>
            </w:r>
          </w:p>
          <w:p w:rsidR="001B2EBF" w:rsidRDefault="001B2EBF" w:rsidP="00D04998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alterar a nomenclatura do cargo comissionado CGE IV ocupado pelo servidor ENRICO CAMPOS PEDROSO para Coordenador de Monitoramento e Sensoriamento Remoto.</w:t>
            </w:r>
          </w:p>
          <w:p w:rsidR="001B2EBF" w:rsidRPr="0006081D" w:rsidRDefault="001B2EBF" w:rsidP="00D04998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B2EBF" w:rsidRPr="0006081D" w:rsidTr="00D04998">
        <w:tc>
          <w:tcPr>
            <w:tcW w:w="1276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0773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0658/2020</w:t>
            </w:r>
          </w:p>
        </w:tc>
        <w:tc>
          <w:tcPr>
            <w:tcW w:w="1985" w:type="dxa"/>
            <w:shd w:val="clear" w:color="auto" w:fill="auto"/>
          </w:tcPr>
          <w:p w:rsidR="001B2EBF" w:rsidRPr="00C36DCC" w:rsidRDefault="001B2EBF" w:rsidP="00D04998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48610.015261/2007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Reestruturação de Cargos Comissionados</w:t>
            </w:r>
          </w:p>
        </w:tc>
        <w:tc>
          <w:tcPr>
            <w:tcW w:w="850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0579/2020</w:t>
            </w:r>
          </w:p>
        </w:tc>
        <w:tc>
          <w:tcPr>
            <w:tcW w:w="1275" w:type="dxa"/>
            <w:shd w:val="clear" w:color="auto" w:fill="auto"/>
          </w:tcPr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24/11/2020</w:t>
            </w:r>
          </w:p>
        </w:tc>
        <w:tc>
          <w:tcPr>
            <w:tcW w:w="1340" w:type="dxa"/>
            <w:shd w:val="clear" w:color="auto" w:fill="auto"/>
          </w:tcPr>
          <w:p w:rsidR="001B2EBF" w:rsidRPr="00AC55C4" w:rsidRDefault="001B2EBF" w:rsidP="00D049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55C4">
              <w:rPr>
                <w:rFonts w:ascii="Arial" w:hAnsi="Arial" w:cs="Arial"/>
                <w:sz w:val="18"/>
                <w:szCs w:val="18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1B2EBF" w:rsidRPr="00C36DCC" w:rsidRDefault="001B2EBF" w:rsidP="00D04998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0658, de 13 de novembro de 2020, resolve:</w:t>
            </w:r>
          </w:p>
          <w:p w:rsidR="001B2EBF" w:rsidRPr="00C36DCC" w:rsidRDefault="001B2EBF" w:rsidP="00D04998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I) alterar a distribuição de cargos comissionados na ANP de 1 (um) CGE-IV e R$ 707,02 do saldo da ANP, para 1 (um) CCT-V, 1 (um) CCT-IV e 3 (três) CCT-III; e</w:t>
            </w:r>
          </w:p>
          <w:p w:rsidR="001B2EBF" w:rsidRPr="00C36DCC" w:rsidRDefault="001B2EBF" w:rsidP="00D04998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36DC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alterar os anexos II e III do Regimento Interno da ANP, publicado na Portaria ANP nº 265, de 10 de setembro de 2020, publicado no Diário Oficial da União de 11 de setembro de 2020.</w:t>
            </w:r>
          </w:p>
          <w:p w:rsidR="001B2EBF" w:rsidRPr="0006081D" w:rsidRDefault="001B2EBF" w:rsidP="00D049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B2EBF" w:rsidRPr="00B95D13" w:rsidTr="00D04998">
        <w:tc>
          <w:tcPr>
            <w:tcW w:w="16444" w:type="dxa"/>
            <w:gridSpan w:val="9"/>
            <w:shd w:val="clear" w:color="auto" w:fill="auto"/>
          </w:tcPr>
          <w:p w:rsidR="001B2EBF" w:rsidRPr="00333944" w:rsidRDefault="001B2EBF" w:rsidP="00D0499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 = Proposta de Ação</w:t>
            </w:r>
          </w:p>
          <w:p w:rsidR="001B2EBF" w:rsidRPr="00B95D13" w:rsidRDefault="001B2EBF" w:rsidP="00D04998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1B2EBF" w:rsidRDefault="001B2EBF"/>
    <w:sectPr w:rsidR="001B2EBF" w:rsidSect="001B2EBF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EBF" w:rsidRDefault="001B2EBF" w:rsidP="001B2EBF">
      <w:pPr>
        <w:spacing w:line="240" w:lineRule="auto"/>
      </w:pPr>
      <w:r>
        <w:separator/>
      </w:r>
    </w:p>
  </w:endnote>
  <w:endnote w:type="continuationSeparator" w:id="0">
    <w:p w:rsidR="001B2EBF" w:rsidRDefault="001B2EBF" w:rsidP="001B2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EBF" w:rsidRDefault="001B2EBF" w:rsidP="001B2EBF">
      <w:pPr>
        <w:spacing w:line="240" w:lineRule="auto"/>
      </w:pPr>
      <w:r>
        <w:separator/>
      </w:r>
    </w:p>
  </w:footnote>
  <w:footnote w:type="continuationSeparator" w:id="0">
    <w:p w:rsidR="001B2EBF" w:rsidRDefault="001B2EBF" w:rsidP="001B2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EBF" w:rsidRDefault="001B2EBF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679746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BF"/>
    <w:rsid w:val="001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10E12-C253-4770-B7CF-040E37EE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B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2E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1B2EB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B2E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E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2E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E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dd.anp.net/web/sdd.nsf/ViewCircuitoDeliberativo?OpenForm&amp;cache=16063996983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dd.anp.net/web/sdd.nsf/ViewCircuitoDeliberativo?OpenForm&amp;cache=16064142424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2020-11-27T12:28:00Z</dcterms:created>
  <dcterms:modified xsi:type="dcterms:W3CDTF">2020-11-27T12:31:00Z</dcterms:modified>
</cp:coreProperties>
</file>