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276"/>
        <w:gridCol w:w="1276"/>
        <w:gridCol w:w="1134"/>
        <w:gridCol w:w="4678"/>
      </w:tblGrid>
      <w:tr w:rsidR="00B317EE" w:rsidRPr="00333944" w14:paraId="2DDC5810" w14:textId="77777777" w:rsidTr="00385035">
        <w:trPr>
          <w:trHeight w:val="420"/>
        </w:trPr>
        <w:tc>
          <w:tcPr>
            <w:tcW w:w="16444" w:type="dxa"/>
            <w:gridSpan w:val="9"/>
            <w:shd w:val="clear" w:color="auto" w:fill="2F5496" w:themeFill="accent1" w:themeFillShade="BF"/>
          </w:tcPr>
          <w:p w14:paraId="1B47D5A8" w14:textId="77777777" w:rsidR="00B317EE" w:rsidRPr="00333944" w:rsidRDefault="00B317EE" w:rsidP="00385035">
            <w:pPr>
              <w:spacing w:before="120" w:after="120" w:line="240" w:lineRule="auto"/>
              <w:contextualSpacing/>
              <w:jc w:val="center"/>
              <w:rPr>
                <w:rFonts w:ascii="Arial" w:hAnsi="Arial" w:cs="Arial"/>
                <w:b/>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DELIBERATIVO  (</w:t>
            </w:r>
            <w:proofErr w:type="gramEnd"/>
            <w:r>
              <w:rPr>
                <w:rFonts w:ascii="Arial" w:hAnsi="Arial" w:cs="Arial"/>
                <w:b/>
                <w:color w:val="FFFFFF" w:themeColor="background1"/>
                <w:sz w:val="18"/>
                <w:szCs w:val="18"/>
              </w:rPr>
              <w:t>6/11 a 12/11</w:t>
            </w:r>
            <w:r w:rsidRPr="00333944">
              <w:rPr>
                <w:rFonts w:ascii="Arial" w:hAnsi="Arial" w:cs="Arial"/>
                <w:b/>
                <w:color w:val="FFFFFF" w:themeColor="background1"/>
                <w:sz w:val="18"/>
                <w:szCs w:val="18"/>
              </w:rPr>
              <w:t xml:space="preserve">/2020) </w:t>
            </w:r>
          </w:p>
        </w:tc>
      </w:tr>
      <w:tr w:rsidR="00B317EE" w:rsidRPr="00333944" w14:paraId="7342E871" w14:textId="77777777" w:rsidTr="008A603F">
        <w:tc>
          <w:tcPr>
            <w:tcW w:w="1276" w:type="dxa"/>
            <w:shd w:val="clear" w:color="auto" w:fill="D5DCE4" w:themeFill="text2" w:themeFillTint="33"/>
          </w:tcPr>
          <w:p w14:paraId="792B22F8"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06E9770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45886052"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1BE411A4"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178590FB"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7A179CD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76E8ABA9"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570E5E37"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5D414C8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2D20D99D"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6049335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9527D4" w14:paraId="2E6F9030" w14:textId="77777777" w:rsidTr="008A603F">
        <w:tc>
          <w:tcPr>
            <w:tcW w:w="1276" w:type="dxa"/>
            <w:shd w:val="clear" w:color="auto" w:fill="auto"/>
          </w:tcPr>
          <w:p w14:paraId="68DC2977"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eastAsiaTheme="minorHAnsi" w:hAnsi="Arial" w:cs="Arial"/>
                <w:bCs/>
                <w:sz w:val="18"/>
                <w:szCs w:val="18"/>
                <w:lang w:eastAsia="en-US"/>
              </w:rPr>
              <w:t>772</w:t>
            </w:r>
          </w:p>
        </w:tc>
        <w:tc>
          <w:tcPr>
            <w:tcW w:w="1134" w:type="dxa"/>
            <w:shd w:val="clear" w:color="auto" w:fill="auto"/>
          </w:tcPr>
          <w:p w14:paraId="612FA228"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hAnsi="Arial" w:cs="Arial"/>
                <w:sz w:val="18"/>
                <w:szCs w:val="18"/>
              </w:rPr>
              <w:t>0656/2020</w:t>
            </w:r>
          </w:p>
        </w:tc>
        <w:tc>
          <w:tcPr>
            <w:tcW w:w="1985" w:type="dxa"/>
            <w:shd w:val="clear" w:color="auto" w:fill="auto"/>
          </w:tcPr>
          <w:p w14:paraId="7B6CAFE5"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hAnsi="Arial" w:cs="Arial"/>
                <w:sz w:val="18"/>
                <w:szCs w:val="18"/>
              </w:rPr>
              <w:t>48610.217934/2020</w:t>
            </w:r>
          </w:p>
        </w:tc>
        <w:tc>
          <w:tcPr>
            <w:tcW w:w="2835" w:type="dxa"/>
            <w:shd w:val="clear" w:color="auto" w:fill="auto"/>
          </w:tcPr>
          <w:p w14:paraId="13A4DC74"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hAnsi="Arial" w:cs="Arial"/>
                <w:sz w:val="18"/>
                <w:szCs w:val="18"/>
              </w:rPr>
              <w:t>Autorização para fornecimento de diesel sem biodiesel para geração térmica emergencial para atendimento ao Estado do Amapá.</w:t>
            </w:r>
          </w:p>
        </w:tc>
        <w:tc>
          <w:tcPr>
            <w:tcW w:w="850" w:type="dxa"/>
            <w:shd w:val="clear" w:color="auto" w:fill="auto"/>
          </w:tcPr>
          <w:p w14:paraId="36AA1626"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hAnsi="Arial" w:cs="Arial"/>
                <w:sz w:val="18"/>
                <w:szCs w:val="18"/>
              </w:rPr>
              <w:t>SDL</w:t>
            </w:r>
          </w:p>
        </w:tc>
        <w:tc>
          <w:tcPr>
            <w:tcW w:w="1276" w:type="dxa"/>
            <w:shd w:val="clear" w:color="auto" w:fill="auto"/>
          </w:tcPr>
          <w:p w14:paraId="362078A3"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eastAsiaTheme="minorHAnsi" w:hAnsi="Arial" w:cs="Arial"/>
                <w:bCs/>
                <w:sz w:val="18"/>
                <w:szCs w:val="18"/>
                <w:lang w:eastAsia="en-US"/>
              </w:rPr>
              <w:t>570/2</w:t>
            </w:r>
            <w:bookmarkStart w:id="0" w:name="_GoBack"/>
            <w:bookmarkEnd w:id="0"/>
            <w:r w:rsidRPr="009527D4">
              <w:rPr>
                <w:rFonts w:ascii="Arial" w:eastAsiaTheme="minorHAnsi" w:hAnsi="Arial" w:cs="Arial"/>
                <w:bCs/>
                <w:sz w:val="18"/>
                <w:szCs w:val="18"/>
                <w:lang w:eastAsia="en-US"/>
              </w:rPr>
              <w:t>020</w:t>
            </w:r>
          </w:p>
        </w:tc>
        <w:tc>
          <w:tcPr>
            <w:tcW w:w="1276" w:type="dxa"/>
            <w:shd w:val="clear" w:color="auto" w:fill="auto"/>
          </w:tcPr>
          <w:p w14:paraId="16C0CDF9" w14:textId="77777777"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eastAsiaTheme="minorHAnsi" w:hAnsi="Arial" w:cs="Arial"/>
                <w:bCs/>
                <w:sz w:val="18"/>
                <w:szCs w:val="18"/>
                <w:lang w:eastAsia="en-US"/>
              </w:rPr>
              <w:t>12/11/2020</w:t>
            </w:r>
          </w:p>
        </w:tc>
        <w:tc>
          <w:tcPr>
            <w:tcW w:w="1134" w:type="dxa"/>
            <w:shd w:val="clear" w:color="auto" w:fill="auto"/>
          </w:tcPr>
          <w:p w14:paraId="7DAA8B3E" w14:textId="1437DC8C" w:rsidR="00B317EE" w:rsidRPr="009527D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9527D4">
              <w:rPr>
                <w:rFonts w:ascii="Arial" w:hAnsi="Arial" w:cs="Arial"/>
                <w:sz w:val="18"/>
                <w:szCs w:val="18"/>
              </w:rPr>
              <w:t>FELIPE KURY</w:t>
            </w:r>
          </w:p>
        </w:tc>
        <w:tc>
          <w:tcPr>
            <w:tcW w:w="4678" w:type="dxa"/>
            <w:shd w:val="clear" w:color="auto" w:fill="auto"/>
          </w:tcPr>
          <w:p w14:paraId="12ACB5CC" w14:textId="77777777" w:rsidR="00B317EE" w:rsidRPr="009527D4" w:rsidRDefault="00B317EE" w:rsidP="00385035">
            <w:pPr>
              <w:widowControl/>
              <w:adjustRightInd/>
              <w:spacing w:line="240" w:lineRule="auto"/>
              <w:textAlignment w:val="auto"/>
              <w:rPr>
                <w:rFonts w:ascii="Arial" w:hAnsi="Arial" w:cs="Arial"/>
                <w:sz w:val="18"/>
                <w:szCs w:val="18"/>
              </w:rPr>
            </w:pPr>
            <w:r w:rsidRPr="009527D4">
              <w:rPr>
                <w:rFonts w:ascii="Arial" w:hAnsi="Arial" w:cs="Arial"/>
                <w:sz w:val="18"/>
                <w:szCs w:val="18"/>
              </w:rPr>
              <w:t>A Diretoria da Agência Nacional do Petróleo, Gás Natural e Biocombustíveis - ANP, com base na Proposta de Ação nº 656, de 12 de novembro de 2020, resolve:</w:t>
            </w:r>
          </w:p>
          <w:p w14:paraId="06C718B9" w14:textId="77777777" w:rsidR="00B317EE" w:rsidRPr="009527D4" w:rsidRDefault="00B317EE" w:rsidP="00385035">
            <w:pPr>
              <w:widowControl/>
              <w:adjustRightInd/>
              <w:spacing w:line="240" w:lineRule="auto"/>
              <w:textAlignment w:val="auto"/>
              <w:rPr>
                <w:rFonts w:ascii="Arial" w:hAnsi="Arial" w:cs="Arial"/>
                <w:sz w:val="18"/>
                <w:szCs w:val="18"/>
              </w:rPr>
            </w:pPr>
            <w:r w:rsidRPr="009527D4">
              <w:rPr>
                <w:rFonts w:ascii="Arial" w:hAnsi="Arial" w:cs="Arial"/>
                <w:sz w:val="18"/>
                <w:szCs w:val="18"/>
              </w:rPr>
              <w:t>I) Aprovar o fornecimento de diesel sem biodiesel para geração térmica emergencial para atendimento ao Estado do Amapá pelo período 45 dias, podendo ser prorrogado por mais 45 dias em caso da persistência da razões que embasaram este pedido para o fornecimento para UTE Santa Rita, com 20 MW, a ser instalada na SE Santa Rita, e a UTE Santana II, com 25 MW, a ser instalada na SE Santana, ambas localizadas no Estado do Amapá, conforme a NOTA TÉCNICA Nº 115/2020/SDL-CMOV/SDL/ANP-RJ (1011039) e OFÍCIO Nº 36/2020/SBQ-CRP/SBQ/ANP-RJ (1010954), condicionada a utilização de, pelo menos, 2% de biodiesel para garantir a adequação do produto à característica lubricidade, uma vez que nesse patamar tal característica já se vê atendida.</w:t>
            </w:r>
          </w:p>
          <w:p w14:paraId="1F0C1ADF" w14:textId="77777777" w:rsidR="00B317EE" w:rsidRPr="009527D4" w:rsidRDefault="00B317EE" w:rsidP="00385035">
            <w:pPr>
              <w:widowControl/>
              <w:adjustRightInd/>
              <w:spacing w:line="240" w:lineRule="auto"/>
              <w:textAlignment w:val="auto"/>
              <w:rPr>
                <w:rFonts w:ascii="Arial" w:eastAsiaTheme="minorHAnsi" w:hAnsi="Arial" w:cs="Arial"/>
                <w:bCs/>
                <w:sz w:val="18"/>
                <w:szCs w:val="18"/>
                <w:lang w:eastAsia="en-US"/>
              </w:rPr>
            </w:pPr>
            <w:r w:rsidRPr="009527D4">
              <w:rPr>
                <w:rFonts w:ascii="Arial" w:hAnsi="Arial" w:cs="Arial"/>
                <w:sz w:val="18"/>
                <w:szCs w:val="18"/>
              </w:rPr>
              <w:t>II) Na impossibilidade de adoção do percentual de 2% de biodiesel, as empresas geradoras de energia elétrica que façam uso do óleo diesel A serão responsáveis por quaisquer danos que possam ocorrer em seus equipamentos ou impactos ambientais ocasionados.</w:t>
            </w:r>
          </w:p>
        </w:tc>
      </w:tr>
      <w:tr w:rsidR="00B317EE" w:rsidRPr="00333944" w14:paraId="135EA9D9" w14:textId="77777777" w:rsidTr="008A603F">
        <w:tc>
          <w:tcPr>
            <w:tcW w:w="1276" w:type="dxa"/>
            <w:shd w:val="clear" w:color="auto" w:fill="D5DCE4" w:themeFill="text2" w:themeFillTint="33"/>
          </w:tcPr>
          <w:p w14:paraId="3B47D5E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4DE4E52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6138609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4ADE3CA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4AC98432"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2FE14E7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718C6FC4"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33A89D0D"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669DD675"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5039456F"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402981A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CB1382" w14:paraId="55BFE739" w14:textId="77777777" w:rsidTr="008A603F">
        <w:tc>
          <w:tcPr>
            <w:tcW w:w="1276" w:type="dxa"/>
            <w:shd w:val="clear" w:color="auto" w:fill="auto"/>
          </w:tcPr>
          <w:p w14:paraId="08FB5D9A"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eastAsiaTheme="minorHAnsi" w:hAnsi="Arial" w:cs="Arial"/>
                <w:bCs/>
                <w:sz w:val="18"/>
                <w:szCs w:val="18"/>
                <w:lang w:eastAsia="en-US"/>
              </w:rPr>
              <w:t>771</w:t>
            </w:r>
          </w:p>
        </w:tc>
        <w:tc>
          <w:tcPr>
            <w:tcW w:w="1134" w:type="dxa"/>
            <w:shd w:val="clear" w:color="auto" w:fill="auto"/>
          </w:tcPr>
          <w:p w14:paraId="2E42A075"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hAnsi="Arial" w:cs="Arial"/>
                <w:sz w:val="18"/>
                <w:szCs w:val="18"/>
              </w:rPr>
              <w:t>0640/2020</w:t>
            </w:r>
          </w:p>
        </w:tc>
        <w:tc>
          <w:tcPr>
            <w:tcW w:w="1985" w:type="dxa"/>
            <w:shd w:val="clear" w:color="auto" w:fill="auto"/>
          </w:tcPr>
          <w:p w14:paraId="4D12753B"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hAnsi="Arial" w:cs="Arial"/>
                <w:sz w:val="18"/>
                <w:szCs w:val="18"/>
              </w:rPr>
              <w:t>48610.202222/2020</w:t>
            </w:r>
          </w:p>
        </w:tc>
        <w:tc>
          <w:tcPr>
            <w:tcW w:w="2835" w:type="dxa"/>
            <w:shd w:val="clear" w:color="auto" w:fill="auto"/>
          </w:tcPr>
          <w:p w14:paraId="58283245"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hAnsi="Arial" w:cs="Arial"/>
                <w:sz w:val="18"/>
                <w:szCs w:val="18"/>
              </w:rPr>
              <w:t>Aprovação e assinatura de Acordo de Confidencialidade para atendimento do parágrafo quarto do Art. 4º da Portaria MME nº 23/2020</w:t>
            </w:r>
          </w:p>
        </w:tc>
        <w:tc>
          <w:tcPr>
            <w:tcW w:w="850" w:type="dxa"/>
            <w:shd w:val="clear" w:color="auto" w:fill="auto"/>
          </w:tcPr>
          <w:p w14:paraId="191D791B"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hAnsi="Arial" w:cs="Arial"/>
                <w:sz w:val="18"/>
                <w:szCs w:val="18"/>
              </w:rPr>
              <w:t>SDP</w:t>
            </w:r>
          </w:p>
        </w:tc>
        <w:tc>
          <w:tcPr>
            <w:tcW w:w="1276" w:type="dxa"/>
            <w:shd w:val="clear" w:color="auto" w:fill="auto"/>
          </w:tcPr>
          <w:p w14:paraId="1ABBB3D6"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eastAsiaTheme="minorHAnsi" w:hAnsi="Arial" w:cs="Arial"/>
                <w:bCs/>
                <w:sz w:val="18"/>
                <w:szCs w:val="18"/>
                <w:lang w:eastAsia="en-US"/>
              </w:rPr>
              <w:t>564/2020</w:t>
            </w:r>
          </w:p>
        </w:tc>
        <w:tc>
          <w:tcPr>
            <w:tcW w:w="1276" w:type="dxa"/>
            <w:shd w:val="clear" w:color="auto" w:fill="auto"/>
          </w:tcPr>
          <w:p w14:paraId="2DEEE6F8" w14:textId="77777777"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eastAsiaTheme="minorHAnsi" w:hAnsi="Arial" w:cs="Arial"/>
                <w:bCs/>
                <w:sz w:val="18"/>
                <w:szCs w:val="18"/>
                <w:lang w:eastAsia="en-US"/>
              </w:rPr>
              <w:t>11/11/2020</w:t>
            </w:r>
          </w:p>
        </w:tc>
        <w:tc>
          <w:tcPr>
            <w:tcW w:w="1134" w:type="dxa"/>
            <w:shd w:val="clear" w:color="auto" w:fill="auto"/>
          </w:tcPr>
          <w:p w14:paraId="411F83D9" w14:textId="374C4899" w:rsidR="00B317EE" w:rsidRPr="00CB1382"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CB1382">
              <w:rPr>
                <w:rFonts w:ascii="Arial" w:hAnsi="Arial" w:cs="Arial"/>
                <w:sz w:val="18"/>
                <w:szCs w:val="18"/>
              </w:rPr>
              <w:t>RAPHAEL MOURA</w:t>
            </w:r>
          </w:p>
        </w:tc>
        <w:tc>
          <w:tcPr>
            <w:tcW w:w="4678" w:type="dxa"/>
            <w:shd w:val="clear" w:color="auto" w:fill="auto"/>
          </w:tcPr>
          <w:p w14:paraId="7111E7CF" w14:textId="77777777" w:rsidR="00B317EE" w:rsidRPr="00CB1382" w:rsidRDefault="00B317EE" w:rsidP="00385035">
            <w:pPr>
              <w:widowControl/>
              <w:adjustRightInd/>
              <w:spacing w:line="240" w:lineRule="auto"/>
              <w:textAlignment w:val="auto"/>
              <w:rPr>
                <w:rFonts w:ascii="Arial" w:hAnsi="Arial" w:cs="Arial"/>
                <w:sz w:val="18"/>
                <w:szCs w:val="18"/>
              </w:rPr>
            </w:pPr>
            <w:r w:rsidRPr="00CB1382">
              <w:rPr>
                <w:rFonts w:ascii="Arial" w:hAnsi="Arial" w:cs="Arial"/>
                <w:sz w:val="18"/>
                <w:szCs w:val="18"/>
              </w:rPr>
              <w:t>A Diretoria da Agência Nacional do Petróleo, Gás Natural e Biocombustíveis - ANP, com base na Proposta de Ação nº 0640, de 5 de novembro de 2020, no Despacho nº 45/2020/SDP/ANP-RJ-e, na Nota Técnica nº 241/2020/SDP/ANP-RJ e no Parecer nº 00361/2020/PFANP/PGF/AGU, resolve:</w:t>
            </w:r>
          </w:p>
          <w:p w14:paraId="56F6D115" w14:textId="33CFA9FF" w:rsidR="00B317EE" w:rsidRPr="008A603F" w:rsidRDefault="00B317EE" w:rsidP="00385035">
            <w:pPr>
              <w:widowControl/>
              <w:adjustRightInd/>
              <w:spacing w:line="240" w:lineRule="auto"/>
              <w:textAlignment w:val="auto"/>
              <w:rPr>
                <w:rFonts w:ascii="Arial" w:hAnsi="Arial" w:cs="Arial"/>
                <w:sz w:val="18"/>
                <w:szCs w:val="18"/>
              </w:rPr>
            </w:pPr>
            <w:r w:rsidRPr="00CB1382">
              <w:rPr>
                <w:rFonts w:ascii="Arial" w:hAnsi="Arial" w:cs="Arial"/>
                <w:sz w:val="18"/>
                <w:szCs w:val="18"/>
              </w:rPr>
              <w:t xml:space="preserve">Aprovar a celebração de Acordo de Confidencialidade entre a ANP, a Empresa Brasileira de Administração de Petróleo e Gás Natural S.A. - </w:t>
            </w:r>
            <w:proofErr w:type="spellStart"/>
            <w:r w:rsidRPr="00CB1382">
              <w:rPr>
                <w:rFonts w:ascii="Arial" w:hAnsi="Arial" w:cs="Arial"/>
                <w:sz w:val="18"/>
                <w:szCs w:val="18"/>
              </w:rPr>
              <w:t>Pré</w:t>
            </w:r>
            <w:proofErr w:type="spellEnd"/>
            <w:r w:rsidRPr="00CB1382">
              <w:rPr>
                <w:rFonts w:ascii="Arial" w:hAnsi="Arial" w:cs="Arial"/>
                <w:sz w:val="18"/>
                <w:szCs w:val="18"/>
              </w:rPr>
              <w:t xml:space="preserve">-Sal Petróleo S.A. – PPSA e a Petróleo Brasileiro S.A. – Petrobras para o acesso não oneroso e confidencial ao conjunto de </w:t>
            </w:r>
            <w:r w:rsidRPr="00CB1382">
              <w:rPr>
                <w:rFonts w:ascii="Arial" w:hAnsi="Arial" w:cs="Arial"/>
                <w:sz w:val="18"/>
                <w:szCs w:val="18"/>
              </w:rPr>
              <w:lastRenderedPageBreak/>
              <w:t>dados, informações, interpretações, bem como os modelos de Atapu e Sépia, necessários ao atendimento ao disposto no Art. 4º, § 4º, da Portaria MME nº 23/2020.</w:t>
            </w:r>
          </w:p>
        </w:tc>
      </w:tr>
      <w:tr w:rsidR="00B317EE" w:rsidRPr="00333944" w14:paraId="378C68E1" w14:textId="77777777" w:rsidTr="008A603F">
        <w:tc>
          <w:tcPr>
            <w:tcW w:w="1276" w:type="dxa"/>
            <w:shd w:val="clear" w:color="auto" w:fill="D5DCE4" w:themeFill="text2" w:themeFillTint="33"/>
          </w:tcPr>
          <w:p w14:paraId="31A6B1B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lastRenderedPageBreak/>
              <w:t>Circuito</w:t>
            </w:r>
          </w:p>
          <w:p w14:paraId="62FB8E3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678AE529"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56863D4B"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76EA598F"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177AB1B2"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58FFBF1F"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6653F0B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3D4657E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4EA6EDF7"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75040DA5"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B34DE6" w14:paraId="10FCC627" w14:textId="77777777" w:rsidTr="008A603F">
        <w:tc>
          <w:tcPr>
            <w:tcW w:w="1276" w:type="dxa"/>
            <w:shd w:val="clear" w:color="auto" w:fill="auto"/>
          </w:tcPr>
          <w:p w14:paraId="3E165252"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eastAsiaTheme="minorHAnsi" w:hAnsi="Arial" w:cs="Arial"/>
                <w:bCs/>
                <w:sz w:val="18"/>
                <w:szCs w:val="18"/>
                <w:lang w:eastAsia="en-US"/>
              </w:rPr>
              <w:t>769</w:t>
            </w:r>
          </w:p>
        </w:tc>
        <w:tc>
          <w:tcPr>
            <w:tcW w:w="1134" w:type="dxa"/>
            <w:shd w:val="clear" w:color="auto" w:fill="auto"/>
          </w:tcPr>
          <w:p w14:paraId="7960DABE"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hAnsi="Arial" w:cs="Arial"/>
                <w:sz w:val="18"/>
                <w:szCs w:val="18"/>
              </w:rPr>
              <w:t>0625/2020</w:t>
            </w:r>
          </w:p>
        </w:tc>
        <w:tc>
          <w:tcPr>
            <w:tcW w:w="1985" w:type="dxa"/>
            <w:shd w:val="clear" w:color="auto" w:fill="auto"/>
          </w:tcPr>
          <w:p w14:paraId="13B4ABC1"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hAnsi="Arial" w:cs="Arial"/>
                <w:sz w:val="18"/>
                <w:szCs w:val="18"/>
              </w:rPr>
              <w:t>48610.220691/2019</w:t>
            </w:r>
          </w:p>
        </w:tc>
        <w:tc>
          <w:tcPr>
            <w:tcW w:w="2835" w:type="dxa"/>
            <w:shd w:val="clear" w:color="auto" w:fill="auto"/>
          </w:tcPr>
          <w:p w14:paraId="152DC0FD"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hAnsi="Arial" w:cs="Arial"/>
                <w:sz w:val="18"/>
                <w:szCs w:val="18"/>
              </w:rPr>
              <w:t>Pedido de renovação de Termo de Compromisso Autorizativo que permitiu a implementação de projeto piloto de delivery de combustíveis automotivos</w:t>
            </w:r>
          </w:p>
        </w:tc>
        <w:tc>
          <w:tcPr>
            <w:tcW w:w="850" w:type="dxa"/>
            <w:shd w:val="clear" w:color="auto" w:fill="auto"/>
          </w:tcPr>
          <w:p w14:paraId="17517464"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hAnsi="Arial" w:cs="Arial"/>
                <w:sz w:val="18"/>
                <w:szCs w:val="18"/>
              </w:rPr>
              <w:t>SDL</w:t>
            </w:r>
          </w:p>
        </w:tc>
        <w:tc>
          <w:tcPr>
            <w:tcW w:w="1276" w:type="dxa"/>
            <w:shd w:val="clear" w:color="auto" w:fill="auto"/>
          </w:tcPr>
          <w:p w14:paraId="2AEAE8EF"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eastAsiaTheme="minorHAnsi" w:hAnsi="Arial" w:cs="Arial"/>
                <w:bCs/>
                <w:sz w:val="18"/>
                <w:szCs w:val="18"/>
                <w:lang w:eastAsia="en-US"/>
              </w:rPr>
              <w:t>563/2020</w:t>
            </w:r>
          </w:p>
        </w:tc>
        <w:tc>
          <w:tcPr>
            <w:tcW w:w="1276" w:type="dxa"/>
            <w:shd w:val="clear" w:color="auto" w:fill="auto"/>
          </w:tcPr>
          <w:p w14:paraId="10F6F30B" w14:textId="77777777"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eastAsiaTheme="minorHAnsi" w:hAnsi="Arial" w:cs="Arial"/>
                <w:bCs/>
                <w:sz w:val="18"/>
                <w:szCs w:val="18"/>
                <w:lang w:eastAsia="en-US"/>
              </w:rPr>
              <w:t>11/11/2020</w:t>
            </w:r>
          </w:p>
        </w:tc>
        <w:tc>
          <w:tcPr>
            <w:tcW w:w="1134" w:type="dxa"/>
            <w:shd w:val="clear" w:color="auto" w:fill="auto"/>
          </w:tcPr>
          <w:p w14:paraId="6CD694C8" w14:textId="37295CA5" w:rsidR="00B317EE" w:rsidRPr="00B34DE6"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4DE6">
              <w:rPr>
                <w:rFonts w:ascii="Arial" w:hAnsi="Arial" w:cs="Arial"/>
                <w:sz w:val="18"/>
                <w:szCs w:val="18"/>
              </w:rPr>
              <w:t>FELIPE KURY</w:t>
            </w:r>
          </w:p>
        </w:tc>
        <w:tc>
          <w:tcPr>
            <w:tcW w:w="4678" w:type="dxa"/>
            <w:shd w:val="clear" w:color="auto" w:fill="auto"/>
          </w:tcPr>
          <w:p w14:paraId="7F16A7CD" w14:textId="77777777" w:rsidR="00B317EE" w:rsidRPr="00B34DE6" w:rsidRDefault="00B317EE" w:rsidP="00385035">
            <w:pPr>
              <w:widowControl/>
              <w:adjustRightInd/>
              <w:spacing w:line="240" w:lineRule="auto"/>
              <w:textAlignment w:val="auto"/>
              <w:rPr>
                <w:rFonts w:ascii="Arial" w:hAnsi="Arial" w:cs="Arial"/>
                <w:sz w:val="18"/>
                <w:szCs w:val="18"/>
              </w:rPr>
            </w:pPr>
            <w:r w:rsidRPr="00B34DE6">
              <w:rPr>
                <w:rFonts w:ascii="Arial" w:hAnsi="Arial" w:cs="Arial"/>
                <w:sz w:val="18"/>
                <w:szCs w:val="18"/>
              </w:rPr>
              <w:t>A Diretoria da Agência Nacional do Petróleo, Gás Natural e Biocombustíveis - ANP, com base na Proposta de Ação nº 0625, de 23 de outubro de 2020, e no DESPACHO nº 02002/2020/PFANP/PGF/AGU que aprova o PARECER nº 00360/2020/PFANP/PGF/AGU, resolve:</w:t>
            </w:r>
          </w:p>
          <w:p w14:paraId="23305A16" w14:textId="77777777" w:rsidR="00B317EE" w:rsidRPr="00B34DE6" w:rsidRDefault="00B317EE" w:rsidP="00385035">
            <w:pPr>
              <w:widowControl/>
              <w:adjustRightInd/>
              <w:spacing w:line="240" w:lineRule="auto"/>
              <w:textAlignment w:val="auto"/>
              <w:rPr>
                <w:rFonts w:ascii="Arial" w:eastAsiaTheme="minorHAnsi" w:hAnsi="Arial" w:cs="Arial"/>
                <w:bCs/>
                <w:sz w:val="18"/>
                <w:szCs w:val="18"/>
                <w:lang w:eastAsia="en-US"/>
              </w:rPr>
            </w:pPr>
            <w:r w:rsidRPr="00B34DE6">
              <w:rPr>
                <w:rFonts w:ascii="Arial" w:hAnsi="Arial" w:cs="Arial"/>
                <w:sz w:val="18"/>
                <w:szCs w:val="18"/>
              </w:rPr>
              <w:t>Autorizar o aditamento do Termo de Compromisso Autorizativo, firmado em 12/05/2020 entre a ANP, a DELFT SERVIÇOS S.A. (GOFIT INOVACOES TECNOLOGICAS S.A.) e o Posto Vânia de Abastecimento, concedendo mais 6 (seis) meses de prazo à vigência.</w:t>
            </w:r>
          </w:p>
        </w:tc>
      </w:tr>
      <w:tr w:rsidR="00B317EE" w:rsidRPr="00333944" w14:paraId="5D57AC67" w14:textId="77777777" w:rsidTr="008A603F">
        <w:tc>
          <w:tcPr>
            <w:tcW w:w="1276" w:type="dxa"/>
            <w:shd w:val="clear" w:color="auto" w:fill="D5DCE4" w:themeFill="text2" w:themeFillTint="33"/>
          </w:tcPr>
          <w:p w14:paraId="20A055FC"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420F5AA5"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62154B5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65F791C2"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659F9AD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3703078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0A44004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6DCBC63C"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3D80E435"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14BF9B3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15B1B41E"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B321BD" w14:paraId="4F321313" w14:textId="77777777" w:rsidTr="008A603F">
        <w:tc>
          <w:tcPr>
            <w:tcW w:w="1276" w:type="dxa"/>
            <w:shd w:val="clear" w:color="auto" w:fill="auto"/>
          </w:tcPr>
          <w:p w14:paraId="4C4A7692"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eastAsiaTheme="minorHAnsi" w:hAnsi="Arial" w:cs="Arial"/>
                <w:bCs/>
                <w:sz w:val="18"/>
                <w:szCs w:val="18"/>
                <w:lang w:eastAsia="en-US"/>
              </w:rPr>
              <w:t>765</w:t>
            </w:r>
          </w:p>
        </w:tc>
        <w:tc>
          <w:tcPr>
            <w:tcW w:w="1134" w:type="dxa"/>
            <w:shd w:val="clear" w:color="auto" w:fill="auto"/>
          </w:tcPr>
          <w:p w14:paraId="5FB3A5EA"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hAnsi="Arial" w:cs="Arial"/>
                <w:sz w:val="18"/>
                <w:szCs w:val="18"/>
              </w:rPr>
              <w:t>0511/2020</w:t>
            </w:r>
          </w:p>
        </w:tc>
        <w:tc>
          <w:tcPr>
            <w:tcW w:w="1985" w:type="dxa"/>
            <w:shd w:val="clear" w:color="auto" w:fill="auto"/>
          </w:tcPr>
          <w:p w14:paraId="09F0EAE9"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hAnsi="Arial" w:cs="Arial"/>
                <w:sz w:val="18"/>
                <w:szCs w:val="18"/>
              </w:rPr>
              <w:t>48610.203317/2020</w:t>
            </w:r>
          </w:p>
        </w:tc>
        <w:tc>
          <w:tcPr>
            <w:tcW w:w="2835" w:type="dxa"/>
            <w:shd w:val="clear" w:color="auto" w:fill="auto"/>
          </w:tcPr>
          <w:p w14:paraId="7A70AB82"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hAnsi="Arial" w:cs="Arial"/>
                <w:sz w:val="18"/>
                <w:szCs w:val="18"/>
              </w:rPr>
              <w:t>Análise de recurso administrativo em processo de revogação - DIRECIONAL DISTRIBUIDORA DE DERIVADOS DE PETRÓLEO LTDA</w:t>
            </w:r>
          </w:p>
        </w:tc>
        <w:tc>
          <w:tcPr>
            <w:tcW w:w="850" w:type="dxa"/>
            <w:shd w:val="clear" w:color="auto" w:fill="auto"/>
          </w:tcPr>
          <w:p w14:paraId="4F708347"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hAnsi="Arial" w:cs="Arial"/>
                <w:sz w:val="18"/>
                <w:szCs w:val="18"/>
              </w:rPr>
              <w:t>SDL</w:t>
            </w:r>
          </w:p>
        </w:tc>
        <w:tc>
          <w:tcPr>
            <w:tcW w:w="1276" w:type="dxa"/>
            <w:shd w:val="clear" w:color="auto" w:fill="auto"/>
          </w:tcPr>
          <w:p w14:paraId="2A6907BF"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eastAsiaTheme="minorHAnsi" w:hAnsi="Arial" w:cs="Arial"/>
                <w:bCs/>
                <w:sz w:val="18"/>
                <w:szCs w:val="18"/>
                <w:lang w:eastAsia="en-US"/>
              </w:rPr>
              <w:t>562/2020</w:t>
            </w:r>
          </w:p>
        </w:tc>
        <w:tc>
          <w:tcPr>
            <w:tcW w:w="1276" w:type="dxa"/>
            <w:shd w:val="clear" w:color="auto" w:fill="auto"/>
          </w:tcPr>
          <w:p w14:paraId="1A5AF2C5" w14:textId="77777777"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hAnsi="Arial" w:cs="Arial"/>
                <w:sz w:val="18"/>
                <w:szCs w:val="18"/>
              </w:rPr>
              <w:t>11/11/2020</w:t>
            </w:r>
          </w:p>
        </w:tc>
        <w:tc>
          <w:tcPr>
            <w:tcW w:w="1134" w:type="dxa"/>
            <w:shd w:val="clear" w:color="auto" w:fill="auto"/>
          </w:tcPr>
          <w:p w14:paraId="2E2034E0" w14:textId="070898D8" w:rsidR="00B317EE" w:rsidRPr="00B321BD"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B321BD">
              <w:rPr>
                <w:rFonts w:ascii="Arial" w:hAnsi="Arial" w:cs="Arial"/>
                <w:sz w:val="18"/>
                <w:szCs w:val="18"/>
              </w:rPr>
              <w:t>FELIPE KURY</w:t>
            </w:r>
          </w:p>
        </w:tc>
        <w:tc>
          <w:tcPr>
            <w:tcW w:w="4678" w:type="dxa"/>
            <w:shd w:val="clear" w:color="auto" w:fill="auto"/>
          </w:tcPr>
          <w:p w14:paraId="24994FE4" w14:textId="77777777" w:rsidR="00B317EE" w:rsidRPr="00B321BD" w:rsidRDefault="00B317EE" w:rsidP="00385035">
            <w:pPr>
              <w:widowControl/>
              <w:adjustRightInd/>
              <w:spacing w:line="240" w:lineRule="auto"/>
              <w:textAlignment w:val="auto"/>
              <w:rPr>
                <w:rFonts w:ascii="Arial" w:hAnsi="Arial" w:cs="Arial"/>
                <w:sz w:val="18"/>
                <w:szCs w:val="18"/>
              </w:rPr>
            </w:pPr>
            <w:r w:rsidRPr="00B321BD">
              <w:rPr>
                <w:rFonts w:ascii="Arial" w:hAnsi="Arial" w:cs="Arial"/>
                <w:sz w:val="18"/>
                <w:szCs w:val="18"/>
              </w:rPr>
              <w:t>A Diretoria da Agência Nacional do Petróleo, Gás Natural e Biocombustíveis - ANP, com base na Proposta de Ação nº 0511, de 19 de agosto de 2020, no DESPACHO Nº 433/2020/SDL-CREG/SDL/ANP-RJ-e, na NOTA JURÍDICA nº 00047/2020/PFANP/PGF/AGU e no DESPACHO nº 01717/2020/PFANP/PGF/AGU, resolve:</w:t>
            </w:r>
          </w:p>
          <w:p w14:paraId="289AA17D" w14:textId="77777777" w:rsidR="00B317EE" w:rsidRPr="00B321BD" w:rsidRDefault="00B317EE" w:rsidP="00385035">
            <w:pPr>
              <w:widowControl/>
              <w:adjustRightInd/>
              <w:spacing w:line="240" w:lineRule="auto"/>
              <w:textAlignment w:val="auto"/>
              <w:rPr>
                <w:rFonts w:ascii="Arial" w:eastAsiaTheme="minorHAnsi" w:hAnsi="Arial" w:cs="Arial"/>
                <w:bCs/>
                <w:sz w:val="18"/>
                <w:szCs w:val="18"/>
                <w:lang w:eastAsia="en-US"/>
              </w:rPr>
            </w:pPr>
            <w:r w:rsidRPr="00B321BD">
              <w:rPr>
                <w:rFonts w:ascii="Arial" w:hAnsi="Arial" w:cs="Arial"/>
                <w:sz w:val="18"/>
                <w:szCs w:val="18"/>
              </w:rPr>
              <w:t>Conhecer do recurso administrativo interposto pela empresa Direcional Distribuidora de Derivados de Petróleo LTDA contra a decisão que revogou suas autorizações para o exercício da atividade de distribuição de combustíveis líquidos e operação de instalação de distribuição de combustíveis líquidos, e, no mérito, negar provimento, mantendo a decisão recorrida.</w:t>
            </w:r>
          </w:p>
        </w:tc>
      </w:tr>
      <w:tr w:rsidR="00B317EE" w:rsidRPr="00333944" w14:paraId="49448812" w14:textId="77777777" w:rsidTr="008A603F">
        <w:tc>
          <w:tcPr>
            <w:tcW w:w="1276" w:type="dxa"/>
            <w:shd w:val="clear" w:color="auto" w:fill="D5DCE4" w:themeFill="text2" w:themeFillTint="33"/>
          </w:tcPr>
          <w:p w14:paraId="077DCC87"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001C1A1C"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5122471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2B0E099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549190C2"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6F6B4C3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025725AF"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644D667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085FDBEB"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608468D6"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52B6C8DC"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AC55C4" w14:paraId="35F37517" w14:textId="77777777" w:rsidTr="008A603F">
        <w:tc>
          <w:tcPr>
            <w:tcW w:w="1276" w:type="dxa"/>
            <w:shd w:val="clear" w:color="auto" w:fill="auto"/>
          </w:tcPr>
          <w:p w14:paraId="4F129180"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eastAsiaTheme="minorHAnsi" w:hAnsi="Arial" w:cs="Arial"/>
                <w:bCs/>
                <w:sz w:val="18"/>
                <w:szCs w:val="18"/>
                <w:lang w:eastAsia="en-US"/>
              </w:rPr>
              <w:t>763</w:t>
            </w:r>
          </w:p>
        </w:tc>
        <w:tc>
          <w:tcPr>
            <w:tcW w:w="1134" w:type="dxa"/>
            <w:shd w:val="clear" w:color="auto" w:fill="auto"/>
          </w:tcPr>
          <w:p w14:paraId="1664ADED"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0584/2020</w:t>
            </w:r>
          </w:p>
        </w:tc>
        <w:tc>
          <w:tcPr>
            <w:tcW w:w="1985" w:type="dxa"/>
            <w:shd w:val="clear" w:color="auto" w:fill="auto"/>
          </w:tcPr>
          <w:p w14:paraId="2F710915"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48610.008372/2018</w:t>
            </w:r>
          </w:p>
        </w:tc>
        <w:tc>
          <w:tcPr>
            <w:tcW w:w="2835" w:type="dxa"/>
            <w:shd w:val="clear" w:color="auto" w:fill="auto"/>
          </w:tcPr>
          <w:p w14:paraId="1E763602"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 xml:space="preserve">Trata-se de proposta de prorrogação do contrato de prestação de serviços de assistência ambulatorial, médica e hospitalar firmado entre a ANP </w:t>
            </w:r>
            <w:r w:rsidRPr="00AC55C4">
              <w:rPr>
                <w:rFonts w:ascii="Arial" w:hAnsi="Arial" w:cs="Arial"/>
                <w:sz w:val="18"/>
                <w:szCs w:val="18"/>
              </w:rPr>
              <w:lastRenderedPageBreak/>
              <w:t xml:space="preserve">e a operadora Golden Cross Vision </w:t>
            </w:r>
            <w:proofErr w:type="spellStart"/>
            <w:r w:rsidRPr="00AC55C4">
              <w:rPr>
                <w:rFonts w:ascii="Arial" w:hAnsi="Arial" w:cs="Arial"/>
                <w:sz w:val="18"/>
                <w:szCs w:val="18"/>
              </w:rPr>
              <w:t>Med</w:t>
            </w:r>
            <w:proofErr w:type="spellEnd"/>
            <w:r w:rsidRPr="00AC55C4">
              <w:rPr>
                <w:rFonts w:ascii="Arial" w:hAnsi="Arial" w:cs="Arial"/>
                <w:sz w:val="18"/>
                <w:szCs w:val="18"/>
              </w:rPr>
              <w:t xml:space="preserve"> Assistência Médica LTDA, contemplando reajuste previsto contratualmente</w:t>
            </w:r>
          </w:p>
        </w:tc>
        <w:tc>
          <w:tcPr>
            <w:tcW w:w="850" w:type="dxa"/>
            <w:shd w:val="clear" w:color="auto" w:fill="auto"/>
          </w:tcPr>
          <w:p w14:paraId="3802BA3A"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lastRenderedPageBreak/>
              <w:t>SGP</w:t>
            </w:r>
          </w:p>
        </w:tc>
        <w:tc>
          <w:tcPr>
            <w:tcW w:w="1276" w:type="dxa"/>
            <w:shd w:val="clear" w:color="auto" w:fill="auto"/>
          </w:tcPr>
          <w:p w14:paraId="5BAF1231"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eastAsiaTheme="minorHAnsi" w:hAnsi="Arial" w:cs="Arial"/>
                <w:bCs/>
                <w:sz w:val="18"/>
                <w:szCs w:val="18"/>
                <w:lang w:eastAsia="en-US"/>
              </w:rPr>
              <w:t>561/2020</w:t>
            </w:r>
          </w:p>
        </w:tc>
        <w:tc>
          <w:tcPr>
            <w:tcW w:w="1276" w:type="dxa"/>
            <w:shd w:val="clear" w:color="auto" w:fill="auto"/>
          </w:tcPr>
          <w:p w14:paraId="6659DACF" w14:textId="77777777"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eastAsiaTheme="minorHAnsi" w:hAnsi="Arial" w:cs="Arial"/>
                <w:bCs/>
                <w:sz w:val="18"/>
                <w:szCs w:val="18"/>
                <w:lang w:eastAsia="en-US"/>
              </w:rPr>
              <w:t>11/11/2020</w:t>
            </w:r>
          </w:p>
        </w:tc>
        <w:tc>
          <w:tcPr>
            <w:tcW w:w="1134" w:type="dxa"/>
            <w:shd w:val="clear" w:color="auto" w:fill="auto"/>
          </w:tcPr>
          <w:p w14:paraId="202C1E74" w14:textId="6E759875" w:rsidR="00B317EE" w:rsidRPr="00AC55C4"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RAPHAEL MOURA</w:t>
            </w:r>
          </w:p>
        </w:tc>
        <w:tc>
          <w:tcPr>
            <w:tcW w:w="4678" w:type="dxa"/>
            <w:shd w:val="clear" w:color="auto" w:fill="auto"/>
          </w:tcPr>
          <w:p w14:paraId="57990727" w14:textId="77777777" w:rsidR="00B317EE" w:rsidRPr="00AC55C4" w:rsidRDefault="00B317EE" w:rsidP="00385035">
            <w:pPr>
              <w:widowControl/>
              <w:adjustRightInd/>
              <w:spacing w:line="240" w:lineRule="auto"/>
              <w:textAlignment w:val="auto"/>
              <w:rPr>
                <w:rFonts w:ascii="Arial" w:hAnsi="Arial" w:cs="Arial"/>
                <w:sz w:val="18"/>
                <w:szCs w:val="18"/>
              </w:rPr>
            </w:pPr>
            <w:r w:rsidRPr="00AC55C4">
              <w:rPr>
                <w:rFonts w:ascii="Arial" w:hAnsi="Arial" w:cs="Arial"/>
                <w:sz w:val="18"/>
                <w:szCs w:val="18"/>
              </w:rPr>
              <w:t>A Diretoria da Agência Nacional do Petróleo, Gás Natural e Biocombustíveis - ANP, com base na Proposta de Ação nº 0584, de 2 de outubro de 2020, na NOTA TÉCNICA Nº 31/2020/SGP-CSQV/SGP/ANP-RJ, na NOTA TÉCNICA Nº 34/2020/SGP-</w:t>
            </w:r>
            <w:r w:rsidRPr="00AC55C4">
              <w:rPr>
                <w:rFonts w:ascii="Arial" w:hAnsi="Arial" w:cs="Arial"/>
                <w:sz w:val="18"/>
                <w:szCs w:val="18"/>
              </w:rPr>
              <w:lastRenderedPageBreak/>
              <w:t>CSQV/SGP/ANP-RJ, na NOTA TÉCNICA Nº 38/2020/SGP-CSQV/SGP/ANP-RJ, no Parecer nº 341/2020/SFO/ANP-RJ-e, no Parecer Referencial nº 00001/2019/NLC/ETRLIC/PGF/AGU, e no Acórdão TCU 1134/2017, resolve:</w:t>
            </w:r>
          </w:p>
          <w:p w14:paraId="24B45A28" w14:textId="734D5A86" w:rsidR="00B317EE" w:rsidRPr="00AC55C4" w:rsidRDefault="00B317EE" w:rsidP="00385035">
            <w:pPr>
              <w:widowControl/>
              <w:adjustRightInd/>
              <w:spacing w:line="240" w:lineRule="auto"/>
              <w:textAlignment w:val="auto"/>
              <w:rPr>
                <w:rFonts w:ascii="Arial" w:eastAsiaTheme="minorHAnsi" w:hAnsi="Arial" w:cs="Arial"/>
                <w:bCs/>
                <w:sz w:val="18"/>
                <w:szCs w:val="18"/>
                <w:lang w:eastAsia="en-US"/>
              </w:rPr>
            </w:pPr>
            <w:r w:rsidRPr="00AC55C4">
              <w:rPr>
                <w:rFonts w:ascii="Arial" w:hAnsi="Arial" w:cs="Arial"/>
                <w:sz w:val="18"/>
                <w:szCs w:val="18"/>
              </w:rPr>
              <w:t>Aprovar a prorrogação por mais 12 (doze) meses, correspondentes ao período de 02/12/2020 a 02/12/2021, do contrato nº</w:t>
            </w:r>
            <w:r>
              <w:rPr>
                <w:rFonts w:ascii="Arial" w:hAnsi="Arial" w:cs="Arial"/>
                <w:sz w:val="18"/>
                <w:szCs w:val="18"/>
              </w:rPr>
              <w:t xml:space="preserve"> </w:t>
            </w:r>
            <w:r w:rsidRPr="00AC55C4">
              <w:rPr>
                <w:rFonts w:ascii="Arial" w:hAnsi="Arial" w:cs="Arial"/>
                <w:sz w:val="18"/>
                <w:szCs w:val="18"/>
              </w:rPr>
              <w:t xml:space="preserve">9.045/2018-008.372, firmado entre a ANP e a Golden Cross </w:t>
            </w:r>
            <w:r>
              <w:rPr>
                <w:rFonts w:ascii="Arial" w:hAnsi="Arial" w:cs="Arial"/>
                <w:sz w:val="18"/>
                <w:szCs w:val="18"/>
              </w:rPr>
              <w:t>–</w:t>
            </w:r>
            <w:r w:rsidRPr="00AC55C4">
              <w:rPr>
                <w:rFonts w:ascii="Arial" w:hAnsi="Arial" w:cs="Arial"/>
                <w:sz w:val="18"/>
                <w:szCs w:val="18"/>
              </w:rPr>
              <w:t xml:space="preserve"> Vision</w:t>
            </w:r>
            <w:r>
              <w:rPr>
                <w:rFonts w:ascii="Arial" w:hAnsi="Arial" w:cs="Arial"/>
                <w:sz w:val="18"/>
                <w:szCs w:val="18"/>
              </w:rPr>
              <w:t xml:space="preserve"> </w:t>
            </w:r>
            <w:proofErr w:type="spellStart"/>
            <w:r w:rsidRPr="00AC55C4">
              <w:rPr>
                <w:rFonts w:ascii="Arial" w:hAnsi="Arial" w:cs="Arial"/>
                <w:sz w:val="18"/>
                <w:szCs w:val="18"/>
              </w:rPr>
              <w:t>Med</w:t>
            </w:r>
            <w:proofErr w:type="spellEnd"/>
            <w:r w:rsidRPr="00AC55C4">
              <w:rPr>
                <w:rFonts w:ascii="Arial" w:hAnsi="Arial" w:cs="Arial"/>
                <w:sz w:val="18"/>
                <w:szCs w:val="18"/>
              </w:rPr>
              <w:t xml:space="preserve"> Assistência Médica LTDA, observado o reajuste no valor percentual de 2,44% conforme as regras estabelecidas em cláusula contratual.</w:t>
            </w:r>
          </w:p>
        </w:tc>
      </w:tr>
      <w:tr w:rsidR="00B317EE" w:rsidRPr="00333944" w14:paraId="61ABC3C9" w14:textId="77777777" w:rsidTr="008A603F">
        <w:tc>
          <w:tcPr>
            <w:tcW w:w="1276" w:type="dxa"/>
            <w:shd w:val="clear" w:color="auto" w:fill="D5DCE4" w:themeFill="text2" w:themeFillTint="33"/>
          </w:tcPr>
          <w:p w14:paraId="652506CF"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lastRenderedPageBreak/>
              <w:t>Circuito</w:t>
            </w:r>
          </w:p>
          <w:p w14:paraId="58831F18"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394CCB2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5219DB6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4501CDA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713BB9C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1B535BB8"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67F25385"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567AFF9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47AB26E1"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0BFF7157"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3E18D9" w14:paraId="2BA55A01" w14:textId="77777777" w:rsidTr="008A603F">
        <w:tc>
          <w:tcPr>
            <w:tcW w:w="1276" w:type="dxa"/>
            <w:shd w:val="clear" w:color="auto" w:fill="auto"/>
          </w:tcPr>
          <w:p w14:paraId="57DFD4E9" w14:textId="77777777"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768</w:t>
            </w:r>
          </w:p>
        </w:tc>
        <w:tc>
          <w:tcPr>
            <w:tcW w:w="1134" w:type="dxa"/>
            <w:shd w:val="clear" w:color="auto" w:fill="auto"/>
          </w:tcPr>
          <w:p w14:paraId="40F7DB84" w14:textId="77777777"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0630/2020</w:t>
            </w:r>
          </w:p>
        </w:tc>
        <w:tc>
          <w:tcPr>
            <w:tcW w:w="1985" w:type="dxa"/>
            <w:shd w:val="clear" w:color="auto" w:fill="auto"/>
          </w:tcPr>
          <w:p w14:paraId="7FAD2DDE" w14:textId="77777777"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48610.216998/2020</w:t>
            </w:r>
          </w:p>
        </w:tc>
        <w:tc>
          <w:tcPr>
            <w:tcW w:w="2835" w:type="dxa"/>
            <w:shd w:val="clear" w:color="auto" w:fill="auto"/>
          </w:tcPr>
          <w:p w14:paraId="31C59276" w14:textId="7E81048D"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Alteração do item 2.1.2.3.3 e da declaração que compõe o ANEXO VI do edital 77º Leilão de Biodiesel</w:t>
            </w:r>
          </w:p>
        </w:tc>
        <w:tc>
          <w:tcPr>
            <w:tcW w:w="850" w:type="dxa"/>
            <w:shd w:val="clear" w:color="auto" w:fill="auto"/>
          </w:tcPr>
          <w:p w14:paraId="0390999B" w14:textId="77777777"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SIM</w:t>
            </w:r>
          </w:p>
        </w:tc>
        <w:tc>
          <w:tcPr>
            <w:tcW w:w="1276" w:type="dxa"/>
            <w:shd w:val="clear" w:color="auto" w:fill="auto"/>
          </w:tcPr>
          <w:p w14:paraId="5D616F87" w14:textId="77777777"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560/2020</w:t>
            </w:r>
          </w:p>
        </w:tc>
        <w:tc>
          <w:tcPr>
            <w:tcW w:w="1276" w:type="dxa"/>
            <w:shd w:val="clear" w:color="auto" w:fill="auto"/>
          </w:tcPr>
          <w:p w14:paraId="7E006BED" w14:textId="77777777"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eastAsiaTheme="minorHAnsi" w:hAnsi="Arial" w:cs="Arial"/>
                <w:bCs/>
                <w:sz w:val="18"/>
                <w:szCs w:val="18"/>
                <w:lang w:eastAsia="en-US"/>
              </w:rPr>
              <w:t>09/11/2020</w:t>
            </w:r>
          </w:p>
        </w:tc>
        <w:tc>
          <w:tcPr>
            <w:tcW w:w="1134" w:type="dxa"/>
            <w:shd w:val="clear" w:color="auto" w:fill="auto"/>
          </w:tcPr>
          <w:p w14:paraId="713953CA" w14:textId="6FDC3E6E" w:rsidR="00B317EE" w:rsidRPr="003E18D9"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3E18D9">
              <w:rPr>
                <w:rFonts w:ascii="Arial" w:hAnsi="Arial" w:cs="Arial"/>
                <w:sz w:val="18"/>
                <w:szCs w:val="18"/>
              </w:rPr>
              <w:t>FELIPE KURY</w:t>
            </w:r>
          </w:p>
        </w:tc>
        <w:tc>
          <w:tcPr>
            <w:tcW w:w="4678" w:type="dxa"/>
            <w:shd w:val="clear" w:color="auto" w:fill="auto"/>
          </w:tcPr>
          <w:p w14:paraId="3F504D6A" w14:textId="77777777" w:rsidR="00B317EE" w:rsidRPr="003E18D9" w:rsidRDefault="00B317EE" w:rsidP="00385035">
            <w:pPr>
              <w:widowControl/>
              <w:adjustRightInd/>
              <w:spacing w:line="240" w:lineRule="auto"/>
              <w:textAlignment w:val="auto"/>
              <w:rPr>
                <w:rFonts w:ascii="Arial" w:hAnsi="Arial" w:cs="Arial"/>
                <w:sz w:val="18"/>
                <w:szCs w:val="18"/>
              </w:rPr>
            </w:pPr>
            <w:r w:rsidRPr="003E18D9">
              <w:rPr>
                <w:rFonts w:ascii="Arial" w:hAnsi="Arial" w:cs="Arial"/>
                <w:sz w:val="18"/>
                <w:szCs w:val="18"/>
              </w:rPr>
              <w:t>A Diretoria da Agência Nacional do Petróleo, Gás Natural e Biocombustíveis - ANP, com base na Proposta de Ação nº 0630, de 28 de outubro de 2020, resolve:</w:t>
            </w:r>
          </w:p>
          <w:p w14:paraId="06B6BE0B" w14:textId="77777777" w:rsidR="00B317EE" w:rsidRPr="003E18D9" w:rsidRDefault="00B317EE" w:rsidP="00385035">
            <w:pPr>
              <w:widowControl/>
              <w:adjustRightInd/>
              <w:spacing w:line="240" w:lineRule="auto"/>
              <w:textAlignment w:val="auto"/>
              <w:rPr>
                <w:rFonts w:ascii="Arial" w:eastAsiaTheme="minorHAnsi" w:hAnsi="Arial" w:cs="Arial"/>
                <w:bCs/>
                <w:sz w:val="18"/>
                <w:szCs w:val="18"/>
                <w:lang w:eastAsia="en-US"/>
              </w:rPr>
            </w:pPr>
            <w:r w:rsidRPr="003E18D9">
              <w:rPr>
                <w:rFonts w:ascii="Arial" w:hAnsi="Arial" w:cs="Arial"/>
                <w:sz w:val="18"/>
                <w:szCs w:val="18"/>
              </w:rPr>
              <w:t>Aprovar a alteração do item 2.1.2.3.3 e da declaração que compõe o ANEXO VI do edital 77º Leilão de Biodiesel, a fim de permitir que biodiesel ofertado nos leilões possa ser produzido a partir de matéria-prima importada, na hipótese de haver autorização expressa do órgão com competência para propor a política energética do setor (CNPE).</w:t>
            </w:r>
          </w:p>
        </w:tc>
      </w:tr>
      <w:tr w:rsidR="00B317EE" w:rsidRPr="00333944" w14:paraId="21574721" w14:textId="77777777" w:rsidTr="008A603F">
        <w:tc>
          <w:tcPr>
            <w:tcW w:w="1276" w:type="dxa"/>
            <w:shd w:val="clear" w:color="auto" w:fill="D5DCE4" w:themeFill="text2" w:themeFillTint="33"/>
          </w:tcPr>
          <w:p w14:paraId="1582E42B"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5977F98C"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6AAD44F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14:paraId="143C11DA"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5F85824E"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1FE4C753"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26BF7E97"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1B682C9E"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0684610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1F89E7F0"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678" w:type="dxa"/>
            <w:shd w:val="clear" w:color="auto" w:fill="D5DCE4" w:themeFill="text2" w:themeFillTint="33"/>
          </w:tcPr>
          <w:p w14:paraId="089398BD" w14:textId="77777777" w:rsidR="00B317EE" w:rsidRPr="00333944" w:rsidRDefault="00B317EE" w:rsidP="00385035">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317EE" w:rsidRPr="002250E7" w14:paraId="489E79BA" w14:textId="77777777" w:rsidTr="008A603F">
        <w:tc>
          <w:tcPr>
            <w:tcW w:w="1276" w:type="dxa"/>
            <w:shd w:val="clear" w:color="auto" w:fill="auto"/>
          </w:tcPr>
          <w:p w14:paraId="017AA013"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eastAsiaTheme="minorHAnsi" w:hAnsi="Arial" w:cs="Arial"/>
                <w:bCs/>
                <w:sz w:val="18"/>
                <w:szCs w:val="18"/>
                <w:lang w:eastAsia="en-US"/>
              </w:rPr>
              <w:t>756</w:t>
            </w:r>
          </w:p>
        </w:tc>
        <w:tc>
          <w:tcPr>
            <w:tcW w:w="1134" w:type="dxa"/>
            <w:shd w:val="clear" w:color="auto" w:fill="auto"/>
          </w:tcPr>
          <w:p w14:paraId="585BA5DC"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hAnsi="Arial" w:cs="Arial"/>
                <w:color w:val="000000"/>
                <w:sz w:val="18"/>
                <w:szCs w:val="18"/>
              </w:rPr>
              <w:t>0617/2020</w:t>
            </w:r>
          </w:p>
        </w:tc>
        <w:tc>
          <w:tcPr>
            <w:tcW w:w="1985" w:type="dxa"/>
            <w:shd w:val="clear" w:color="auto" w:fill="auto"/>
          </w:tcPr>
          <w:p w14:paraId="4EF6C229"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hAnsi="Arial" w:cs="Arial"/>
                <w:color w:val="000000"/>
                <w:sz w:val="18"/>
                <w:szCs w:val="18"/>
              </w:rPr>
              <w:t>48610.005298/2014</w:t>
            </w:r>
          </w:p>
        </w:tc>
        <w:tc>
          <w:tcPr>
            <w:tcW w:w="2835" w:type="dxa"/>
            <w:shd w:val="clear" w:color="auto" w:fill="auto"/>
          </w:tcPr>
          <w:p w14:paraId="6B839102"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hAnsi="Arial" w:cs="Arial"/>
                <w:color w:val="000000"/>
                <w:sz w:val="18"/>
                <w:szCs w:val="18"/>
              </w:rPr>
              <w:t>Nomeação e Exoneração de Servidor - INT</w:t>
            </w:r>
          </w:p>
        </w:tc>
        <w:tc>
          <w:tcPr>
            <w:tcW w:w="850" w:type="dxa"/>
            <w:shd w:val="clear" w:color="auto" w:fill="auto"/>
          </w:tcPr>
          <w:p w14:paraId="315EEC12"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eastAsiaTheme="minorHAnsi" w:hAnsi="Arial" w:cs="Arial"/>
                <w:bCs/>
                <w:sz w:val="18"/>
                <w:szCs w:val="18"/>
                <w:lang w:eastAsia="en-US"/>
              </w:rPr>
              <w:t>SGP</w:t>
            </w:r>
          </w:p>
        </w:tc>
        <w:tc>
          <w:tcPr>
            <w:tcW w:w="1276" w:type="dxa"/>
            <w:shd w:val="clear" w:color="auto" w:fill="auto"/>
          </w:tcPr>
          <w:p w14:paraId="21932936"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eastAsiaTheme="minorHAnsi" w:hAnsi="Arial" w:cs="Arial"/>
                <w:bCs/>
                <w:sz w:val="18"/>
                <w:szCs w:val="18"/>
                <w:lang w:eastAsia="en-US"/>
              </w:rPr>
              <w:t>559/2020</w:t>
            </w:r>
          </w:p>
        </w:tc>
        <w:tc>
          <w:tcPr>
            <w:tcW w:w="1276" w:type="dxa"/>
            <w:shd w:val="clear" w:color="auto" w:fill="auto"/>
          </w:tcPr>
          <w:p w14:paraId="25A0B8B6"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eastAsiaTheme="minorHAnsi" w:hAnsi="Arial" w:cs="Arial"/>
                <w:bCs/>
                <w:sz w:val="18"/>
                <w:szCs w:val="18"/>
                <w:lang w:eastAsia="en-US"/>
              </w:rPr>
              <w:t>09/11/2020</w:t>
            </w:r>
          </w:p>
        </w:tc>
        <w:tc>
          <w:tcPr>
            <w:tcW w:w="1134" w:type="dxa"/>
            <w:shd w:val="clear" w:color="auto" w:fill="auto"/>
          </w:tcPr>
          <w:p w14:paraId="21DAEB85" w14:textId="77777777" w:rsidR="00B317EE" w:rsidRPr="002250E7" w:rsidRDefault="00B317EE" w:rsidP="00385035">
            <w:pPr>
              <w:widowControl/>
              <w:adjustRightInd/>
              <w:spacing w:line="240" w:lineRule="auto"/>
              <w:jc w:val="center"/>
              <w:textAlignment w:val="auto"/>
              <w:rPr>
                <w:rFonts w:ascii="Arial" w:eastAsiaTheme="minorHAnsi" w:hAnsi="Arial" w:cs="Arial"/>
                <w:bCs/>
                <w:sz w:val="18"/>
                <w:szCs w:val="18"/>
                <w:lang w:eastAsia="en-US"/>
              </w:rPr>
            </w:pPr>
            <w:r w:rsidRPr="002250E7">
              <w:rPr>
                <w:rFonts w:ascii="Arial" w:eastAsiaTheme="minorHAnsi" w:hAnsi="Arial" w:cs="Arial"/>
                <w:bCs/>
                <w:sz w:val="18"/>
                <w:szCs w:val="18"/>
                <w:lang w:eastAsia="en-US"/>
              </w:rPr>
              <w:t>RAPHAEL MOURA</w:t>
            </w:r>
          </w:p>
        </w:tc>
        <w:tc>
          <w:tcPr>
            <w:tcW w:w="4678" w:type="dxa"/>
            <w:shd w:val="clear" w:color="auto" w:fill="auto"/>
          </w:tcPr>
          <w:p w14:paraId="668A1924" w14:textId="77777777" w:rsidR="00B317EE" w:rsidRPr="002250E7" w:rsidRDefault="00B317EE" w:rsidP="00385035">
            <w:pPr>
              <w:widowControl/>
              <w:adjustRightInd/>
              <w:spacing w:line="240" w:lineRule="auto"/>
              <w:ind w:right="120"/>
              <w:textAlignment w:val="auto"/>
              <w:rPr>
                <w:rFonts w:ascii="Arial" w:hAnsi="Arial" w:cs="Arial"/>
                <w:color w:val="000000"/>
                <w:sz w:val="18"/>
                <w:szCs w:val="18"/>
              </w:rPr>
            </w:pPr>
            <w:r w:rsidRPr="002250E7">
              <w:rPr>
                <w:rFonts w:ascii="Arial" w:hAnsi="Arial" w:cs="Arial"/>
                <w:color w:val="000000"/>
                <w:sz w:val="18"/>
                <w:szCs w:val="18"/>
              </w:rPr>
              <w:t>A Diretoria da Agência Nacional do Petróleo, Gás Natural e Biocombustíveis - ANP, com base na Proposta de Ação nº 617, de 24 de setembro de 2020, resolve:</w:t>
            </w:r>
          </w:p>
          <w:p w14:paraId="5AF37363" w14:textId="77777777" w:rsidR="00B317EE" w:rsidRPr="002250E7" w:rsidRDefault="00B317EE" w:rsidP="00385035">
            <w:pPr>
              <w:widowControl/>
              <w:adjustRightInd/>
              <w:spacing w:line="240" w:lineRule="auto"/>
              <w:ind w:right="120"/>
              <w:textAlignment w:val="auto"/>
              <w:rPr>
                <w:rFonts w:ascii="Arial" w:eastAsiaTheme="minorHAnsi" w:hAnsi="Arial" w:cs="Arial"/>
                <w:bCs/>
                <w:sz w:val="18"/>
                <w:szCs w:val="18"/>
                <w:lang w:eastAsia="en-US"/>
              </w:rPr>
            </w:pPr>
            <w:r w:rsidRPr="002250E7">
              <w:rPr>
                <w:rFonts w:ascii="Arial" w:hAnsi="Arial" w:cs="Arial"/>
                <w:color w:val="000000"/>
                <w:sz w:val="18"/>
                <w:szCs w:val="18"/>
              </w:rPr>
              <w:t>Nomear Luan Machado Capote no cargo comissionado CA III, de Assessor Administrativo de Inteligência, na INT/ANP.</w:t>
            </w:r>
          </w:p>
        </w:tc>
      </w:tr>
      <w:tr w:rsidR="00B317EE" w:rsidRPr="00B95D13" w14:paraId="2280B589" w14:textId="77777777" w:rsidTr="00385035">
        <w:tc>
          <w:tcPr>
            <w:tcW w:w="16444" w:type="dxa"/>
            <w:gridSpan w:val="9"/>
            <w:shd w:val="clear" w:color="auto" w:fill="auto"/>
          </w:tcPr>
          <w:p w14:paraId="02B0A978" w14:textId="77777777" w:rsidR="00B317EE" w:rsidRPr="00333944" w:rsidRDefault="00B317EE" w:rsidP="00385035">
            <w:pPr>
              <w:pStyle w:val="NormalWeb"/>
              <w:spacing w:before="0" w:beforeAutospacing="0" w:after="0" w:afterAutospacing="0"/>
              <w:contextualSpacing/>
              <w:rPr>
                <w:rFonts w:ascii="Arial" w:eastAsiaTheme="minorHAnsi" w:hAnsi="Arial" w:cs="Arial"/>
                <w:b/>
                <w:sz w:val="18"/>
                <w:szCs w:val="18"/>
                <w:lang w:eastAsia="en-US"/>
              </w:rPr>
            </w:pPr>
            <w:r w:rsidRPr="00333944">
              <w:rPr>
                <w:rFonts w:ascii="Arial" w:eastAsiaTheme="minorHAnsi" w:hAnsi="Arial" w:cs="Arial"/>
                <w:b/>
                <w:sz w:val="18"/>
                <w:szCs w:val="18"/>
                <w:lang w:eastAsia="en-US"/>
              </w:rPr>
              <w:t>PA = Proposta de Ação</w:t>
            </w:r>
          </w:p>
          <w:p w14:paraId="4E620C5A" w14:textId="77777777" w:rsidR="00B317EE" w:rsidRPr="00B95D13" w:rsidRDefault="00B317EE" w:rsidP="00385035">
            <w:pPr>
              <w:widowControl/>
              <w:adjustRightInd/>
              <w:spacing w:line="240" w:lineRule="auto"/>
              <w:textAlignment w:val="auto"/>
              <w:rPr>
                <w:rFonts w:ascii="Arial" w:eastAsiaTheme="minorHAnsi" w:hAnsi="Arial" w:cs="Arial"/>
                <w:bCs/>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14:paraId="6C95626A" w14:textId="77777777" w:rsidR="00D21680" w:rsidRDefault="00D21680"/>
    <w:sectPr w:rsidR="00D21680" w:rsidSect="005129BA">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CEEDA" w14:textId="77777777" w:rsidR="007A5B07" w:rsidRDefault="007A5B07" w:rsidP="007A5B07">
      <w:pPr>
        <w:spacing w:line="240" w:lineRule="auto"/>
      </w:pPr>
      <w:r>
        <w:separator/>
      </w:r>
    </w:p>
  </w:endnote>
  <w:endnote w:type="continuationSeparator" w:id="0">
    <w:p w14:paraId="6EC4B748" w14:textId="77777777" w:rsidR="007A5B07" w:rsidRDefault="007A5B07" w:rsidP="007A5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D6DCD" w14:textId="77777777" w:rsidR="007A5B07" w:rsidRDefault="007A5B07" w:rsidP="007A5B07">
      <w:pPr>
        <w:spacing w:line="240" w:lineRule="auto"/>
      </w:pPr>
      <w:r>
        <w:separator/>
      </w:r>
    </w:p>
  </w:footnote>
  <w:footnote w:type="continuationSeparator" w:id="0">
    <w:p w14:paraId="076B8589" w14:textId="77777777" w:rsidR="007A5B07" w:rsidRDefault="007A5B07" w:rsidP="007A5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2132" w14:textId="77777777" w:rsidR="007A5B07" w:rsidRDefault="008A603F">
    <w:pPr>
      <w:pStyle w:val="Cabealho"/>
    </w:pPr>
    <w:r>
      <w:rPr>
        <w:noProof/>
      </w:rPr>
      <w:object w:dxaOrig="1440" w:dyaOrig="1440" w14:anchorId="34E05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6676209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BA"/>
    <w:rsid w:val="00032B09"/>
    <w:rsid w:val="000523DC"/>
    <w:rsid w:val="00083BE4"/>
    <w:rsid w:val="000D26AC"/>
    <w:rsid w:val="000E4B00"/>
    <w:rsid w:val="001022DE"/>
    <w:rsid w:val="00181A5B"/>
    <w:rsid w:val="002207F1"/>
    <w:rsid w:val="002325C4"/>
    <w:rsid w:val="00232C48"/>
    <w:rsid w:val="00293E3C"/>
    <w:rsid w:val="00301AA9"/>
    <w:rsid w:val="003133D3"/>
    <w:rsid w:val="00354A26"/>
    <w:rsid w:val="00356CF4"/>
    <w:rsid w:val="00413DFD"/>
    <w:rsid w:val="004358AC"/>
    <w:rsid w:val="004632D4"/>
    <w:rsid w:val="00464774"/>
    <w:rsid w:val="0048545B"/>
    <w:rsid w:val="00493E0F"/>
    <w:rsid w:val="004C63DD"/>
    <w:rsid w:val="005129BA"/>
    <w:rsid w:val="00520FEE"/>
    <w:rsid w:val="00532F87"/>
    <w:rsid w:val="005D1F0E"/>
    <w:rsid w:val="006073AD"/>
    <w:rsid w:val="0063297F"/>
    <w:rsid w:val="0070244C"/>
    <w:rsid w:val="00723E9D"/>
    <w:rsid w:val="007A5B07"/>
    <w:rsid w:val="007C5485"/>
    <w:rsid w:val="007D1DB8"/>
    <w:rsid w:val="00806981"/>
    <w:rsid w:val="00875ADF"/>
    <w:rsid w:val="00885A8D"/>
    <w:rsid w:val="008A603F"/>
    <w:rsid w:val="008D1B31"/>
    <w:rsid w:val="008E08E7"/>
    <w:rsid w:val="008E123A"/>
    <w:rsid w:val="008F12CF"/>
    <w:rsid w:val="008F3658"/>
    <w:rsid w:val="00915476"/>
    <w:rsid w:val="00921BEA"/>
    <w:rsid w:val="00964802"/>
    <w:rsid w:val="00966BD4"/>
    <w:rsid w:val="00A17E3A"/>
    <w:rsid w:val="00A21868"/>
    <w:rsid w:val="00A4195B"/>
    <w:rsid w:val="00A64779"/>
    <w:rsid w:val="00A77678"/>
    <w:rsid w:val="00A77ACA"/>
    <w:rsid w:val="00AD22F5"/>
    <w:rsid w:val="00AD48FA"/>
    <w:rsid w:val="00AF61B4"/>
    <w:rsid w:val="00B317EE"/>
    <w:rsid w:val="00BB69D9"/>
    <w:rsid w:val="00C62B76"/>
    <w:rsid w:val="00C640F0"/>
    <w:rsid w:val="00C918D9"/>
    <w:rsid w:val="00D20D51"/>
    <w:rsid w:val="00D21680"/>
    <w:rsid w:val="00D30953"/>
    <w:rsid w:val="00D857F6"/>
    <w:rsid w:val="00E1352C"/>
    <w:rsid w:val="00E81763"/>
    <w:rsid w:val="00EA5987"/>
    <w:rsid w:val="00ED0FCC"/>
    <w:rsid w:val="00EE2DFE"/>
    <w:rsid w:val="00F40F7A"/>
    <w:rsid w:val="00F6060E"/>
    <w:rsid w:val="00F9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4D5187"/>
  <w15:chartTrackingRefBased/>
  <w15:docId w15:val="{E05A0129-1AAF-4E97-8306-CC5BB9EA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29BA"/>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1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5129BA"/>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7A5B07"/>
    <w:pPr>
      <w:tabs>
        <w:tab w:val="center" w:pos="4252"/>
        <w:tab w:val="right" w:pos="8504"/>
      </w:tabs>
      <w:spacing w:line="240" w:lineRule="auto"/>
    </w:pPr>
  </w:style>
  <w:style w:type="character" w:customStyle="1" w:styleId="CabealhoChar">
    <w:name w:val="Cabeçalho Char"/>
    <w:basedOn w:val="Fontepargpadro"/>
    <w:link w:val="Cabealho"/>
    <w:uiPriority w:val="99"/>
    <w:rsid w:val="007A5B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A5B07"/>
    <w:pPr>
      <w:tabs>
        <w:tab w:val="center" w:pos="4252"/>
        <w:tab w:val="right" w:pos="8504"/>
      </w:tabs>
      <w:spacing w:line="240" w:lineRule="auto"/>
    </w:pPr>
  </w:style>
  <w:style w:type="character" w:customStyle="1" w:styleId="RodapChar">
    <w:name w:val="Rodapé Char"/>
    <w:basedOn w:val="Fontepargpadro"/>
    <w:link w:val="Rodap"/>
    <w:uiPriority w:val="99"/>
    <w:rsid w:val="007A5B07"/>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E1352C"/>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1059</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3</cp:revision>
  <dcterms:created xsi:type="dcterms:W3CDTF">2020-11-13T11:30:00Z</dcterms:created>
  <dcterms:modified xsi:type="dcterms:W3CDTF">2020-11-13T11:42:00Z</dcterms:modified>
</cp:coreProperties>
</file>