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302" w:type="dxa"/>
        <w:tblInd w:w="-1139" w:type="dxa"/>
        <w:tblLayout w:type="fixed"/>
        <w:tblLook w:val="04A0" w:firstRow="1" w:lastRow="0" w:firstColumn="1" w:lastColumn="0" w:noHBand="0" w:noVBand="1"/>
      </w:tblPr>
      <w:tblGrid>
        <w:gridCol w:w="1418"/>
        <w:gridCol w:w="1134"/>
        <w:gridCol w:w="1843"/>
        <w:gridCol w:w="2835"/>
        <w:gridCol w:w="992"/>
        <w:gridCol w:w="1276"/>
        <w:gridCol w:w="1275"/>
        <w:gridCol w:w="1134"/>
        <w:gridCol w:w="4395"/>
      </w:tblGrid>
      <w:tr w:rsidR="008D41DF" w:rsidTr="00303B65">
        <w:tc>
          <w:tcPr>
            <w:tcW w:w="16302" w:type="dxa"/>
            <w:gridSpan w:val="9"/>
            <w:shd w:val="clear" w:color="auto" w:fill="2E74B5" w:themeFill="accent1" w:themeFillShade="BF"/>
          </w:tcPr>
          <w:p w:rsidR="008D41DF" w:rsidRPr="008D41DF" w:rsidRDefault="00303B65" w:rsidP="006440BE">
            <w:pPr>
              <w:jc w:val="center"/>
              <w:rPr>
                <w:rFonts w:ascii="Arial" w:hAnsi="Arial" w:cs="Arial"/>
                <w:b/>
                <w:sz w:val="20"/>
                <w:szCs w:val="20"/>
              </w:rPr>
            </w:pPr>
            <w:bookmarkStart w:id="0" w:name="_GoBack"/>
            <w:bookmarkEnd w:id="0"/>
            <w:r w:rsidRPr="00303B65">
              <w:rPr>
                <w:rFonts w:ascii="Arial" w:hAnsi="Arial" w:cs="Arial"/>
                <w:b/>
                <w:color w:val="FFFFFF" w:themeColor="background1"/>
                <w:sz w:val="20"/>
                <w:szCs w:val="20"/>
              </w:rPr>
              <w:t>DECISÕES TOMADAS EM CIRCUITO DELIBERATIVO</w:t>
            </w:r>
          </w:p>
        </w:tc>
      </w:tr>
      <w:tr w:rsidR="001A46C9" w:rsidTr="002D7A62">
        <w:tc>
          <w:tcPr>
            <w:tcW w:w="1418" w:type="dxa"/>
            <w:shd w:val="clear" w:color="auto" w:fill="D5DCE4" w:themeFill="text2" w:themeFillTint="33"/>
          </w:tcPr>
          <w:p w:rsidR="001A46C9" w:rsidRPr="00BC669C" w:rsidRDefault="001A46C9" w:rsidP="002D7A62">
            <w:pPr>
              <w:jc w:val="center"/>
              <w:rPr>
                <w:rFonts w:ascii="Arial" w:hAnsi="Arial" w:cs="Arial"/>
                <w:b/>
                <w:sz w:val="20"/>
                <w:szCs w:val="20"/>
              </w:rPr>
            </w:pPr>
            <w:r w:rsidRPr="00BC669C">
              <w:rPr>
                <w:rFonts w:ascii="Arial" w:hAnsi="Arial" w:cs="Arial"/>
                <w:b/>
                <w:sz w:val="20"/>
                <w:szCs w:val="20"/>
              </w:rPr>
              <w:t>Circuito</w:t>
            </w:r>
          </w:p>
          <w:p w:rsidR="001A46C9" w:rsidRPr="00BC669C" w:rsidRDefault="001A46C9" w:rsidP="002D7A62">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1A46C9" w:rsidRPr="00BC669C" w:rsidRDefault="001A46C9" w:rsidP="002D7A62">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1A46C9" w:rsidRPr="00BC669C" w:rsidRDefault="001A46C9" w:rsidP="002D7A62">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1A46C9" w:rsidRPr="00BC669C" w:rsidRDefault="001A46C9" w:rsidP="002D7A62">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1A46C9" w:rsidRPr="00BC669C" w:rsidRDefault="001A46C9" w:rsidP="002D7A62">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1A46C9" w:rsidRPr="00BC669C" w:rsidRDefault="001A46C9" w:rsidP="002D7A62">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1A46C9" w:rsidRDefault="001A46C9" w:rsidP="002D7A62">
            <w:pPr>
              <w:jc w:val="center"/>
              <w:rPr>
                <w:rFonts w:ascii="Arial" w:hAnsi="Arial" w:cs="Arial"/>
                <w:b/>
                <w:sz w:val="20"/>
                <w:szCs w:val="20"/>
              </w:rPr>
            </w:pPr>
            <w:r>
              <w:rPr>
                <w:rFonts w:ascii="Arial" w:hAnsi="Arial" w:cs="Arial"/>
                <w:b/>
                <w:sz w:val="20"/>
                <w:szCs w:val="20"/>
              </w:rPr>
              <w:t xml:space="preserve">Data </w:t>
            </w:r>
          </w:p>
          <w:p w:rsidR="001A46C9" w:rsidRDefault="001A46C9" w:rsidP="002D7A62">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1A46C9" w:rsidRDefault="001A46C9" w:rsidP="002D7A62">
            <w:pPr>
              <w:jc w:val="center"/>
              <w:rPr>
                <w:rFonts w:ascii="Arial" w:hAnsi="Arial" w:cs="Arial"/>
                <w:b/>
                <w:sz w:val="20"/>
                <w:szCs w:val="20"/>
              </w:rPr>
            </w:pPr>
            <w:r>
              <w:rPr>
                <w:rFonts w:ascii="Arial" w:hAnsi="Arial" w:cs="Arial"/>
                <w:b/>
                <w:sz w:val="20"/>
                <w:szCs w:val="20"/>
              </w:rPr>
              <w:t>Diretor</w:t>
            </w:r>
          </w:p>
          <w:p w:rsidR="001A46C9" w:rsidRDefault="001A46C9" w:rsidP="002D7A62">
            <w:pPr>
              <w:jc w:val="center"/>
              <w:rPr>
                <w:rFonts w:ascii="Arial" w:hAnsi="Arial" w:cs="Arial"/>
                <w:b/>
                <w:sz w:val="20"/>
                <w:szCs w:val="20"/>
              </w:rPr>
            </w:pPr>
            <w:r w:rsidRPr="00BC669C">
              <w:rPr>
                <w:rFonts w:ascii="Arial" w:hAnsi="Arial" w:cs="Arial"/>
                <w:b/>
                <w:sz w:val="20"/>
                <w:szCs w:val="20"/>
              </w:rPr>
              <w:t>Relator</w:t>
            </w:r>
          </w:p>
          <w:p w:rsidR="001A46C9" w:rsidRPr="00BC669C" w:rsidRDefault="001A46C9" w:rsidP="002D7A62">
            <w:pPr>
              <w:jc w:val="center"/>
              <w:rPr>
                <w:rFonts w:ascii="Arial" w:hAnsi="Arial" w:cs="Arial"/>
                <w:b/>
                <w:sz w:val="20"/>
                <w:szCs w:val="20"/>
              </w:rPr>
            </w:pPr>
          </w:p>
        </w:tc>
        <w:tc>
          <w:tcPr>
            <w:tcW w:w="4395" w:type="dxa"/>
            <w:shd w:val="clear" w:color="auto" w:fill="D5DCE4" w:themeFill="text2" w:themeFillTint="33"/>
          </w:tcPr>
          <w:p w:rsidR="001A46C9" w:rsidRPr="00BC669C" w:rsidRDefault="001A46C9" w:rsidP="002D7A62">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bl>
    <w:tbl>
      <w:tblPr>
        <w:tblStyle w:val="Tabelacomgrade1"/>
        <w:tblW w:w="16302" w:type="dxa"/>
        <w:tblInd w:w="-1139" w:type="dxa"/>
        <w:tblLayout w:type="fixed"/>
        <w:tblLook w:val="04A0" w:firstRow="1" w:lastRow="0" w:firstColumn="1" w:lastColumn="0" w:noHBand="0" w:noVBand="1"/>
      </w:tblPr>
      <w:tblGrid>
        <w:gridCol w:w="1418"/>
        <w:gridCol w:w="1134"/>
        <w:gridCol w:w="1843"/>
        <w:gridCol w:w="2835"/>
        <w:gridCol w:w="992"/>
        <w:gridCol w:w="1276"/>
        <w:gridCol w:w="1275"/>
        <w:gridCol w:w="1134"/>
        <w:gridCol w:w="4395"/>
      </w:tblGrid>
      <w:tr w:rsidR="00764022" w:rsidRPr="00471356" w:rsidTr="001A46C9">
        <w:tc>
          <w:tcPr>
            <w:tcW w:w="1418" w:type="dxa"/>
          </w:tcPr>
          <w:p w:rsidR="001A46C9" w:rsidRPr="009816C3" w:rsidRDefault="001A46C9" w:rsidP="00D40040">
            <w:pPr>
              <w:tabs>
                <w:tab w:val="left" w:pos="1065"/>
              </w:tabs>
              <w:jc w:val="center"/>
              <w:rPr>
                <w:rFonts w:ascii="Arial" w:hAnsi="Arial" w:cs="Arial"/>
                <w:color w:val="444444"/>
                <w:sz w:val="18"/>
                <w:szCs w:val="18"/>
              </w:rPr>
            </w:pPr>
            <w:r w:rsidRPr="009816C3">
              <w:rPr>
                <w:rFonts w:ascii="Arial" w:hAnsi="Arial" w:cs="Arial"/>
                <w:color w:val="444444"/>
                <w:sz w:val="18"/>
                <w:szCs w:val="18"/>
              </w:rPr>
              <w:t>383</w:t>
            </w:r>
          </w:p>
          <w:p w:rsidR="001A46C9" w:rsidRPr="009816C3" w:rsidRDefault="001A46C9" w:rsidP="00D40040">
            <w:pPr>
              <w:tabs>
                <w:tab w:val="left" w:pos="1065"/>
              </w:tabs>
              <w:jc w:val="center"/>
              <w:rPr>
                <w:rFonts w:ascii="Arial" w:hAnsi="Arial" w:cs="Arial"/>
                <w:color w:val="444444"/>
                <w:sz w:val="18"/>
                <w:szCs w:val="18"/>
              </w:rPr>
            </w:pPr>
          </w:p>
          <w:p w:rsidR="001A46C9" w:rsidRPr="009816C3" w:rsidRDefault="001A46C9" w:rsidP="00D40040">
            <w:pPr>
              <w:tabs>
                <w:tab w:val="left" w:pos="1065"/>
              </w:tabs>
              <w:jc w:val="center"/>
              <w:rPr>
                <w:rFonts w:ascii="Arial" w:hAnsi="Arial" w:cs="Arial"/>
                <w:color w:val="444444"/>
                <w:sz w:val="18"/>
                <w:szCs w:val="18"/>
              </w:rPr>
            </w:pPr>
          </w:p>
        </w:tc>
        <w:tc>
          <w:tcPr>
            <w:tcW w:w="1134" w:type="dxa"/>
          </w:tcPr>
          <w:p w:rsidR="001A46C9" w:rsidRPr="009816C3" w:rsidRDefault="001A46C9" w:rsidP="00D40040">
            <w:pPr>
              <w:tabs>
                <w:tab w:val="left" w:pos="1065"/>
              </w:tabs>
              <w:jc w:val="center"/>
              <w:rPr>
                <w:rFonts w:ascii="Arial" w:hAnsi="Arial" w:cs="Arial"/>
                <w:color w:val="444444"/>
                <w:sz w:val="18"/>
                <w:szCs w:val="18"/>
              </w:rPr>
            </w:pPr>
            <w:r w:rsidRPr="009816C3">
              <w:rPr>
                <w:rFonts w:ascii="Arial" w:hAnsi="Arial" w:cs="Arial"/>
                <w:color w:val="444444"/>
                <w:sz w:val="18"/>
                <w:szCs w:val="18"/>
              </w:rPr>
              <w:t>90/2020</w:t>
            </w:r>
          </w:p>
        </w:tc>
        <w:tc>
          <w:tcPr>
            <w:tcW w:w="1843" w:type="dxa"/>
          </w:tcPr>
          <w:p w:rsidR="001A46C9" w:rsidRPr="009816C3" w:rsidRDefault="001A46C9" w:rsidP="00D40040">
            <w:pPr>
              <w:tabs>
                <w:tab w:val="left" w:pos="1065"/>
              </w:tabs>
              <w:jc w:val="center"/>
              <w:rPr>
                <w:rFonts w:ascii="Arial" w:hAnsi="Arial" w:cs="Arial"/>
                <w:color w:val="444444"/>
                <w:sz w:val="18"/>
                <w:szCs w:val="18"/>
              </w:rPr>
            </w:pPr>
            <w:r w:rsidRPr="009816C3">
              <w:rPr>
                <w:rFonts w:ascii="Arial" w:hAnsi="Arial" w:cs="Arial"/>
                <w:color w:val="444444"/>
                <w:sz w:val="18"/>
                <w:szCs w:val="18"/>
              </w:rPr>
              <w:t>48610.208687/2019</w:t>
            </w:r>
          </w:p>
        </w:tc>
        <w:tc>
          <w:tcPr>
            <w:tcW w:w="2835" w:type="dxa"/>
          </w:tcPr>
          <w:p w:rsidR="001A46C9" w:rsidRPr="009816C3" w:rsidRDefault="001A46C9" w:rsidP="009816C3">
            <w:pPr>
              <w:tabs>
                <w:tab w:val="left" w:pos="1065"/>
              </w:tabs>
              <w:jc w:val="both"/>
              <w:rPr>
                <w:rFonts w:ascii="Arial" w:hAnsi="Arial" w:cs="Arial"/>
                <w:color w:val="444444"/>
                <w:sz w:val="18"/>
                <w:szCs w:val="18"/>
              </w:rPr>
            </w:pPr>
            <w:r w:rsidRPr="009816C3">
              <w:rPr>
                <w:rFonts w:ascii="Arial" w:hAnsi="Arial" w:cs="Arial"/>
                <w:color w:val="444444"/>
                <w:sz w:val="18"/>
                <w:szCs w:val="18"/>
              </w:rPr>
              <w:t>Proposta de revisão da Resolução ANP n° 18, de 02 de setembro de 2004, que estabelece as especificações dos Gases Liquefeitos de Petróleo - GLP, e as obrigações quanto ao controle da qualidade a serem atendidas pelos diversos agentes econômicos que comercializam o produto em território nacional.</w:t>
            </w:r>
          </w:p>
        </w:tc>
        <w:tc>
          <w:tcPr>
            <w:tcW w:w="992" w:type="dxa"/>
          </w:tcPr>
          <w:p w:rsidR="001A46C9" w:rsidRPr="009816C3" w:rsidRDefault="001A46C9" w:rsidP="00D40040">
            <w:pPr>
              <w:tabs>
                <w:tab w:val="left" w:pos="1065"/>
              </w:tabs>
              <w:jc w:val="center"/>
              <w:rPr>
                <w:rFonts w:ascii="Arial" w:hAnsi="Arial" w:cs="Arial"/>
                <w:color w:val="444444"/>
                <w:sz w:val="18"/>
                <w:szCs w:val="18"/>
              </w:rPr>
            </w:pPr>
            <w:r w:rsidRPr="009816C3">
              <w:rPr>
                <w:rFonts w:ascii="Arial" w:hAnsi="Arial" w:cs="Arial"/>
                <w:color w:val="444444"/>
                <w:sz w:val="18"/>
                <w:szCs w:val="18"/>
              </w:rPr>
              <w:t>SBQ</w:t>
            </w:r>
          </w:p>
        </w:tc>
        <w:tc>
          <w:tcPr>
            <w:tcW w:w="1276" w:type="dxa"/>
          </w:tcPr>
          <w:p w:rsidR="001A46C9" w:rsidRPr="009816C3" w:rsidRDefault="001A46C9" w:rsidP="00D40040">
            <w:pPr>
              <w:tabs>
                <w:tab w:val="left" w:pos="1065"/>
              </w:tabs>
              <w:jc w:val="center"/>
              <w:rPr>
                <w:rFonts w:ascii="Arial" w:hAnsi="Arial" w:cs="Arial"/>
                <w:color w:val="444444"/>
                <w:sz w:val="18"/>
                <w:szCs w:val="18"/>
              </w:rPr>
            </w:pPr>
            <w:r w:rsidRPr="009816C3">
              <w:rPr>
                <w:rFonts w:ascii="Arial" w:hAnsi="Arial" w:cs="Arial"/>
                <w:color w:val="444444"/>
                <w:sz w:val="18"/>
                <w:szCs w:val="18"/>
              </w:rPr>
              <w:t>186</w:t>
            </w:r>
          </w:p>
        </w:tc>
        <w:tc>
          <w:tcPr>
            <w:tcW w:w="1275" w:type="dxa"/>
          </w:tcPr>
          <w:p w:rsidR="001A46C9" w:rsidRPr="009816C3" w:rsidRDefault="001A46C9" w:rsidP="00D40040">
            <w:pPr>
              <w:tabs>
                <w:tab w:val="left" w:pos="1065"/>
              </w:tabs>
              <w:jc w:val="center"/>
              <w:rPr>
                <w:rFonts w:ascii="Arial" w:hAnsi="Arial" w:cs="Arial"/>
                <w:color w:val="444444"/>
                <w:sz w:val="18"/>
                <w:szCs w:val="18"/>
              </w:rPr>
            </w:pPr>
            <w:r w:rsidRPr="009816C3">
              <w:rPr>
                <w:rFonts w:ascii="Arial" w:hAnsi="Arial" w:cs="Arial"/>
                <w:color w:val="444444"/>
                <w:sz w:val="18"/>
                <w:szCs w:val="18"/>
              </w:rPr>
              <w:t>31/03/2020</w:t>
            </w:r>
          </w:p>
        </w:tc>
        <w:tc>
          <w:tcPr>
            <w:tcW w:w="1134" w:type="dxa"/>
          </w:tcPr>
          <w:p w:rsidR="001A46C9" w:rsidRPr="009816C3" w:rsidRDefault="001A46C9" w:rsidP="00D40040">
            <w:pPr>
              <w:tabs>
                <w:tab w:val="left" w:pos="1065"/>
              </w:tabs>
              <w:jc w:val="center"/>
              <w:rPr>
                <w:rFonts w:ascii="Arial" w:hAnsi="Arial" w:cs="Arial"/>
                <w:color w:val="444444"/>
                <w:sz w:val="18"/>
                <w:szCs w:val="18"/>
              </w:rPr>
            </w:pPr>
            <w:r w:rsidRPr="009816C3">
              <w:rPr>
                <w:rFonts w:ascii="Arial" w:hAnsi="Arial" w:cs="Arial"/>
                <w:color w:val="444444"/>
                <w:sz w:val="18"/>
                <w:szCs w:val="18"/>
              </w:rPr>
              <w:t>Aurélio Amaral</w:t>
            </w:r>
          </w:p>
        </w:tc>
        <w:tc>
          <w:tcPr>
            <w:tcW w:w="4395" w:type="dxa"/>
          </w:tcPr>
          <w:p w:rsidR="001A46C9" w:rsidRPr="009816C3" w:rsidRDefault="001A46C9" w:rsidP="009816C3">
            <w:pPr>
              <w:tabs>
                <w:tab w:val="left" w:pos="1065"/>
              </w:tabs>
              <w:jc w:val="both"/>
              <w:rPr>
                <w:rFonts w:ascii="Arial" w:hAnsi="Arial" w:cs="Arial"/>
                <w:color w:val="444444"/>
                <w:sz w:val="18"/>
                <w:szCs w:val="18"/>
              </w:rPr>
            </w:pPr>
            <w:r w:rsidRPr="009816C3">
              <w:rPr>
                <w:rFonts w:ascii="Arial" w:hAnsi="Arial" w:cs="Arial"/>
                <w:color w:val="444444"/>
                <w:sz w:val="18"/>
                <w:szCs w:val="18"/>
              </w:rPr>
              <w:t>A Diretoria aprovou Resolução substitutiva da Resolução ANP nº 18/2004, que estabelece as especificações dos Gases Liquefeitos de Petróleo - GLP, e as obrigações quanto ao controle da qualidade a serem atendidas pelos diversos agentes econômicos que comercializam o produto em território nacional.</w:t>
            </w:r>
          </w:p>
        </w:tc>
      </w:tr>
    </w:tbl>
    <w:tbl>
      <w:tblPr>
        <w:tblStyle w:val="Tabelacomgrade"/>
        <w:tblW w:w="16302" w:type="dxa"/>
        <w:tblInd w:w="-1139" w:type="dxa"/>
        <w:tblLayout w:type="fixed"/>
        <w:tblLook w:val="04A0" w:firstRow="1" w:lastRow="0" w:firstColumn="1" w:lastColumn="0" w:noHBand="0" w:noVBand="1"/>
      </w:tblPr>
      <w:tblGrid>
        <w:gridCol w:w="1418"/>
        <w:gridCol w:w="1134"/>
        <w:gridCol w:w="1843"/>
        <w:gridCol w:w="2835"/>
        <w:gridCol w:w="992"/>
        <w:gridCol w:w="1276"/>
        <w:gridCol w:w="1275"/>
        <w:gridCol w:w="1134"/>
        <w:gridCol w:w="4395"/>
      </w:tblGrid>
      <w:tr w:rsidR="007A5FE3" w:rsidTr="0051602F">
        <w:tc>
          <w:tcPr>
            <w:tcW w:w="1418" w:type="dxa"/>
            <w:shd w:val="clear" w:color="auto" w:fill="D5DCE4" w:themeFill="text2" w:themeFillTint="33"/>
          </w:tcPr>
          <w:p w:rsidR="007A5FE3" w:rsidRPr="00BC669C" w:rsidRDefault="007A5FE3" w:rsidP="00BC669C">
            <w:pPr>
              <w:jc w:val="center"/>
              <w:rPr>
                <w:rFonts w:ascii="Arial" w:hAnsi="Arial" w:cs="Arial"/>
                <w:b/>
                <w:sz w:val="20"/>
                <w:szCs w:val="20"/>
              </w:rPr>
            </w:pPr>
            <w:r w:rsidRPr="00BC669C">
              <w:rPr>
                <w:rFonts w:ascii="Arial" w:hAnsi="Arial" w:cs="Arial"/>
                <w:b/>
                <w:sz w:val="20"/>
                <w:szCs w:val="20"/>
              </w:rPr>
              <w:t>Circuito</w:t>
            </w:r>
          </w:p>
          <w:p w:rsidR="007A5FE3" w:rsidRPr="00BC669C" w:rsidRDefault="007A5FE3" w:rsidP="00BC669C">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7A5FE3" w:rsidRPr="00BC669C" w:rsidRDefault="007A5FE3" w:rsidP="00BC669C">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7A5FE3" w:rsidRPr="00BC669C" w:rsidRDefault="007A5FE3" w:rsidP="00BC669C">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7A5FE3" w:rsidRPr="00BC669C" w:rsidRDefault="007A5FE3" w:rsidP="00205D5A">
            <w:pPr>
              <w:tabs>
                <w:tab w:val="left" w:pos="1905"/>
              </w:tabs>
              <w:jc w:val="both"/>
              <w:rPr>
                <w:rFonts w:ascii="Arial" w:hAnsi="Arial" w:cs="Arial"/>
                <w:b/>
                <w:sz w:val="20"/>
                <w:szCs w:val="20"/>
              </w:rPr>
            </w:pPr>
            <w:r w:rsidRPr="00BC669C">
              <w:rPr>
                <w:rFonts w:ascii="Arial" w:hAnsi="Arial" w:cs="Arial"/>
                <w:b/>
                <w:sz w:val="20"/>
                <w:szCs w:val="20"/>
              </w:rPr>
              <w:t>Assunto</w:t>
            </w:r>
            <w:r w:rsidR="00205D5A">
              <w:rPr>
                <w:rFonts w:ascii="Arial" w:hAnsi="Arial" w:cs="Arial"/>
                <w:b/>
                <w:sz w:val="20"/>
                <w:szCs w:val="20"/>
              </w:rPr>
              <w:tab/>
            </w:r>
          </w:p>
        </w:tc>
        <w:tc>
          <w:tcPr>
            <w:tcW w:w="992" w:type="dxa"/>
            <w:shd w:val="clear" w:color="auto" w:fill="D5DCE4" w:themeFill="text2" w:themeFillTint="33"/>
          </w:tcPr>
          <w:p w:rsidR="007A5FE3" w:rsidRPr="00BC669C" w:rsidRDefault="007A5FE3" w:rsidP="00BC669C">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7A5FE3" w:rsidRPr="00BC669C" w:rsidRDefault="007A5FE3" w:rsidP="00330A38">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7A5FE3" w:rsidRDefault="007A5FE3" w:rsidP="00B827A3">
            <w:pPr>
              <w:jc w:val="center"/>
              <w:rPr>
                <w:rFonts w:ascii="Arial" w:hAnsi="Arial" w:cs="Arial"/>
                <w:b/>
                <w:sz w:val="20"/>
                <w:szCs w:val="20"/>
              </w:rPr>
            </w:pPr>
            <w:r>
              <w:rPr>
                <w:rFonts w:ascii="Arial" w:hAnsi="Arial" w:cs="Arial"/>
                <w:b/>
                <w:sz w:val="20"/>
                <w:szCs w:val="20"/>
              </w:rPr>
              <w:t xml:space="preserve">Data </w:t>
            </w:r>
          </w:p>
          <w:p w:rsidR="007A5FE3" w:rsidRDefault="007A5FE3" w:rsidP="00B827A3">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7A5FE3" w:rsidRDefault="007A5FE3" w:rsidP="00B827A3">
            <w:pPr>
              <w:jc w:val="center"/>
              <w:rPr>
                <w:rFonts w:ascii="Arial" w:hAnsi="Arial" w:cs="Arial"/>
                <w:b/>
                <w:sz w:val="20"/>
                <w:szCs w:val="20"/>
              </w:rPr>
            </w:pPr>
            <w:r>
              <w:rPr>
                <w:rFonts w:ascii="Arial" w:hAnsi="Arial" w:cs="Arial"/>
                <w:b/>
                <w:sz w:val="20"/>
                <w:szCs w:val="20"/>
              </w:rPr>
              <w:t>Diretor</w:t>
            </w:r>
          </w:p>
          <w:p w:rsidR="007A5FE3" w:rsidRDefault="007A5FE3" w:rsidP="00B827A3">
            <w:pPr>
              <w:jc w:val="center"/>
              <w:rPr>
                <w:rFonts w:ascii="Arial" w:hAnsi="Arial" w:cs="Arial"/>
                <w:b/>
                <w:sz w:val="20"/>
                <w:szCs w:val="20"/>
              </w:rPr>
            </w:pPr>
            <w:r w:rsidRPr="00BC669C">
              <w:rPr>
                <w:rFonts w:ascii="Arial" w:hAnsi="Arial" w:cs="Arial"/>
                <w:b/>
                <w:sz w:val="20"/>
                <w:szCs w:val="20"/>
              </w:rPr>
              <w:t>Relator</w:t>
            </w:r>
          </w:p>
          <w:p w:rsidR="007A5FE3" w:rsidRPr="00BC669C" w:rsidRDefault="007A5FE3" w:rsidP="00B827A3">
            <w:pPr>
              <w:jc w:val="center"/>
              <w:rPr>
                <w:rFonts w:ascii="Arial" w:hAnsi="Arial" w:cs="Arial"/>
                <w:b/>
                <w:sz w:val="20"/>
                <w:szCs w:val="20"/>
              </w:rPr>
            </w:pPr>
          </w:p>
        </w:tc>
        <w:tc>
          <w:tcPr>
            <w:tcW w:w="4395" w:type="dxa"/>
            <w:shd w:val="clear" w:color="auto" w:fill="D5DCE4" w:themeFill="text2" w:themeFillTint="33"/>
          </w:tcPr>
          <w:p w:rsidR="007A5FE3" w:rsidRPr="00BC669C" w:rsidRDefault="007A5FE3" w:rsidP="006440BE">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3F3ACF" w:rsidTr="00370F69">
        <w:tc>
          <w:tcPr>
            <w:tcW w:w="1418" w:type="dxa"/>
          </w:tcPr>
          <w:p w:rsidR="007A5FE3" w:rsidRPr="003F3ACF" w:rsidRDefault="007A5FE3" w:rsidP="00771AF8">
            <w:pPr>
              <w:tabs>
                <w:tab w:val="left" w:pos="1065"/>
              </w:tabs>
              <w:jc w:val="center"/>
              <w:rPr>
                <w:rFonts w:ascii="Arial" w:hAnsi="Arial" w:cs="Arial"/>
                <w:color w:val="333333"/>
                <w:sz w:val="20"/>
                <w:szCs w:val="20"/>
              </w:rPr>
            </w:pPr>
            <w:r>
              <w:rPr>
                <w:rFonts w:ascii="Arial" w:hAnsi="Arial" w:cs="Arial"/>
                <w:color w:val="333333"/>
                <w:sz w:val="20"/>
                <w:szCs w:val="20"/>
              </w:rPr>
              <w:t>404</w:t>
            </w:r>
          </w:p>
        </w:tc>
        <w:tc>
          <w:tcPr>
            <w:tcW w:w="1134" w:type="dxa"/>
          </w:tcPr>
          <w:p w:rsidR="007A5FE3" w:rsidRPr="003F3ACF" w:rsidRDefault="007A5FE3" w:rsidP="003F3ACF">
            <w:pPr>
              <w:tabs>
                <w:tab w:val="left" w:pos="1065"/>
              </w:tabs>
              <w:jc w:val="center"/>
              <w:rPr>
                <w:rFonts w:ascii="Arial" w:hAnsi="Arial" w:cs="Arial"/>
                <w:color w:val="333333"/>
                <w:sz w:val="20"/>
                <w:szCs w:val="20"/>
              </w:rPr>
            </w:pPr>
            <w:r>
              <w:rPr>
                <w:rFonts w:ascii="Arial" w:hAnsi="Arial" w:cs="Arial"/>
                <w:color w:val="333333"/>
                <w:sz w:val="20"/>
                <w:szCs w:val="20"/>
              </w:rPr>
              <w:t>190/2020</w:t>
            </w:r>
          </w:p>
        </w:tc>
        <w:tc>
          <w:tcPr>
            <w:tcW w:w="1843" w:type="dxa"/>
          </w:tcPr>
          <w:p w:rsidR="007A5FE3" w:rsidRPr="003F3ACF" w:rsidRDefault="007A5FE3" w:rsidP="003F3ACF">
            <w:pPr>
              <w:tabs>
                <w:tab w:val="left" w:pos="1065"/>
              </w:tabs>
              <w:jc w:val="center"/>
              <w:rPr>
                <w:rFonts w:ascii="Arial" w:hAnsi="Arial" w:cs="Arial"/>
                <w:color w:val="333333"/>
                <w:sz w:val="20"/>
                <w:szCs w:val="20"/>
              </w:rPr>
            </w:pPr>
            <w:r w:rsidRPr="006C3E87">
              <w:rPr>
                <w:rFonts w:ascii="Arial" w:hAnsi="Arial" w:cs="Arial"/>
                <w:color w:val="444444"/>
                <w:sz w:val="18"/>
                <w:szCs w:val="18"/>
              </w:rPr>
              <w:t>48610.207189/2019</w:t>
            </w:r>
          </w:p>
        </w:tc>
        <w:tc>
          <w:tcPr>
            <w:tcW w:w="2835" w:type="dxa"/>
          </w:tcPr>
          <w:p w:rsidR="007A5FE3" w:rsidRPr="003F3ACF" w:rsidRDefault="007A5FE3" w:rsidP="006C3E87">
            <w:pPr>
              <w:tabs>
                <w:tab w:val="left" w:pos="1065"/>
              </w:tabs>
              <w:jc w:val="both"/>
              <w:rPr>
                <w:rFonts w:ascii="Arial" w:hAnsi="Arial" w:cs="Arial"/>
                <w:color w:val="333333"/>
                <w:sz w:val="20"/>
                <w:szCs w:val="20"/>
              </w:rPr>
            </w:pPr>
            <w:r w:rsidRPr="006C3E87">
              <w:rPr>
                <w:rFonts w:ascii="Arial" w:hAnsi="Arial" w:cs="Arial"/>
                <w:color w:val="444444"/>
                <w:sz w:val="18"/>
                <w:szCs w:val="18"/>
              </w:rPr>
              <w:t xml:space="preserve">Extensão do prazo concedido por meio da Resolução de Diretoria nº 564/2019 para assinatura do aditamento contratual previsto na Resolução ANP 708/2019 do Contrato de Concessão ES-T-496_R11 (nº 48610.005457/2013-81) cujo operador e único cessionário é a Cowan Petróleo e Gás. </w:t>
            </w:r>
          </w:p>
        </w:tc>
        <w:tc>
          <w:tcPr>
            <w:tcW w:w="992" w:type="dxa"/>
          </w:tcPr>
          <w:p w:rsidR="007A5FE3" w:rsidRPr="003F3ACF" w:rsidRDefault="007A5FE3" w:rsidP="003F3ACF">
            <w:pPr>
              <w:tabs>
                <w:tab w:val="left" w:pos="1065"/>
              </w:tabs>
              <w:jc w:val="center"/>
              <w:rPr>
                <w:rFonts w:ascii="Arial" w:hAnsi="Arial" w:cs="Arial"/>
                <w:color w:val="333333"/>
                <w:sz w:val="20"/>
                <w:szCs w:val="20"/>
              </w:rPr>
            </w:pPr>
            <w:r w:rsidRPr="004D55DF">
              <w:rPr>
                <w:rFonts w:ascii="Arial" w:hAnsi="Arial" w:cs="Arial"/>
                <w:color w:val="444444"/>
                <w:sz w:val="18"/>
                <w:szCs w:val="18"/>
              </w:rPr>
              <w:t>SEP</w:t>
            </w:r>
          </w:p>
        </w:tc>
        <w:tc>
          <w:tcPr>
            <w:tcW w:w="1276" w:type="dxa"/>
          </w:tcPr>
          <w:p w:rsidR="007A5FE3" w:rsidRPr="009434B0" w:rsidRDefault="007A5FE3" w:rsidP="003F3ACF">
            <w:pPr>
              <w:tabs>
                <w:tab w:val="left" w:pos="1065"/>
              </w:tabs>
              <w:jc w:val="center"/>
              <w:rPr>
                <w:rFonts w:ascii="Arial" w:hAnsi="Arial" w:cs="Arial"/>
                <w:color w:val="333333"/>
                <w:sz w:val="20"/>
                <w:szCs w:val="20"/>
              </w:rPr>
            </w:pPr>
            <w:r>
              <w:rPr>
                <w:rFonts w:ascii="Arial" w:hAnsi="Arial" w:cs="Arial"/>
                <w:color w:val="333333"/>
                <w:sz w:val="20"/>
                <w:szCs w:val="20"/>
              </w:rPr>
              <w:t>181</w:t>
            </w:r>
          </w:p>
        </w:tc>
        <w:tc>
          <w:tcPr>
            <w:tcW w:w="1275" w:type="dxa"/>
          </w:tcPr>
          <w:p w:rsidR="007A5FE3" w:rsidRPr="003F3ACF" w:rsidRDefault="007A5FE3" w:rsidP="003F3ACF">
            <w:pPr>
              <w:tabs>
                <w:tab w:val="left" w:pos="1065"/>
              </w:tabs>
              <w:jc w:val="center"/>
              <w:rPr>
                <w:rFonts w:ascii="Arial" w:hAnsi="Arial" w:cs="Arial"/>
                <w:color w:val="333333"/>
                <w:sz w:val="20"/>
                <w:szCs w:val="20"/>
              </w:rPr>
            </w:pPr>
            <w:r>
              <w:rPr>
                <w:rFonts w:ascii="Arial" w:hAnsi="Arial" w:cs="Arial"/>
                <w:color w:val="000000" w:themeColor="text1"/>
                <w:sz w:val="20"/>
                <w:szCs w:val="20"/>
              </w:rPr>
              <w:t>30/</w:t>
            </w:r>
            <w:r w:rsidRPr="00F51AD5">
              <w:rPr>
                <w:rFonts w:ascii="Arial" w:hAnsi="Arial" w:cs="Arial"/>
                <w:color w:val="000000" w:themeColor="text1"/>
                <w:sz w:val="20"/>
                <w:szCs w:val="20"/>
              </w:rPr>
              <w:t>03/2020</w:t>
            </w:r>
          </w:p>
        </w:tc>
        <w:tc>
          <w:tcPr>
            <w:tcW w:w="1134" w:type="dxa"/>
          </w:tcPr>
          <w:p w:rsidR="007A5FE3" w:rsidRPr="003F3ACF" w:rsidRDefault="007A5FE3" w:rsidP="003F3ACF">
            <w:pPr>
              <w:tabs>
                <w:tab w:val="left" w:pos="1065"/>
              </w:tabs>
              <w:jc w:val="center"/>
              <w:rPr>
                <w:rFonts w:ascii="Arial" w:hAnsi="Arial" w:cs="Arial"/>
                <w:color w:val="333333"/>
                <w:sz w:val="20"/>
                <w:szCs w:val="20"/>
              </w:rPr>
            </w:pPr>
            <w:r>
              <w:rPr>
                <w:rFonts w:ascii="Arial" w:hAnsi="Arial" w:cs="Arial"/>
                <w:color w:val="333333"/>
                <w:sz w:val="20"/>
                <w:szCs w:val="20"/>
              </w:rPr>
              <w:t>José Cecchi</w:t>
            </w:r>
          </w:p>
        </w:tc>
        <w:tc>
          <w:tcPr>
            <w:tcW w:w="4395" w:type="dxa"/>
          </w:tcPr>
          <w:p w:rsidR="007A5FE3" w:rsidRPr="00012FF2" w:rsidRDefault="007A5FE3" w:rsidP="00012FF2">
            <w:pPr>
              <w:autoSpaceDE w:val="0"/>
              <w:autoSpaceDN w:val="0"/>
              <w:adjustRightInd w:val="0"/>
              <w:jc w:val="both"/>
              <w:rPr>
                <w:rFonts w:ascii="Arial" w:hAnsi="Arial" w:cs="Arial"/>
                <w:color w:val="444444"/>
                <w:sz w:val="18"/>
                <w:szCs w:val="18"/>
              </w:rPr>
            </w:pPr>
            <w:r w:rsidRPr="00012FF2">
              <w:rPr>
                <w:rFonts w:ascii="Arial" w:hAnsi="Arial" w:cs="Arial"/>
                <w:color w:val="444444"/>
                <w:sz w:val="18"/>
                <w:szCs w:val="18"/>
              </w:rPr>
              <w:t>A Diretoria decidiu conceder a extens</w:t>
            </w:r>
            <w:r w:rsidRPr="00012FF2">
              <w:rPr>
                <w:rFonts w:ascii="Arial" w:hAnsi="Arial" w:cs="Arial" w:hint="cs"/>
                <w:color w:val="444444"/>
                <w:sz w:val="18"/>
                <w:szCs w:val="18"/>
              </w:rPr>
              <w:t>ã</w:t>
            </w:r>
            <w:r w:rsidRPr="00012FF2">
              <w:rPr>
                <w:rFonts w:ascii="Arial" w:hAnsi="Arial" w:cs="Arial"/>
                <w:color w:val="444444"/>
                <w:sz w:val="18"/>
                <w:szCs w:val="18"/>
              </w:rPr>
              <w:t>o da suspens</w:t>
            </w:r>
            <w:r w:rsidRPr="00012FF2">
              <w:rPr>
                <w:rFonts w:ascii="Arial" w:hAnsi="Arial" w:cs="Arial" w:hint="cs"/>
                <w:color w:val="444444"/>
                <w:sz w:val="18"/>
                <w:szCs w:val="18"/>
              </w:rPr>
              <w:t>ã</w:t>
            </w:r>
            <w:r w:rsidRPr="00012FF2">
              <w:rPr>
                <w:rFonts w:ascii="Arial" w:hAnsi="Arial" w:cs="Arial"/>
                <w:color w:val="444444"/>
                <w:sz w:val="18"/>
                <w:szCs w:val="18"/>
              </w:rPr>
              <w:t>o cautelar pelo prazo de 17 (dezessete dias), at</w:t>
            </w:r>
            <w:r w:rsidRPr="00012FF2">
              <w:rPr>
                <w:rFonts w:ascii="Arial" w:hAnsi="Arial" w:cs="Arial" w:hint="cs"/>
                <w:color w:val="444444"/>
                <w:sz w:val="18"/>
                <w:szCs w:val="18"/>
              </w:rPr>
              <w:t>é</w:t>
            </w:r>
            <w:r w:rsidRPr="00012FF2">
              <w:rPr>
                <w:rFonts w:ascii="Arial" w:hAnsi="Arial" w:cs="Arial"/>
                <w:color w:val="444444"/>
                <w:sz w:val="18"/>
                <w:szCs w:val="18"/>
              </w:rPr>
              <w:t xml:space="preserve"> o dia 16 de abril de 2020, da seguinte forma:</w:t>
            </w:r>
          </w:p>
          <w:p w:rsidR="007A5FE3" w:rsidRPr="00012FF2" w:rsidRDefault="007A5FE3" w:rsidP="00012FF2">
            <w:pPr>
              <w:autoSpaceDE w:val="0"/>
              <w:autoSpaceDN w:val="0"/>
              <w:adjustRightInd w:val="0"/>
              <w:jc w:val="both"/>
              <w:rPr>
                <w:rFonts w:ascii="Arial" w:hAnsi="Arial" w:cs="Arial"/>
                <w:color w:val="444444"/>
                <w:sz w:val="18"/>
                <w:szCs w:val="18"/>
              </w:rPr>
            </w:pPr>
            <w:r w:rsidRPr="00012FF2">
              <w:rPr>
                <w:rFonts w:ascii="Arial" w:hAnsi="Arial" w:cs="Arial"/>
                <w:color w:val="444444"/>
                <w:sz w:val="18"/>
                <w:szCs w:val="18"/>
              </w:rPr>
              <w:t>I) conceder 15 (quinze) dias, at</w:t>
            </w:r>
            <w:r w:rsidRPr="00012FF2">
              <w:rPr>
                <w:rFonts w:ascii="Arial" w:hAnsi="Arial" w:cs="Arial" w:hint="cs"/>
                <w:color w:val="444444"/>
                <w:sz w:val="18"/>
                <w:szCs w:val="18"/>
              </w:rPr>
              <w:t>é</w:t>
            </w:r>
            <w:r w:rsidRPr="00012FF2">
              <w:rPr>
                <w:rFonts w:ascii="Arial" w:hAnsi="Arial" w:cs="Arial"/>
                <w:color w:val="444444"/>
                <w:sz w:val="18"/>
                <w:szCs w:val="18"/>
              </w:rPr>
              <w:t xml:space="preserve"> o dia 14 de abril de 2020, para apresenta</w:t>
            </w:r>
            <w:r w:rsidRPr="00012FF2">
              <w:rPr>
                <w:rFonts w:ascii="Arial" w:hAnsi="Arial" w:cs="Arial" w:hint="cs"/>
                <w:color w:val="444444"/>
                <w:sz w:val="18"/>
                <w:szCs w:val="18"/>
              </w:rPr>
              <w:t>çã</w:t>
            </w:r>
            <w:r w:rsidRPr="00012FF2">
              <w:rPr>
                <w:rFonts w:ascii="Arial" w:hAnsi="Arial" w:cs="Arial"/>
                <w:color w:val="444444"/>
                <w:sz w:val="18"/>
                <w:szCs w:val="18"/>
              </w:rPr>
              <w:t>o da integralidade da garantia financeira, corrigida pelo IGP-DI, na forma como previsto na Resolu</w:t>
            </w:r>
            <w:r w:rsidRPr="00012FF2">
              <w:rPr>
                <w:rFonts w:ascii="Arial" w:hAnsi="Arial" w:cs="Arial" w:hint="cs"/>
                <w:color w:val="444444"/>
                <w:sz w:val="18"/>
                <w:szCs w:val="18"/>
              </w:rPr>
              <w:t>çã</w:t>
            </w:r>
            <w:r w:rsidRPr="00012FF2">
              <w:rPr>
                <w:rFonts w:ascii="Arial" w:hAnsi="Arial" w:cs="Arial"/>
                <w:color w:val="444444"/>
                <w:sz w:val="18"/>
                <w:szCs w:val="18"/>
              </w:rPr>
              <w:t>o ANP n</w:t>
            </w:r>
            <w:r w:rsidRPr="00012FF2">
              <w:rPr>
                <w:rFonts w:ascii="Arial" w:hAnsi="Arial" w:cs="Arial" w:hint="cs"/>
                <w:color w:val="444444"/>
                <w:sz w:val="18"/>
                <w:szCs w:val="18"/>
              </w:rPr>
              <w:t>º</w:t>
            </w:r>
            <w:r w:rsidRPr="00012FF2">
              <w:rPr>
                <w:rFonts w:ascii="Arial" w:hAnsi="Arial" w:cs="Arial"/>
                <w:color w:val="444444"/>
                <w:sz w:val="18"/>
                <w:szCs w:val="18"/>
              </w:rPr>
              <w:t xml:space="preserve"> 708/2019, para possibilitar o aditamento contratual previsto nesse normativo; e</w:t>
            </w:r>
          </w:p>
          <w:p w:rsidR="007A5FE3" w:rsidRPr="00012FF2" w:rsidRDefault="007A5FE3" w:rsidP="00012FF2">
            <w:pPr>
              <w:autoSpaceDE w:val="0"/>
              <w:autoSpaceDN w:val="0"/>
              <w:adjustRightInd w:val="0"/>
              <w:jc w:val="both"/>
              <w:rPr>
                <w:rFonts w:ascii="Arial" w:hAnsi="Arial" w:cs="Arial"/>
                <w:color w:val="444444"/>
                <w:sz w:val="18"/>
                <w:szCs w:val="18"/>
              </w:rPr>
            </w:pPr>
            <w:r w:rsidRPr="00012FF2">
              <w:rPr>
                <w:rFonts w:ascii="Arial" w:hAnsi="Arial" w:cs="Arial"/>
                <w:color w:val="444444"/>
                <w:sz w:val="18"/>
                <w:szCs w:val="18"/>
              </w:rPr>
              <w:t>II) conceder 2 (dois) dias adicionais, ou seja, at</w:t>
            </w:r>
            <w:r w:rsidRPr="00012FF2">
              <w:rPr>
                <w:rFonts w:ascii="Arial" w:hAnsi="Arial" w:cs="Arial" w:hint="cs"/>
                <w:color w:val="444444"/>
                <w:sz w:val="18"/>
                <w:szCs w:val="18"/>
              </w:rPr>
              <w:t>é</w:t>
            </w:r>
            <w:r w:rsidRPr="00012FF2">
              <w:rPr>
                <w:rFonts w:ascii="Arial" w:hAnsi="Arial" w:cs="Arial"/>
                <w:color w:val="444444"/>
                <w:sz w:val="18"/>
                <w:szCs w:val="18"/>
              </w:rPr>
              <w:t xml:space="preserve"> o dia 16 de abril de 2020, para possibilitar a assinatura do termo aditivo pelas partes.</w:t>
            </w:r>
          </w:p>
        </w:tc>
      </w:tr>
      <w:tr w:rsidR="00EE4C7F" w:rsidTr="0051602F">
        <w:tc>
          <w:tcPr>
            <w:tcW w:w="1418"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Circuito</w:t>
            </w:r>
          </w:p>
          <w:p w:rsidR="00EE4C7F" w:rsidRPr="00BC669C" w:rsidRDefault="00EE4C7F" w:rsidP="00EE4C7F">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4C7F" w:rsidRPr="00BC669C" w:rsidRDefault="00EE4C7F" w:rsidP="00EE4C7F">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4C7F" w:rsidRDefault="00EE4C7F" w:rsidP="00EE4C7F">
            <w:pPr>
              <w:jc w:val="center"/>
              <w:rPr>
                <w:rFonts w:ascii="Arial" w:hAnsi="Arial" w:cs="Arial"/>
                <w:b/>
                <w:sz w:val="20"/>
                <w:szCs w:val="20"/>
              </w:rPr>
            </w:pPr>
            <w:r>
              <w:rPr>
                <w:rFonts w:ascii="Arial" w:hAnsi="Arial" w:cs="Arial"/>
                <w:b/>
                <w:sz w:val="20"/>
                <w:szCs w:val="20"/>
              </w:rPr>
              <w:t xml:space="preserve">Data </w:t>
            </w:r>
          </w:p>
          <w:p w:rsidR="00EE4C7F" w:rsidRDefault="00EE4C7F" w:rsidP="00EE4C7F">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EE4C7F" w:rsidRDefault="00EE4C7F" w:rsidP="00EE4C7F">
            <w:pPr>
              <w:jc w:val="center"/>
              <w:rPr>
                <w:rFonts w:ascii="Arial" w:hAnsi="Arial" w:cs="Arial"/>
                <w:b/>
                <w:sz w:val="20"/>
                <w:szCs w:val="20"/>
              </w:rPr>
            </w:pPr>
            <w:r>
              <w:rPr>
                <w:rFonts w:ascii="Arial" w:hAnsi="Arial" w:cs="Arial"/>
                <w:b/>
                <w:sz w:val="20"/>
                <w:szCs w:val="20"/>
              </w:rPr>
              <w:t>Diretor</w:t>
            </w:r>
          </w:p>
          <w:p w:rsidR="00EE4C7F" w:rsidRDefault="00EE4C7F" w:rsidP="00EE4C7F">
            <w:pPr>
              <w:jc w:val="center"/>
              <w:rPr>
                <w:rFonts w:ascii="Arial" w:hAnsi="Arial" w:cs="Arial"/>
                <w:b/>
                <w:sz w:val="20"/>
                <w:szCs w:val="20"/>
              </w:rPr>
            </w:pPr>
            <w:r w:rsidRPr="00BC669C">
              <w:rPr>
                <w:rFonts w:ascii="Arial" w:hAnsi="Arial" w:cs="Arial"/>
                <w:b/>
                <w:sz w:val="20"/>
                <w:szCs w:val="20"/>
              </w:rPr>
              <w:t>Relator</w:t>
            </w:r>
          </w:p>
          <w:p w:rsidR="00EE4C7F" w:rsidRPr="00BC669C" w:rsidRDefault="00EE4C7F" w:rsidP="00EE4C7F">
            <w:pPr>
              <w:jc w:val="center"/>
              <w:rPr>
                <w:rFonts w:ascii="Arial" w:hAnsi="Arial" w:cs="Arial"/>
                <w:b/>
                <w:sz w:val="20"/>
                <w:szCs w:val="20"/>
              </w:rPr>
            </w:pPr>
          </w:p>
        </w:tc>
        <w:tc>
          <w:tcPr>
            <w:tcW w:w="4395" w:type="dxa"/>
            <w:shd w:val="clear" w:color="auto" w:fill="D5DCE4" w:themeFill="text2" w:themeFillTint="33"/>
          </w:tcPr>
          <w:p w:rsidR="00EE4C7F" w:rsidRPr="00BC669C" w:rsidRDefault="00EE4C7F" w:rsidP="00EE4C7F">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3F3ACF" w:rsidTr="00370F69">
        <w:tc>
          <w:tcPr>
            <w:tcW w:w="1418" w:type="dxa"/>
          </w:tcPr>
          <w:p w:rsidR="007A5FE3" w:rsidRPr="00A31C52" w:rsidRDefault="007A5FE3" w:rsidP="00771AF8">
            <w:pPr>
              <w:tabs>
                <w:tab w:val="left" w:pos="1065"/>
              </w:tabs>
              <w:jc w:val="center"/>
              <w:rPr>
                <w:rFonts w:ascii="Arial" w:hAnsi="Arial" w:cs="Arial"/>
                <w:color w:val="333333"/>
                <w:sz w:val="20"/>
                <w:szCs w:val="20"/>
              </w:rPr>
            </w:pPr>
            <w:r w:rsidRPr="003F3ACF">
              <w:rPr>
                <w:rFonts w:ascii="Arial" w:hAnsi="Arial" w:cs="Arial"/>
                <w:color w:val="333333"/>
                <w:sz w:val="20"/>
                <w:szCs w:val="20"/>
              </w:rPr>
              <w:t>403</w:t>
            </w:r>
          </w:p>
        </w:tc>
        <w:tc>
          <w:tcPr>
            <w:tcW w:w="1134" w:type="dxa"/>
          </w:tcPr>
          <w:p w:rsidR="007A5FE3" w:rsidRPr="00A31C52" w:rsidRDefault="007A5FE3" w:rsidP="003F3ACF">
            <w:pPr>
              <w:tabs>
                <w:tab w:val="left" w:pos="1065"/>
              </w:tabs>
              <w:jc w:val="center"/>
              <w:rPr>
                <w:rFonts w:ascii="Arial" w:hAnsi="Arial" w:cs="Arial"/>
                <w:color w:val="333333"/>
                <w:sz w:val="20"/>
                <w:szCs w:val="20"/>
              </w:rPr>
            </w:pPr>
            <w:r w:rsidRPr="003F3ACF">
              <w:rPr>
                <w:rFonts w:ascii="Arial" w:hAnsi="Arial" w:cs="Arial"/>
                <w:color w:val="333333"/>
                <w:sz w:val="20"/>
                <w:szCs w:val="20"/>
              </w:rPr>
              <w:t>181/2020</w:t>
            </w:r>
          </w:p>
        </w:tc>
        <w:tc>
          <w:tcPr>
            <w:tcW w:w="1843" w:type="dxa"/>
          </w:tcPr>
          <w:p w:rsidR="007A5FE3" w:rsidRPr="00A31C52" w:rsidRDefault="007A5FE3" w:rsidP="003F3ACF">
            <w:pPr>
              <w:tabs>
                <w:tab w:val="left" w:pos="1065"/>
              </w:tabs>
              <w:jc w:val="center"/>
              <w:rPr>
                <w:rFonts w:ascii="Arial" w:hAnsi="Arial" w:cs="Arial"/>
                <w:color w:val="333333"/>
                <w:sz w:val="20"/>
                <w:szCs w:val="20"/>
              </w:rPr>
            </w:pPr>
            <w:r w:rsidRPr="003F3ACF">
              <w:rPr>
                <w:rFonts w:ascii="Arial" w:hAnsi="Arial" w:cs="Arial"/>
                <w:color w:val="333333"/>
                <w:sz w:val="20"/>
                <w:szCs w:val="20"/>
              </w:rPr>
              <w:t>48610.204762/2020</w:t>
            </w:r>
          </w:p>
        </w:tc>
        <w:tc>
          <w:tcPr>
            <w:tcW w:w="2835" w:type="dxa"/>
          </w:tcPr>
          <w:p w:rsidR="007A5FE3" w:rsidRPr="00A31C52" w:rsidRDefault="007A5FE3" w:rsidP="006C3E87">
            <w:pPr>
              <w:tabs>
                <w:tab w:val="left" w:pos="1065"/>
              </w:tabs>
              <w:jc w:val="both"/>
              <w:rPr>
                <w:rFonts w:ascii="Arial" w:hAnsi="Arial" w:cs="Arial"/>
                <w:color w:val="333333"/>
                <w:sz w:val="20"/>
                <w:szCs w:val="20"/>
              </w:rPr>
            </w:pPr>
            <w:r w:rsidRPr="003F3ACF">
              <w:rPr>
                <w:rFonts w:ascii="Arial" w:hAnsi="Arial" w:cs="Arial"/>
                <w:color w:val="333333"/>
                <w:sz w:val="20"/>
                <w:szCs w:val="20"/>
              </w:rPr>
              <w:t>Preço Máximo de Referência (PMR) do 72° Leilão de Biodiesel</w:t>
            </w:r>
          </w:p>
        </w:tc>
        <w:tc>
          <w:tcPr>
            <w:tcW w:w="992" w:type="dxa"/>
          </w:tcPr>
          <w:p w:rsidR="007A5FE3" w:rsidRPr="00A31C52" w:rsidRDefault="007A5FE3" w:rsidP="003F3ACF">
            <w:pPr>
              <w:tabs>
                <w:tab w:val="left" w:pos="1065"/>
              </w:tabs>
              <w:jc w:val="center"/>
              <w:rPr>
                <w:rFonts w:ascii="Arial" w:hAnsi="Arial" w:cs="Arial"/>
                <w:color w:val="333333"/>
                <w:sz w:val="20"/>
                <w:szCs w:val="20"/>
              </w:rPr>
            </w:pPr>
            <w:r w:rsidRPr="003F3ACF">
              <w:rPr>
                <w:rFonts w:ascii="Arial" w:hAnsi="Arial" w:cs="Arial"/>
                <w:color w:val="333333"/>
                <w:sz w:val="20"/>
                <w:szCs w:val="20"/>
              </w:rPr>
              <w:t>SDL</w:t>
            </w:r>
          </w:p>
        </w:tc>
        <w:tc>
          <w:tcPr>
            <w:tcW w:w="1276" w:type="dxa"/>
          </w:tcPr>
          <w:p w:rsidR="007A5FE3" w:rsidRPr="009434B0" w:rsidRDefault="007A5FE3" w:rsidP="003F3ACF">
            <w:pPr>
              <w:tabs>
                <w:tab w:val="left" w:pos="1065"/>
              </w:tabs>
              <w:jc w:val="center"/>
              <w:rPr>
                <w:rFonts w:ascii="Arial" w:hAnsi="Arial" w:cs="Arial"/>
                <w:color w:val="333333"/>
                <w:sz w:val="20"/>
                <w:szCs w:val="20"/>
              </w:rPr>
            </w:pPr>
            <w:r>
              <w:rPr>
                <w:rFonts w:ascii="Arial" w:hAnsi="Arial" w:cs="Arial"/>
                <w:color w:val="333333"/>
                <w:sz w:val="20"/>
                <w:szCs w:val="20"/>
              </w:rPr>
              <w:t>185</w:t>
            </w:r>
          </w:p>
        </w:tc>
        <w:tc>
          <w:tcPr>
            <w:tcW w:w="1275" w:type="dxa"/>
          </w:tcPr>
          <w:p w:rsidR="007A5FE3" w:rsidRPr="003F3ACF" w:rsidRDefault="007A5FE3" w:rsidP="003F3ACF">
            <w:pPr>
              <w:tabs>
                <w:tab w:val="left" w:pos="1065"/>
              </w:tabs>
              <w:jc w:val="center"/>
              <w:rPr>
                <w:rFonts w:ascii="Arial" w:hAnsi="Arial" w:cs="Arial"/>
                <w:color w:val="333333"/>
                <w:sz w:val="20"/>
                <w:szCs w:val="20"/>
              </w:rPr>
            </w:pPr>
            <w:r>
              <w:rPr>
                <w:rFonts w:ascii="Arial" w:hAnsi="Arial" w:cs="Arial"/>
                <w:color w:val="333333"/>
                <w:sz w:val="20"/>
                <w:szCs w:val="20"/>
              </w:rPr>
              <w:t>30/03/2020</w:t>
            </w:r>
          </w:p>
        </w:tc>
        <w:tc>
          <w:tcPr>
            <w:tcW w:w="1134" w:type="dxa"/>
          </w:tcPr>
          <w:p w:rsidR="007A5FE3" w:rsidRPr="003F3ACF" w:rsidRDefault="007A5FE3" w:rsidP="003F3ACF">
            <w:pPr>
              <w:tabs>
                <w:tab w:val="left" w:pos="1065"/>
              </w:tabs>
              <w:jc w:val="center"/>
              <w:rPr>
                <w:rFonts w:ascii="Arial" w:hAnsi="Arial" w:cs="Arial"/>
                <w:color w:val="333333"/>
                <w:sz w:val="20"/>
                <w:szCs w:val="20"/>
              </w:rPr>
            </w:pPr>
            <w:r w:rsidRPr="003F3ACF">
              <w:rPr>
                <w:rFonts w:ascii="Arial" w:hAnsi="Arial" w:cs="Arial"/>
                <w:color w:val="333333"/>
                <w:sz w:val="20"/>
                <w:szCs w:val="20"/>
              </w:rPr>
              <w:t>Felipe</w:t>
            </w:r>
          </w:p>
          <w:p w:rsidR="007A5FE3" w:rsidRPr="00A31C52" w:rsidRDefault="007A5FE3" w:rsidP="003F3ACF">
            <w:pPr>
              <w:tabs>
                <w:tab w:val="left" w:pos="1065"/>
              </w:tabs>
              <w:jc w:val="center"/>
              <w:rPr>
                <w:rFonts w:ascii="Arial" w:hAnsi="Arial" w:cs="Arial"/>
                <w:color w:val="333333"/>
                <w:sz w:val="20"/>
                <w:szCs w:val="20"/>
              </w:rPr>
            </w:pPr>
            <w:r w:rsidRPr="003F3ACF">
              <w:rPr>
                <w:rFonts w:ascii="Arial" w:hAnsi="Arial" w:cs="Arial"/>
                <w:color w:val="333333"/>
                <w:sz w:val="20"/>
                <w:szCs w:val="20"/>
              </w:rPr>
              <w:t>Kury</w:t>
            </w:r>
          </w:p>
        </w:tc>
        <w:tc>
          <w:tcPr>
            <w:tcW w:w="4395" w:type="dxa"/>
          </w:tcPr>
          <w:p w:rsidR="007A5FE3" w:rsidRPr="009434B0" w:rsidRDefault="007A5FE3" w:rsidP="00956ACA">
            <w:pPr>
              <w:autoSpaceDE w:val="0"/>
              <w:autoSpaceDN w:val="0"/>
              <w:adjustRightInd w:val="0"/>
              <w:rPr>
                <w:rFonts w:ascii="Arial" w:hAnsi="Arial" w:cs="Arial"/>
                <w:color w:val="333333"/>
                <w:sz w:val="20"/>
                <w:szCs w:val="20"/>
              </w:rPr>
            </w:pPr>
            <w:r w:rsidRPr="00956ACA">
              <w:rPr>
                <w:rFonts w:ascii="Arial" w:hAnsi="Arial" w:cs="Arial"/>
                <w:color w:val="333333"/>
                <w:sz w:val="20"/>
                <w:szCs w:val="20"/>
              </w:rPr>
              <w:t>A Diretoria aprovou o Pre</w:t>
            </w:r>
            <w:r w:rsidRPr="00956ACA">
              <w:rPr>
                <w:rFonts w:ascii="Arial" w:hAnsi="Arial" w:cs="Arial" w:hint="cs"/>
                <w:color w:val="333333"/>
                <w:sz w:val="20"/>
                <w:szCs w:val="20"/>
              </w:rPr>
              <w:t>ç</w:t>
            </w:r>
            <w:r w:rsidRPr="00956ACA">
              <w:rPr>
                <w:rFonts w:ascii="Arial" w:hAnsi="Arial" w:cs="Arial"/>
                <w:color w:val="333333"/>
                <w:sz w:val="20"/>
                <w:szCs w:val="20"/>
              </w:rPr>
              <w:t>o M</w:t>
            </w:r>
            <w:r w:rsidRPr="00956ACA">
              <w:rPr>
                <w:rFonts w:ascii="Arial" w:hAnsi="Arial" w:cs="Arial" w:hint="cs"/>
                <w:color w:val="333333"/>
                <w:sz w:val="20"/>
                <w:szCs w:val="20"/>
              </w:rPr>
              <w:t>á</w:t>
            </w:r>
            <w:r w:rsidRPr="00956ACA">
              <w:rPr>
                <w:rFonts w:ascii="Arial" w:hAnsi="Arial" w:cs="Arial"/>
                <w:color w:val="333333"/>
                <w:sz w:val="20"/>
                <w:szCs w:val="20"/>
              </w:rPr>
              <w:t>ximo de Refer</w:t>
            </w:r>
            <w:r w:rsidRPr="00956ACA">
              <w:rPr>
                <w:rFonts w:ascii="Arial" w:hAnsi="Arial" w:cs="Arial" w:hint="cs"/>
                <w:color w:val="333333"/>
                <w:sz w:val="20"/>
                <w:szCs w:val="20"/>
              </w:rPr>
              <w:t>ê</w:t>
            </w:r>
            <w:r w:rsidRPr="00956ACA">
              <w:rPr>
                <w:rFonts w:ascii="Arial" w:hAnsi="Arial" w:cs="Arial"/>
                <w:color w:val="333333"/>
                <w:sz w:val="20"/>
                <w:szCs w:val="20"/>
              </w:rPr>
              <w:t>ncia (PMR) a ser adotado no 72</w:t>
            </w:r>
            <w:r w:rsidRPr="00956ACA">
              <w:rPr>
                <w:rFonts w:ascii="Arial" w:hAnsi="Arial" w:cs="Arial" w:hint="cs"/>
                <w:color w:val="333333"/>
                <w:sz w:val="20"/>
                <w:szCs w:val="20"/>
              </w:rPr>
              <w:t>º</w:t>
            </w:r>
            <w:r w:rsidRPr="00956ACA">
              <w:rPr>
                <w:rFonts w:ascii="Arial" w:hAnsi="Arial" w:cs="Arial"/>
                <w:color w:val="333333"/>
                <w:sz w:val="20"/>
                <w:szCs w:val="20"/>
              </w:rPr>
              <w:t xml:space="preserve"> Leil</w:t>
            </w:r>
            <w:r w:rsidRPr="00956ACA">
              <w:rPr>
                <w:rFonts w:ascii="Arial" w:hAnsi="Arial" w:cs="Arial" w:hint="cs"/>
                <w:color w:val="333333"/>
                <w:sz w:val="20"/>
                <w:szCs w:val="20"/>
              </w:rPr>
              <w:t>ã</w:t>
            </w:r>
            <w:r w:rsidRPr="00956ACA">
              <w:rPr>
                <w:rFonts w:ascii="Arial" w:hAnsi="Arial" w:cs="Arial"/>
                <w:color w:val="333333"/>
                <w:sz w:val="20"/>
                <w:szCs w:val="20"/>
              </w:rPr>
              <w:t xml:space="preserve">o de Biodiesel (L72), com entregas previstas </w:t>
            </w:r>
            <w:r w:rsidRPr="00956ACA">
              <w:rPr>
                <w:rFonts w:ascii="Arial" w:hAnsi="Arial" w:cs="Arial"/>
                <w:color w:val="333333"/>
                <w:sz w:val="20"/>
                <w:szCs w:val="20"/>
              </w:rPr>
              <w:lastRenderedPageBreak/>
              <w:t>para o terceiro bimestre de 2020 - 1</w:t>
            </w:r>
            <w:r w:rsidRPr="00956ACA">
              <w:rPr>
                <w:rFonts w:ascii="Arial" w:hAnsi="Arial" w:cs="Arial" w:hint="cs"/>
                <w:color w:val="333333"/>
                <w:sz w:val="20"/>
                <w:szCs w:val="20"/>
              </w:rPr>
              <w:t>º</w:t>
            </w:r>
            <w:r w:rsidRPr="00956ACA">
              <w:rPr>
                <w:rFonts w:ascii="Arial" w:hAnsi="Arial" w:cs="Arial"/>
                <w:color w:val="333333"/>
                <w:sz w:val="20"/>
                <w:szCs w:val="20"/>
              </w:rPr>
              <w:t xml:space="preserve"> de mai</w:t>
            </w:r>
            <w:r>
              <w:rPr>
                <w:rFonts w:ascii="Arial" w:hAnsi="Arial" w:cs="Arial"/>
                <w:color w:val="333333"/>
                <w:sz w:val="20"/>
                <w:szCs w:val="20"/>
              </w:rPr>
              <w:t>o de 2020 a 30 de junho de 2020.</w:t>
            </w:r>
          </w:p>
        </w:tc>
      </w:tr>
      <w:tr w:rsidR="00EE4C7F" w:rsidTr="0051602F">
        <w:tc>
          <w:tcPr>
            <w:tcW w:w="1418"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lastRenderedPageBreak/>
              <w:t>Circuito</w:t>
            </w:r>
          </w:p>
          <w:p w:rsidR="00EE4C7F" w:rsidRPr="00BC669C" w:rsidRDefault="00EE4C7F" w:rsidP="00EE4C7F">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4C7F" w:rsidRPr="00BC669C" w:rsidRDefault="00EE4C7F" w:rsidP="00EE4C7F">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4C7F" w:rsidRDefault="00EE4C7F" w:rsidP="00EE4C7F">
            <w:pPr>
              <w:jc w:val="center"/>
              <w:rPr>
                <w:rFonts w:ascii="Arial" w:hAnsi="Arial" w:cs="Arial"/>
                <w:b/>
                <w:sz w:val="20"/>
                <w:szCs w:val="20"/>
              </w:rPr>
            </w:pPr>
            <w:r>
              <w:rPr>
                <w:rFonts w:ascii="Arial" w:hAnsi="Arial" w:cs="Arial"/>
                <w:b/>
                <w:sz w:val="20"/>
                <w:szCs w:val="20"/>
              </w:rPr>
              <w:t xml:space="preserve">Data </w:t>
            </w:r>
          </w:p>
          <w:p w:rsidR="00EE4C7F" w:rsidRDefault="00EE4C7F" w:rsidP="00EE4C7F">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EE4C7F" w:rsidRDefault="00EE4C7F" w:rsidP="00EE4C7F">
            <w:pPr>
              <w:jc w:val="center"/>
              <w:rPr>
                <w:rFonts w:ascii="Arial" w:hAnsi="Arial" w:cs="Arial"/>
                <w:b/>
                <w:sz w:val="20"/>
                <w:szCs w:val="20"/>
              </w:rPr>
            </w:pPr>
            <w:r>
              <w:rPr>
                <w:rFonts w:ascii="Arial" w:hAnsi="Arial" w:cs="Arial"/>
                <w:b/>
                <w:sz w:val="20"/>
                <w:szCs w:val="20"/>
              </w:rPr>
              <w:t>Diretor</w:t>
            </w:r>
          </w:p>
          <w:p w:rsidR="00EE4C7F" w:rsidRDefault="00EE4C7F" w:rsidP="00EE4C7F">
            <w:pPr>
              <w:jc w:val="center"/>
              <w:rPr>
                <w:rFonts w:ascii="Arial" w:hAnsi="Arial" w:cs="Arial"/>
                <w:b/>
                <w:sz w:val="20"/>
                <w:szCs w:val="20"/>
              </w:rPr>
            </w:pPr>
            <w:r w:rsidRPr="00BC669C">
              <w:rPr>
                <w:rFonts w:ascii="Arial" w:hAnsi="Arial" w:cs="Arial"/>
                <w:b/>
                <w:sz w:val="20"/>
                <w:szCs w:val="20"/>
              </w:rPr>
              <w:t>Relator</w:t>
            </w:r>
          </w:p>
          <w:p w:rsidR="00EE4C7F" w:rsidRPr="00BC669C" w:rsidRDefault="00EE4C7F" w:rsidP="00EE4C7F">
            <w:pPr>
              <w:jc w:val="center"/>
              <w:rPr>
                <w:rFonts w:ascii="Arial" w:hAnsi="Arial" w:cs="Arial"/>
                <w:b/>
                <w:sz w:val="20"/>
                <w:szCs w:val="20"/>
              </w:rPr>
            </w:pPr>
          </w:p>
        </w:tc>
        <w:tc>
          <w:tcPr>
            <w:tcW w:w="4395" w:type="dxa"/>
            <w:shd w:val="clear" w:color="auto" w:fill="D5DCE4" w:themeFill="text2" w:themeFillTint="33"/>
          </w:tcPr>
          <w:p w:rsidR="00EE4C7F" w:rsidRPr="00BC669C" w:rsidRDefault="00EE4C7F" w:rsidP="00EE4C7F">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955859" w:rsidTr="00370F69">
        <w:tc>
          <w:tcPr>
            <w:tcW w:w="1418" w:type="dxa"/>
          </w:tcPr>
          <w:p w:rsidR="007A5FE3" w:rsidRPr="009434B0" w:rsidRDefault="007A5FE3" w:rsidP="00BC669C">
            <w:pPr>
              <w:tabs>
                <w:tab w:val="left" w:pos="1065"/>
              </w:tabs>
              <w:jc w:val="center"/>
              <w:rPr>
                <w:rFonts w:ascii="Arial" w:hAnsi="Arial" w:cs="Arial"/>
                <w:color w:val="333333"/>
                <w:sz w:val="20"/>
                <w:szCs w:val="20"/>
              </w:rPr>
            </w:pPr>
            <w:r w:rsidRPr="009434B0">
              <w:rPr>
                <w:rFonts w:ascii="Arial" w:hAnsi="Arial" w:cs="Arial"/>
                <w:color w:val="333333"/>
                <w:sz w:val="20"/>
                <w:szCs w:val="20"/>
              </w:rPr>
              <w:t>400</w:t>
            </w:r>
          </w:p>
        </w:tc>
        <w:tc>
          <w:tcPr>
            <w:tcW w:w="1134" w:type="dxa"/>
          </w:tcPr>
          <w:p w:rsidR="007A5FE3" w:rsidRPr="009434B0" w:rsidRDefault="007A5FE3" w:rsidP="00BC669C">
            <w:pPr>
              <w:tabs>
                <w:tab w:val="left" w:pos="1305"/>
              </w:tabs>
              <w:jc w:val="center"/>
              <w:rPr>
                <w:rFonts w:ascii="Arial" w:hAnsi="Arial" w:cs="Arial"/>
                <w:color w:val="333333"/>
                <w:sz w:val="20"/>
                <w:szCs w:val="20"/>
              </w:rPr>
            </w:pPr>
            <w:r w:rsidRPr="009434B0">
              <w:rPr>
                <w:rFonts w:ascii="Arial" w:hAnsi="Arial" w:cs="Arial"/>
                <w:color w:val="333333"/>
                <w:sz w:val="20"/>
                <w:szCs w:val="20"/>
              </w:rPr>
              <w:t>182/2020</w:t>
            </w:r>
          </w:p>
        </w:tc>
        <w:tc>
          <w:tcPr>
            <w:tcW w:w="1843" w:type="dxa"/>
          </w:tcPr>
          <w:p w:rsidR="007A5FE3" w:rsidRPr="00BC669C" w:rsidRDefault="007A5FE3" w:rsidP="00BC669C">
            <w:pPr>
              <w:jc w:val="center"/>
              <w:rPr>
                <w:rFonts w:ascii="Arial" w:hAnsi="Arial" w:cs="Arial"/>
                <w:color w:val="333333"/>
                <w:sz w:val="20"/>
                <w:szCs w:val="20"/>
              </w:rPr>
            </w:pPr>
            <w:r w:rsidRPr="009434B0">
              <w:rPr>
                <w:rFonts w:ascii="Arial" w:hAnsi="Arial" w:cs="Arial"/>
                <w:color w:val="333333"/>
                <w:sz w:val="20"/>
                <w:szCs w:val="20"/>
              </w:rPr>
              <w:t>48610.010539/2017</w:t>
            </w:r>
          </w:p>
        </w:tc>
        <w:tc>
          <w:tcPr>
            <w:tcW w:w="2835" w:type="dxa"/>
          </w:tcPr>
          <w:p w:rsidR="007A5FE3" w:rsidRPr="00BC669C" w:rsidRDefault="007A5FE3" w:rsidP="006C3E87">
            <w:pPr>
              <w:jc w:val="both"/>
              <w:rPr>
                <w:rFonts w:ascii="Arial" w:hAnsi="Arial" w:cs="Arial"/>
                <w:color w:val="333333"/>
                <w:sz w:val="20"/>
                <w:szCs w:val="20"/>
              </w:rPr>
            </w:pPr>
            <w:r w:rsidRPr="009434B0">
              <w:rPr>
                <w:rFonts w:ascii="Arial" w:hAnsi="Arial" w:cs="Arial"/>
                <w:color w:val="333333"/>
                <w:sz w:val="20"/>
                <w:szCs w:val="20"/>
              </w:rPr>
              <w:t>Nomeação e Exoneração de Servidor - PRG</w:t>
            </w:r>
          </w:p>
        </w:tc>
        <w:tc>
          <w:tcPr>
            <w:tcW w:w="992" w:type="dxa"/>
          </w:tcPr>
          <w:p w:rsidR="007A5FE3" w:rsidRPr="009434B0" w:rsidRDefault="007A5FE3" w:rsidP="00BC669C">
            <w:pPr>
              <w:jc w:val="center"/>
              <w:rPr>
                <w:rFonts w:ascii="Arial" w:hAnsi="Arial" w:cs="Arial"/>
                <w:color w:val="333333"/>
                <w:sz w:val="20"/>
                <w:szCs w:val="20"/>
              </w:rPr>
            </w:pPr>
            <w:r w:rsidRPr="009434B0">
              <w:rPr>
                <w:rFonts w:ascii="Arial" w:hAnsi="Arial" w:cs="Arial"/>
                <w:color w:val="333333"/>
                <w:sz w:val="20"/>
                <w:szCs w:val="20"/>
              </w:rPr>
              <w:t>SGP</w:t>
            </w:r>
          </w:p>
        </w:tc>
        <w:tc>
          <w:tcPr>
            <w:tcW w:w="1276" w:type="dxa"/>
          </w:tcPr>
          <w:p w:rsidR="007A5FE3" w:rsidRPr="009434B0" w:rsidRDefault="007A5FE3" w:rsidP="00330A38">
            <w:pPr>
              <w:jc w:val="center"/>
              <w:rPr>
                <w:rFonts w:ascii="Arial" w:hAnsi="Arial" w:cs="Arial"/>
                <w:color w:val="333333"/>
                <w:sz w:val="20"/>
                <w:szCs w:val="20"/>
              </w:rPr>
            </w:pPr>
            <w:r>
              <w:rPr>
                <w:rFonts w:ascii="Arial" w:hAnsi="Arial" w:cs="Arial"/>
                <w:color w:val="333333"/>
                <w:sz w:val="20"/>
                <w:szCs w:val="20"/>
              </w:rPr>
              <w:t>179</w:t>
            </w:r>
          </w:p>
        </w:tc>
        <w:tc>
          <w:tcPr>
            <w:tcW w:w="1275" w:type="dxa"/>
          </w:tcPr>
          <w:p w:rsidR="007A5FE3" w:rsidRDefault="007A5FE3" w:rsidP="00D1053C">
            <w:pPr>
              <w:pStyle w:val="Ttulo1"/>
              <w:spacing w:before="0"/>
              <w:jc w:val="center"/>
              <w:outlineLvl w:val="0"/>
              <w:rPr>
                <w:rFonts w:ascii="Arial" w:eastAsiaTheme="minorHAnsi" w:hAnsi="Arial" w:cs="Arial"/>
                <w:color w:val="333333"/>
                <w:sz w:val="20"/>
                <w:szCs w:val="20"/>
              </w:rPr>
            </w:pPr>
            <w:r>
              <w:rPr>
                <w:rFonts w:ascii="Arial" w:hAnsi="Arial" w:cs="Arial"/>
                <w:color w:val="000000" w:themeColor="text1"/>
                <w:sz w:val="20"/>
                <w:szCs w:val="20"/>
              </w:rPr>
              <w:t>30/</w:t>
            </w:r>
            <w:r w:rsidRPr="00F51AD5">
              <w:rPr>
                <w:rFonts w:ascii="Arial" w:hAnsi="Arial" w:cs="Arial"/>
                <w:color w:val="000000" w:themeColor="text1"/>
                <w:sz w:val="20"/>
                <w:szCs w:val="20"/>
              </w:rPr>
              <w:t>03/2020</w:t>
            </w:r>
          </w:p>
        </w:tc>
        <w:tc>
          <w:tcPr>
            <w:tcW w:w="1134" w:type="dxa"/>
          </w:tcPr>
          <w:p w:rsidR="007A5FE3" w:rsidRDefault="007A5FE3" w:rsidP="00D1053C">
            <w:pPr>
              <w:pStyle w:val="Ttulo1"/>
              <w:spacing w:before="0"/>
              <w:jc w:val="center"/>
              <w:outlineLvl w:val="0"/>
              <w:rPr>
                <w:rFonts w:ascii="Arial" w:eastAsiaTheme="minorHAnsi" w:hAnsi="Arial" w:cs="Arial"/>
                <w:color w:val="333333"/>
                <w:sz w:val="20"/>
                <w:szCs w:val="20"/>
              </w:rPr>
            </w:pPr>
            <w:r>
              <w:rPr>
                <w:rFonts w:ascii="Arial" w:eastAsiaTheme="minorHAnsi" w:hAnsi="Arial" w:cs="Arial"/>
                <w:color w:val="333333"/>
                <w:sz w:val="20"/>
                <w:szCs w:val="20"/>
              </w:rPr>
              <w:t>José Cecchi</w:t>
            </w:r>
          </w:p>
        </w:tc>
        <w:tc>
          <w:tcPr>
            <w:tcW w:w="4395" w:type="dxa"/>
          </w:tcPr>
          <w:p w:rsidR="007A5FE3" w:rsidRPr="009434B0" w:rsidRDefault="007A5FE3" w:rsidP="00955859">
            <w:pPr>
              <w:jc w:val="both"/>
              <w:rPr>
                <w:rFonts w:ascii="Arial" w:hAnsi="Arial" w:cs="Arial"/>
                <w:color w:val="333333"/>
                <w:sz w:val="20"/>
                <w:szCs w:val="20"/>
              </w:rPr>
            </w:pPr>
            <w:r w:rsidRPr="00955859">
              <w:rPr>
                <w:rFonts w:ascii="Arial" w:hAnsi="Arial" w:cs="Arial"/>
                <w:color w:val="333333"/>
                <w:sz w:val="20"/>
                <w:szCs w:val="20"/>
              </w:rPr>
              <w:t>A Diretoria decidiu nomear ARTUR WATT NETO no cargo CGE-III, de Subprocurador Geral, na PRG/ANP, ficando exonerado do cargo comissionado CCT-V, de Coordenador de Exploração e Produção.</w:t>
            </w:r>
          </w:p>
        </w:tc>
      </w:tr>
      <w:tr w:rsidR="00EE4C7F" w:rsidTr="0051602F">
        <w:tc>
          <w:tcPr>
            <w:tcW w:w="1418"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Circuito</w:t>
            </w:r>
          </w:p>
          <w:p w:rsidR="00EE4C7F" w:rsidRPr="00BC669C" w:rsidRDefault="00EE4C7F" w:rsidP="00EE4C7F">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4C7F" w:rsidRPr="00BC669C" w:rsidRDefault="00EE4C7F" w:rsidP="00EE4C7F">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EE4C7F" w:rsidRPr="00BC669C" w:rsidRDefault="00EE4C7F" w:rsidP="00EE4C7F">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4C7F" w:rsidRDefault="00EE4C7F" w:rsidP="00EE4C7F">
            <w:pPr>
              <w:jc w:val="center"/>
              <w:rPr>
                <w:rFonts w:ascii="Arial" w:hAnsi="Arial" w:cs="Arial"/>
                <w:b/>
                <w:sz w:val="20"/>
                <w:szCs w:val="20"/>
              </w:rPr>
            </w:pPr>
            <w:r>
              <w:rPr>
                <w:rFonts w:ascii="Arial" w:hAnsi="Arial" w:cs="Arial"/>
                <w:b/>
                <w:sz w:val="20"/>
                <w:szCs w:val="20"/>
              </w:rPr>
              <w:t xml:space="preserve">Data </w:t>
            </w:r>
          </w:p>
          <w:p w:rsidR="00EE4C7F" w:rsidRDefault="00EE4C7F" w:rsidP="00EE4C7F">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EE4C7F" w:rsidRDefault="00EE4C7F" w:rsidP="00EE4C7F">
            <w:pPr>
              <w:jc w:val="center"/>
              <w:rPr>
                <w:rFonts w:ascii="Arial" w:hAnsi="Arial" w:cs="Arial"/>
                <w:b/>
                <w:sz w:val="20"/>
                <w:szCs w:val="20"/>
              </w:rPr>
            </w:pPr>
            <w:r>
              <w:rPr>
                <w:rFonts w:ascii="Arial" w:hAnsi="Arial" w:cs="Arial"/>
                <w:b/>
                <w:sz w:val="20"/>
                <w:szCs w:val="20"/>
              </w:rPr>
              <w:t>Diretor</w:t>
            </w:r>
          </w:p>
          <w:p w:rsidR="00EE4C7F" w:rsidRDefault="00EE4C7F" w:rsidP="00EE4C7F">
            <w:pPr>
              <w:jc w:val="center"/>
              <w:rPr>
                <w:rFonts w:ascii="Arial" w:hAnsi="Arial" w:cs="Arial"/>
                <w:b/>
                <w:sz w:val="20"/>
                <w:szCs w:val="20"/>
              </w:rPr>
            </w:pPr>
            <w:r w:rsidRPr="00BC669C">
              <w:rPr>
                <w:rFonts w:ascii="Arial" w:hAnsi="Arial" w:cs="Arial"/>
                <w:b/>
                <w:sz w:val="20"/>
                <w:szCs w:val="20"/>
              </w:rPr>
              <w:t>Relator</w:t>
            </w:r>
          </w:p>
          <w:p w:rsidR="00EE4C7F" w:rsidRPr="00BC669C" w:rsidRDefault="00EE4C7F" w:rsidP="00EE4C7F">
            <w:pPr>
              <w:jc w:val="center"/>
              <w:rPr>
                <w:rFonts w:ascii="Arial" w:hAnsi="Arial" w:cs="Arial"/>
                <w:b/>
                <w:sz w:val="20"/>
                <w:szCs w:val="20"/>
              </w:rPr>
            </w:pPr>
          </w:p>
        </w:tc>
        <w:tc>
          <w:tcPr>
            <w:tcW w:w="4395" w:type="dxa"/>
            <w:shd w:val="clear" w:color="auto" w:fill="D5DCE4" w:themeFill="text2" w:themeFillTint="33"/>
          </w:tcPr>
          <w:p w:rsidR="00EE4C7F" w:rsidRPr="00BC669C" w:rsidRDefault="00EE4C7F" w:rsidP="00EE4C7F">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9434B0" w:rsidTr="00370F69">
        <w:tc>
          <w:tcPr>
            <w:tcW w:w="1418" w:type="dxa"/>
          </w:tcPr>
          <w:p w:rsidR="007A5FE3" w:rsidRPr="009434B0" w:rsidRDefault="007A5FE3" w:rsidP="00A2210E">
            <w:pPr>
              <w:tabs>
                <w:tab w:val="left" w:pos="1065"/>
              </w:tabs>
              <w:jc w:val="center"/>
              <w:rPr>
                <w:rFonts w:ascii="Arial" w:hAnsi="Arial" w:cs="Arial"/>
                <w:color w:val="333333"/>
                <w:sz w:val="20"/>
                <w:szCs w:val="20"/>
              </w:rPr>
            </w:pPr>
            <w:r w:rsidRPr="009434B0">
              <w:rPr>
                <w:rFonts w:ascii="Arial" w:hAnsi="Arial" w:cs="Arial"/>
                <w:color w:val="333333"/>
                <w:sz w:val="20"/>
                <w:szCs w:val="20"/>
              </w:rPr>
              <w:t>399</w:t>
            </w:r>
          </w:p>
        </w:tc>
        <w:tc>
          <w:tcPr>
            <w:tcW w:w="1134" w:type="dxa"/>
          </w:tcPr>
          <w:p w:rsidR="007A5FE3" w:rsidRPr="009434B0" w:rsidRDefault="007A5FE3" w:rsidP="00A2210E">
            <w:pPr>
              <w:tabs>
                <w:tab w:val="left" w:pos="1305"/>
              </w:tabs>
              <w:jc w:val="center"/>
              <w:rPr>
                <w:rFonts w:ascii="Arial" w:hAnsi="Arial" w:cs="Arial"/>
                <w:color w:val="333333"/>
                <w:sz w:val="20"/>
                <w:szCs w:val="20"/>
              </w:rPr>
            </w:pPr>
            <w:r w:rsidRPr="009434B0">
              <w:rPr>
                <w:rFonts w:ascii="Arial" w:hAnsi="Arial" w:cs="Arial"/>
                <w:color w:val="333333"/>
                <w:sz w:val="20"/>
                <w:szCs w:val="20"/>
              </w:rPr>
              <w:t>176/2020</w:t>
            </w:r>
          </w:p>
        </w:tc>
        <w:tc>
          <w:tcPr>
            <w:tcW w:w="1843" w:type="dxa"/>
          </w:tcPr>
          <w:p w:rsidR="007A5FE3" w:rsidRPr="00BC669C" w:rsidRDefault="007A5FE3" w:rsidP="00A2210E">
            <w:pPr>
              <w:jc w:val="center"/>
              <w:rPr>
                <w:rFonts w:ascii="Arial" w:hAnsi="Arial" w:cs="Arial"/>
                <w:color w:val="333333"/>
                <w:sz w:val="20"/>
                <w:szCs w:val="20"/>
              </w:rPr>
            </w:pPr>
            <w:r w:rsidRPr="009434B0">
              <w:rPr>
                <w:rFonts w:ascii="Arial" w:hAnsi="Arial" w:cs="Arial"/>
                <w:color w:val="333333"/>
                <w:sz w:val="20"/>
                <w:szCs w:val="20"/>
              </w:rPr>
              <w:t>48610.001911/2014</w:t>
            </w:r>
          </w:p>
        </w:tc>
        <w:tc>
          <w:tcPr>
            <w:tcW w:w="2835" w:type="dxa"/>
          </w:tcPr>
          <w:p w:rsidR="007A5FE3" w:rsidRPr="00BC669C" w:rsidRDefault="007A5FE3" w:rsidP="006C3E87">
            <w:pPr>
              <w:jc w:val="both"/>
              <w:rPr>
                <w:rFonts w:ascii="Arial" w:hAnsi="Arial" w:cs="Arial"/>
                <w:color w:val="333333"/>
                <w:sz w:val="20"/>
                <w:szCs w:val="20"/>
              </w:rPr>
            </w:pPr>
            <w:r w:rsidRPr="009434B0">
              <w:rPr>
                <w:rFonts w:ascii="Arial" w:hAnsi="Arial" w:cs="Arial"/>
                <w:color w:val="333333"/>
                <w:sz w:val="20"/>
                <w:szCs w:val="20"/>
              </w:rPr>
              <w:t>Nomeação e Exoneração de Servidores - AUD</w:t>
            </w:r>
          </w:p>
        </w:tc>
        <w:tc>
          <w:tcPr>
            <w:tcW w:w="992" w:type="dxa"/>
          </w:tcPr>
          <w:p w:rsidR="007A5FE3" w:rsidRPr="009434B0" w:rsidRDefault="007A5FE3" w:rsidP="00A2210E">
            <w:pPr>
              <w:jc w:val="center"/>
              <w:rPr>
                <w:rFonts w:ascii="Arial" w:hAnsi="Arial" w:cs="Arial"/>
                <w:color w:val="333333"/>
                <w:sz w:val="20"/>
                <w:szCs w:val="20"/>
              </w:rPr>
            </w:pPr>
            <w:r w:rsidRPr="009434B0">
              <w:rPr>
                <w:rFonts w:ascii="Arial" w:hAnsi="Arial" w:cs="Arial"/>
                <w:color w:val="333333"/>
                <w:sz w:val="20"/>
                <w:szCs w:val="20"/>
              </w:rPr>
              <w:t>SGP</w:t>
            </w:r>
          </w:p>
        </w:tc>
        <w:tc>
          <w:tcPr>
            <w:tcW w:w="1276" w:type="dxa"/>
          </w:tcPr>
          <w:p w:rsidR="007A5FE3" w:rsidRPr="009434B0" w:rsidRDefault="007A5FE3" w:rsidP="00A2210E">
            <w:pPr>
              <w:jc w:val="center"/>
              <w:rPr>
                <w:rFonts w:ascii="Arial" w:hAnsi="Arial" w:cs="Arial"/>
                <w:color w:val="333333"/>
                <w:sz w:val="20"/>
                <w:szCs w:val="20"/>
              </w:rPr>
            </w:pPr>
            <w:r>
              <w:rPr>
                <w:rFonts w:ascii="Arial" w:hAnsi="Arial" w:cs="Arial"/>
                <w:color w:val="333333"/>
                <w:sz w:val="20"/>
                <w:szCs w:val="20"/>
              </w:rPr>
              <w:t>178</w:t>
            </w:r>
          </w:p>
        </w:tc>
        <w:tc>
          <w:tcPr>
            <w:tcW w:w="1275" w:type="dxa"/>
          </w:tcPr>
          <w:p w:rsidR="007A5FE3" w:rsidRPr="00084024" w:rsidRDefault="007A5FE3" w:rsidP="00A2210E">
            <w:pPr>
              <w:jc w:val="center"/>
              <w:rPr>
                <w:rFonts w:ascii="Arial" w:hAnsi="Arial" w:cs="Arial"/>
                <w:color w:val="000000" w:themeColor="text1"/>
                <w:sz w:val="20"/>
                <w:szCs w:val="20"/>
              </w:rPr>
            </w:pPr>
            <w:r>
              <w:rPr>
                <w:rFonts w:ascii="Arial" w:hAnsi="Arial" w:cs="Arial"/>
                <w:color w:val="000000" w:themeColor="text1"/>
                <w:sz w:val="20"/>
                <w:szCs w:val="20"/>
              </w:rPr>
              <w:t>30/</w:t>
            </w:r>
            <w:r w:rsidRPr="00F51AD5">
              <w:rPr>
                <w:rFonts w:ascii="Arial" w:hAnsi="Arial" w:cs="Arial"/>
                <w:color w:val="000000" w:themeColor="text1"/>
                <w:sz w:val="20"/>
                <w:szCs w:val="20"/>
              </w:rPr>
              <w:t>03/2020</w:t>
            </w:r>
          </w:p>
        </w:tc>
        <w:tc>
          <w:tcPr>
            <w:tcW w:w="1134" w:type="dxa"/>
          </w:tcPr>
          <w:p w:rsidR="007A5FE3" w:rsidRDefault="007A5FE3" w:rsidP="00A2210E">
            <w:pPr>
              <w:pStyle w:val="Ttulo1"/>
              <w:spacing w:before="0"/>
              <w:jc w:val="center"/>
              <w:outlineLvl w:val="0"/>
              <w:rPr>
                <w:rFonts w:ascii="Arial" w:eastAsiaTheme="minorHAnsi" w:hAnsi="Arial" w:cs="Arial"/>
                <w:color w:val="333333"/>
                <w:sz w:val="20"/>
                <w:szCs w:val="20"/>
              </w:rPr>
            </w:pPr>
            <w:r>
              <w:rPr>
                <w:rFonts w:ascii="Arial" w:eastAsiaTheme="minorHAnsi" w:hAnsi="Arial" w:cs="Arial"/>
                <w:color w:val="333333"/>
                <w:sz w:val="20"/>
                <w:szCs w:val="20"/>
              </w:rPr>
              <w:t>José Cecchi</w:t>
            </w:r>
          </w:p>
        </w:tc>
        <w:tc>
          <w:tcPr>
            <w:tcW w:w="4395" w:type="dxa"/>
          </w:tcPr>
          <w:p w:rsidR="007A5FE3" w:rsidRPr="00A85E3E" w:rsidRDefault="007A5FE3" w:rsidP="00A2210E">
            <w:pPr>
              <w:autoSpaceDE w:val="0"/>
              <w:autoSpaceDN w:val="0"/>
              <w:adjustRightInd w:val="0"/>
              <w:jc w:val="both"/>
              <w:rPr>
                <w:rFonts w:ascii="Arial" w:hAnsi="Arial" w:cs="Arial"/>
                <w:color w:val="000000" w:themeColor="text1"/>
                <w:sz w:val="20"/>
                <w:szCs w:val="20"/>
              </w:rPr>
            </w:pPr>
            <w:r w:rsidRPr="00A85E3E">
              <w:rPr>
                <w:rFonts w:ascii="Arial" w:hAnsi="Arial" w:cs="Arial"/>
                <w:color w:val="000000" w:themeColor="text1"/>
                <w:sz w:val="20"/>
                <w:szCs w:val="20"/>
              </w:rPr>
              <w:t>I) exonerar o servidor LEONARDO CLEMENTE CARDOSO do cargo comissionado CCT-III, de Coordenador de Auditoria de Conformidade; e</w:t>
            </w:r>
          </w:p>
          <w:p w:rsidR="007A5FE3" w:rsidRPr="009434B0" w:rsidRDefault="007A5FE3" w:rsidP="00A2210E">
            <w:pPr>
              <w:jc w:val="both"/>
              <w:rPr>
                <w:rFonts w:ascii="Arial" w:hAnsi="Arial" w:cs="Arial"/>
                <w:color w:val="333333"/>
                <w:sz w:val="20"/>
                <w:szCs w:val="20"/>
              </w:rPr>
            </w:pPr>
            <w:r w:rsidRPr="00A85E3E">
              <w:rPr>
                <w:rFonts w:ascii="Arial" w:hAnsi="Arial" w:cs="Arial"/>
                <w:color w:val="000000" w:themeColor="text1"/>
                <w:sz w:val="20"/>
                <w:szCs w:val="20"/>
              </w:rPr>
              <w:t>II) nomear a servidora LIVIA MARIA VIEIRA MATTOS no cargo comissionado CCT-III, de Coordenadora de Auditoria de Conformidade.</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E05335" w:rsidTr="00370F69">
        <w:tc>
          <w:tcPr>
            <w:tcW w:w="1418" w:type="dxa"/>
          </w:tcPr>
          <w:p w:rsidR="007A5FE3" w:rsidRPr="00E05335" w:rsidRDefault="007A5FE3" w:rsidP="00A2210E">
            <w:pPr>
              <w:tabs>
                <w:tab w:val="left" w:pos="1065"/>
              </w:tabs>
              <w:jc w:val="center"/>
              <w:rPr>
                <w:rFonts w:ascii="Arial" w:hAnsi="Arial" w:cs="Arial"/>
                <w:color w:val="333333"/>
                <w:sz w:val="20"/>
                <w:szCs w:val="20"/>
              </w:rPr>
            </w:pPr>
            <w:r w:rsidRPr="00E05335">
              <w:rPr>
                <w:rFonts w:ascii="Arial" w:hAnsi="Arial" w:cs="Arial"/>
                <w:color w:val="333333"/>
                <w:sz w:val="20"/>
                <w:szCs w:val="20"/>
              </w:rPr>
              <w:t>398</w:t>
            </w:r>
          </w:p>
        </w:tc>
        <w:tc>
          <w:tcPr>
            <w:tcW w:w="1134" w:type="dxa"/>
          </w:tcPr>
          <w:p w:rsidR="007A5FE3" w:rsidRPr="00E05335" w:rsidRDefault="007A5FE3" w:rsidP="00A2210E">
            <w:pPr>
              <w:tabs>
                <w:tab w:val="left" w:pos="1305"/>
              </w:tabs>
              <w:jc w:val="center"/>
              <w:rPr>
                <w:rFonts w:ascii="Arial" w:hAnsi="Arial" w:cs="Arial"/>
                <w:color w:val="333333"/>
                <w:sz w:val="20"/>
                <w:szCs w:val="20"/>
              </w:rPr>
            </w:pPr>
            <w:r w:rsidRPr="00E05335">
              <w:rPr>
                <w:rFonts w:ascii="Arial" w:hAnsi="Arial" w:cs="Arial"/>
                <w:color w:val="333333"/>
                <w:sz w:val="20"/>
                <w:szCs w:val="20"/>
              </w:rPr>
              <w:t>185/2020</w:t>
            </w:r>
          </w:p>
        </w:tc>
        <w:tc>
          <w:tcPr>
            <w:tcW w:w="1843" w:type="dxa"/>
          </w:tcPr>
          <w:p w:rsidR="007A5FE3" w:rsidRPr="00BC669C" w:rsidRDefault="007A5FE3" w:rsidP="00A2210E">
            <w:pPr>
              <w:jc w:val="center"/>
              <w:rPr>
                <w:rFonts w:ascii="Arial" w:hAnsi="Arial" w:cs="Arial"/>
                <w:color w:val="333333"/>
                <w:sz w:val="20"/>
                <w:szCs w:val="20"/>
              </w:rPr>
            </w:pPr>
            <w:r w:rsidRPr="00E05335">
              <w:rPr>
                <w:rFonts w:ascii="Arial" w:hAnsi="Arial" w:cs="Arial"/>
                <w:color w:val="333333"/>
                <w:sz w:val="20"/>
                <w:szCs w:val="20"/>
              </w:rPr>
              <w:t>48610.202809/2020</w:t>
            </w:r>
          </w:p>
        </w:tc>
        <w:tc>
          <w:tcPr>
            <w:tcW w:w="2835" w:type="dxa"/>
          </w:tcPr>
          <w:p w:rsidR="007A5FE3" w:rsidRPr="00BC669C" w:rsidRDefault="007A5FE3" w:rsidP="006C3E87">
            <w:pPr>
              <w:jc w:val="both"/>
              <w:rPr>
                <w:rFonts w:ascii="Arial" w:hAnsi="Arial" w:cs="Arial"/>
                <w:color w:val="333333"/>
                <w:sz w:val="20"/>
                <w:szCs w:val="20"/>
              </w:rPr>
            </w:pPr>
            <w:r w:rsidRPr="00E05335">
              <w:rPr>
                <w:rFonts w:ascii="Arial" w:hAnsi="Arial" w:cs="Arial"/>
                <w:color w:val="333333"/>
                <w:sz w:val="20"/>
                <w:szCs w:val="20"/>
              </w:rPr>
              <w:t>Chamada Pública ANP n°01R/2020, conduzida de maneira indireta pela Transportadora Brasileira Gasoduto Bolívia-Brasil S/A - TBG, para contratação da capacidade de transporte em razão de renúncia por parte de carregador contratante de serviço de transporte firme.</w:t>
            </w:r>
          </w:p>
        </w:tc>
        <w:tc>
          <w:tcPr>
            <w:tcW w:w="992" w:type="dxa"/>
          </w:tcPr>
          <w:p w:rsidR="007A5FE3" w:rsidRPr="00E05335" w:rsidRDefault="007A5FE3" w:rsidP="00A2210E">
            <w:pPr>
              <w:jc w:val="center"/>
              <w:rPr>
                <w:rFonts w:ascii="Arial" w:hAnsi="Arial" w:cs="Arial"/>
                <w:color w:val="333333"/>
                <w:sz w:val="20"/>
                <w:szCs w:val="20"/>
              </w:rPr>
            </w:pPr>
            <w:r w:rsidRPr="00E05335">
              <w:rPr>
                <w:rFonts w:ascii="Arial" w:hAnsi="Arial" w:cs="Arial"/>
                <w:color w:val="333333"/>
                <w:sz w:val="20"/>
                <w:szCs w:val="20"/>
              </w:rPr>
              <w:t>SIM</w:t>
            </w:r>
          </w:p>
        </w:tc>
        <w:tc>
          <w:tcPr>
            <w:tcW w:w="1276" w:type="dxa"/>
          </w:tcPr>
          <w:p w:rsidR="007A5FE3" w:rsidRPr="00E05335" w:rsidRDefault="007A5FE3" w:rsidP="00A2210E">
            <w:pPr>
              <w:jc w:val="center"/>
              <w:rPr>
                <w:rFonts w:ascii="Arial" w:hAnsi="Arial" w:cs="Arial"/>
                <w:color w:val="333333"/>
                <w:sz w:val="20"/>
                <w:szCs w:val="20"/>
              </w:rPr>
            </w:pPr>
            <w:r>
              <w:rPr>
                <w:rFonts w:ascii="Arial" w:hAnsi="Arial" w:cs="Arial"/>
                <w:color w:val="333333"/>
                <w:sz w:val="20"/>
                <w:szCs w:val="20"/>
              </w:rPr>
              <w:t>175</w:t>
            </w:r>
          </w:p>
        </w:tc>
        <w:tc>
          <w:tcPr>
            <w:tcW w:w="1275" w:type="dxa"/>
          </w:tcPr>
          <w:p w:rsidR="007A5FE3" w:rsidRPr="00084024" w:rsidRDefault="007A5FE3" w:rsidP="00A2210E">
            <w:pPr>
              <w:jc w:val="center"/>
              <w:rPr>
                <w:rFonts w:ascii="Arial" w:hAnsi="Arial" w:cs="Arial"/>
                <w:color w:val="000000" w:themeColor="text1"/>
                <w:sz w:val="20"/>
                <w:szCs w:val="20"/>
              </w:rPr>
            </w:pPr>
            <w:r>
              <w:rPr>
                <w:rFonts w:ascii="Arial" w:hAnsi="Arial" w:cs="Arial"/>
                <w:color w:val="000000" w:themeColor="text1"/>
                <w:sz w:val="20"/>
                <w:szCs w:val="20"/>
              </w:rPr>
              <w:t>27</w:t>
            </w:r>
            <w:r w:rsidRPr="00F51AD5">
              <w:rPr>
                <w:rFonts w:ascii="Arial" w:hAnsi="Arial" w:cs="Arial"/>
                <w:color w:val="000000" w:themeColor="text1"/>
                <w:sz w:val="20"/>
                <w:szCs w:val="20"/>
              </w:rPr>
              <w:t>/03/2020</w:t>
            </w:r>
          </w:p>
        </w:tc>
        <w:tc>
          <w:tcPr>
            <w:tcW w:w="1134" w:type="dxa"/>
          </w:tcPr>
          <w:p w:rsidR="007A5FE3" w:rsidRDefault="007A5FE3" w:rsidP="00A2210E">
            <w:pPr>
              <w:pStyle w:val="Ttulo1"/>
              <w:spacing w:before="0"/>
              <w:jc w:val="center"/>
              <w:outlineLvl w:val="0"/>
              <w:rPr>
                <w:rFonts w:ascii="Arial" w:eastAsiaTheme="minorHAnsi" w:hAnsi="Arial" w:cs="Arial"/>
                <w:color w:val="333333"/>
                <w:sz w:val="20"/>
                <w:szCs w:val="20"/>
              </w:rPr>
            </w:pPr>
            <w:r>
              <w:rPr>
                <w:rFonts w:ascii="Arial" w:eastAsiaTheme="minorHAnsi" w:hAnsi="Arial" w:cs="Arial"/>
                <w:color w:val="333333"/>
                <w:sz w:val="20"/>
                <w:szCs w:val="20"/>
              </w:rPr>
              <w:t>José G</w:t>
            </w:r>
            <w:r w:rsidRPr="00BC669C">
              <w:rPr>
                <w:rFonts w:ascii="Arial" w:eastAsiaTheme="minorHAnsi" w:hAnsi="Arial" w:cs="Arial"/>
                <w:color w:val="333333"/>
                <w:sz w:val="20"/>
                <w:szCs w:val="20"/>
              </w:rPr>
              <w:t>utman</w:t>
            </w:r>
          </w:p>
        </w:tc>
        <w:tc>
          <w:tcPr>
            <w:tcW w:w="4395" w:type="dxa"/>
          </w:tcPr>
          <w:p w:rsidR="007A5FE3" w:rsidRPr="00957E00" w:rsidRDefault="007A5FE3" w:rsidP="00957E00">
            <w:pPr>
              <w:autoSpaceDE w:val="0"/>
              <w:autoSpaceDN w:val="0"/>
              <w:adjustRightInd w:val="0"/>
              <w:jc w:val="both"/>
              <w:rPr>
                <w:rFonts w:ascii="Arial" w:hAnsi="Arial" w:cs="Arial"/>
                <w:color w:val="333333"/>
                <w:sz w:val="20"/>
                <w:szCs w:val="20"/>
              </w:rPr>
            </w:pPr>
            <w:r w:rsidRPr="00706FE6">
              <w:rPr>
                <w:rFonts w:ascii="Arial" w:hAnsi="Arial" w:cs="Arial"/>
                <w:color w:val="333333"/>
                <w:sz w:val="20"/>
                <w:szCs w:val="20"/>
              </w:rPr>
              <w:t xml:space="preserve">A Diretoria </w:t>
            </w:r>
            <w:r>
              <w:rPr>
                <w:rFonts w:ascii="Arial" w:hAnsi="Arial" w:cs="Arial"/>
                <w:color w:val="333333"/>
                <w:sz w:val="20"/>
                <w:szCs w:val="20"/>
              </w:rPr>
              <w:t>decidiu a</w:t>
            </w:r>
            <w:r w:rsidRPr="00957E00">
              <w:rPr>
                <w:rFonts w:ascii="Arial" w:hAnsi="Arial" w:cs="Arial"/>
                <w:color w:val="333333"/>
                <w:sz w:val="20"/>
                <w:szCs w:val="20"/>
              </w:rPr>
              <w:t>provar a postergação da Chamada Pública ANP nº 01R/2020, sem data definida para reinício do certame, tendo em vista a imprevisibilidade do retorno das condições mínimas, decorrente da pandemia do vírus COVID-19, bem como da participação dos potenciais interessados.</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FB4A7C" w:rsidTr="00370F69">
        <w:tc>
          <w:tcPr>
            <w:tcW w:w="1418" w:type="dxa"/>
          </w:tcPr>
          <w:p w:rsidR="007A5FE3" w:rsidRPr="00FB4A7C" w:rsidRDefault="007A5FE3" w:rsidP="00A2210E">
            <w:pPr>
              <w:tabs>
                <w:tab w:val="left" w:pos="1065"/>
              </w:tabs>
              <w:jc w:val="center"/>
              <w:rPr>
                <w:rFonts w:ascii="Arial" w:hAnsi="Arial" w:cs="Arial"/>
                <w:color w:val="333333"/>
                <w:sz w:val="20"/>
                <w:szCs w:val="20"/>
              </w:rPr>
            </w:pPr>
            <w:r w:rsidRPr="00FB4A7C">
              <w:rPr>
                <w:rFonts w:ascii="Arial" w:hAnsi="Arial" w:cs="Arial"/>
                <w:color w:val="333333"/>
                <w:sz w:val="20"/>
                <w:szCs w:val="20"/>
              </w:rPr>
              <w:t>397</w:t>
            </w:r>
          </w:p>
        </w:tc>
        <w:tc>
          <w:tcPr>
            <w:tcW w:w="1134" w:type="dxa"/>
          </w:tcPr>
          <w:p w:rsidR="007A5FE3" w:rsidRPr="00FB4A7C" w:rsidRDefault="007A5FE3" w:rsidP="00A2210E">
            <w:pPr>
              <w:tabs>
                <w:tab w:val="left" w:pos="1305"/>
              </w:tabs>
              <w:jc w:val="center"/>
              <w:rPr>
                <w:rFonts w:ascii="Arial" w:hAnsi="Arial" w:cs="Arial"/>
                <w:color w:val="333333"/>
                <w:sz w:val="20"/>
                <w:szCs w:val="20"/>
              </w:rPr>
            </w:pPr>
            <w:r w:rsidRPr="00FB4A7C">
              <w:rPr>
                <w:rFonts w:ascii="Arial" w:hAnsi="Arial" w:cs="Arial"/>
                <w:color w:val="333333"/>
                <w:sz w:val="20"/>
                <w:szCs w:val="20"/>
              </w:rPr>
              <w:t>130/2020</w:t>
            </w:r>
          </w:p>
        </w:tc>
        <w:tc>
          <w:tcPr>
            <w:tcW w:w="1843" w:type="dxa"/>
          </w:tcPr>
          <w:p w:rsidR="007A5FE3" w:rsidRPr="00BC669C" w:rsidRDefault="007A5FE3" w:rsidP="00A2210E">
            <w:pPr>
              <w:jc w:val="center"/>
              <w:rPr>
                <w:rFonts w:ascii="Arial" w:hAnsi="Arial" w:cs="Arial"/>
                <w:color w:val="333333"/>
                <w:sz w:val="20"/>
                <w:szCs w:val="20"/>
              </w:rPr>
            </w:pPr>
            <w:r w:rsidRPr="00FB4A7C">
              <w:rPr>
                <w:rFonts w:ascii="Arial" w:hAnsi="Arial" w:cs="Arial"/>
                <w:color w:val="333333"/>
                <w:sz w:val="20"/>
                <w:szCs w:val="20"/>
              </w:rPr>
              <w:t>48610.001710/2009</w:t>
            </w:r>
          </w:p>
        </w:tc>
        <w:tc>
          <w:tcPr>
            <w:tcW w:w="2835" w:type="dxa"/>
          </w:tcPr>
          <w:p w:rsidR="007A5FE3" w:rsidRPr="00BC669C" w:rsidRDefault="007A5FE3" w:rsidP="006C3E87">
            <w:pPr>
              <w:jc w:val="both"/>
              <w:rPr>
                <w:rFonts w:ascii="Arial" w:hAnsi="Arial" w:cs="Arial"/>
                <w:color w:val="333333"/>
                <w:sz w:val="20"/>
                <w:szCs w:val="20"/>
              </w:rPr>
            </w:pPr>
            <w:r w:rsidRPr="00FB4A7C">
              <w:rPr>
                <w:rFonts w:ascii="Arial" w:hAnsi="Arial" w:cs="Arial"/>
                <w:color w:val="333333"/>
                <w:sz w:val="20"/>
                <w:szCs w:val="20"/>
              </w:rPr>
              <w:t>Solicitação de Prorrogação Cautelar para realização de TFR na Área do PAD do poço 1-BRSA-559A-RJS (Júpiter) operado pela Petrobras - Bloco BM-S-24 oriundo da 3ª Rodada de Licitações</w:t>
            </w:r>
          </w:p>
        </w:tc>
        <w:tc>
          <w:tcPr>
            <w:tcW w:w="992" w:type="dxa"/>
          </w:tcPr>
          <w:p w:rsidR="007A5FE3" w:rsidRPr="00FB4A7C" w:rsidRDefault="007A5FE3" w:rsidP="00A2210E">
            <w:pPr>
              <w:jc w:val="center"/>
              <w:rPr>
                <w:rFonts w:ascii="Arial" w:hAnsi="Arial" w:cs="Arial"/>
                <w:color w:val="333333"/>
                <w:sz w:val="20"/>
                <w:szCs w:val="20"/>
              </w:rPr>
            </w:pPr>
            <w:r w:rsidRPr="00FB4A7C">
              <w:rPr>
                <w:rFonts w:ascii="Arial" w:hAnsi="Arial" w:cs="Arial"/>
                <w:color w:val="333333"/>
                <w:sz w:val="20"/>
                <w:szCs w:val="20"/>
              </w:rPr>
              <w:t>SEP</w:t>
            </w:r>
          </w:p>
        </w:tc>
        <w:tc>
          <w:tcPr>
            <w:tcW w:w="1276" w:type="dxa"/>
          </w:tcPr>
          <w:p w:rsidR="007A5FE3" w:rsidRPr="00FB4A7C" w:rsidRDefault="007A5FE3" w:rsidP="00A2210E">
            <w:pPr>
              <w:jc w:val="center"/>
              <w:rPr>
                <w:rFonts w:ascii="Arial" w:hAnsi="Arial" w:cs="Arial"/>
                <w:color w:val="333333"/>
                <w:sz w:val="20"/>
                <w:szCs w:val="20"/>
              </w:rPr>
            </w:pPr>
            <w:r>
              <w:rPr>
                <w:rFonts w:ascii="Arial" w:hAnsi="Arial" w:cs="Arial"/>
                <w:color w:val="333333"/>
                <w:sz w:val="20"/>
                <w:szCs w:val="20"/>
              </w:rPr>
              <w:t>183</w:t>
            </w:r>
          </w:p>
        </w:tc>
        <w:tc>
          <w:tcPr>
            <w:tcW w:w="1275" w:type="dxa"/>
          </w:tcPr>
          <w:p w:rsidR="007A5FE3" w:rsidRDefault="007A5FE3" w:rsidP="00A2210E">
            <w:pPr>
              <w:pStyle w:val="Ttulo1"/>
              <w:spacing w:before="0"/>
              <w:jc w:val="center"/>
              <w:outlineLvl w:val="0"/>
              <w:rPr>
                <w:rFonts w:ascii="Arial" w:eastAsiaTheme="minorHAnsi" w:hAnsi="Arial" w:cs="Arial"/>
                <w:color w:val="333333"/>
                <w:sz w:val="20"/>
                <w:szCs w:val="20"/>
              </w:rPr>
            </w:pPr>
            <w:r>
              <w:rPr>
                <w:rFonts w:ascii="Arial" w:eastAsiaTheme="minorHAnsi" w:hAnsi="Arial" w:cs="Arial"/>
                <w:color w:val="333333"/>
                <w:sz w:val="20"/>
                <w:szCs w:val="20"/>
              </w:rPr>
              <w:t>30/03/2020</w:t>
            </w:r>
          </w:p>
        </w:tc>
        <w:tc>
          <w:tcPr>
            <w:tcW w:w="1134" w:type="dxa"/>
          </w:tcPr>
          <w:p w:rsidR="007A5FE3" w:rsidRDefault="007A5FE3" w:rsidP="00A2210E">
            <w:pPr>
              <w:pStyle w:val="Ttulo1"/>
              <w:spacing w:before="0"/>
              <w:jc w:val="center"/>
              <w:outlineLvl w:val="0"/>
              <w:rPr>
                <w:rFonts w:ascii="Arial" w:eastAsiaTheme="minorHAnsi" w:hAnsi="Arial" w:cs="Arial"/>
                <w:color w:val="333333"/>
                <w:sz w:val="20"/>
                <w:szCs w:val="20"/>
              </w:rPr>
            </w:pPr>
            <w:r>
              <w:rPr>
                <w:rFonts w:ascii="Arial" w:eastAsiaTheme="minorHAnsi" w:hAnsi="Arial" w:cs="Arial"/>
                <w:color w:val="333333"/>
                <w:sz w:val="20"/>
                <w:szCs w:val="20"/>
              </w:rPr>
              <w:t>José G</w:t>
            </w:r>
            <w:r w:rsidRPr="00BC669C">
              <w:rPr>
                <w:rFonts w:ascii="Arial" w:eastAsiaTheme="minorHAnsi" w:hAnsi="Arial" w:cs="Arial"/>
                <w:color w:val="333333"/>
                <w:sz w:val="20"/>
                <w:szCs w:val="20"/>
              </w:rPr>
              <w:t>utman</w:t>
            </w:r>
          </w:p>
        </w:tc>
        <w:tc>
          <w:tcPr>
            <w:tcW w:w="4395" w:type="dxa"/>
          </w:tcPr>
          <w:p w:rsidR="007A5FE3" w:rsidRPr="00FB4A7C" w:rsidRDefault="007A5FE3" w:rsidP="00AF1ABB">
            <w:pPr>
              <w:autoSpaceDE w:val="0"/>
              <w:autoSpaceDN w:val="0"/>
              <w:adjustRightInd w:val="0"/>
              <w:jc w:val="both"/>
              <w:rPr>
                <w:rFonts w:ascii="Arial" w:hAnsi="Arial" w:cs="Arial"/>
                <w:color w:val="333333"/>
                <w:sz w:val="20"/>
                <w:szCs w:val="20"/>
              </w:rPr>
            </w:pPr>
            <w:r w:rsidRPr="00AF1ABB">
              <w:rPr>
                <w:rFonts w:ascii="Arial" w:hAnsi="Arial" w:cs="Arial"/>
                <w:color w:val="333333"/>
                <w:sz w:val="20"/>
                <w:szCs w:val="20"/>
              </w:rPr>
              <w:t>A Diretoria, com base no Parecer T</w:t>
            </w:r>
            <w:r w:rsidRPr="00AF1ABB">
              <w:rPr>
                <w:rFonts w:ascii="Arial" w:hAnsi="Arial" w:cs="Arial" w:hint="cs"/>
                <w:color w:val="333333"/>
                <w:sz w:val="20"/>
                <w:szCs w:val="20"/>
              </w:rPr>
              <w:t>é</w:t>
            </w:r>
            <w:r w:rsidRPr="00AF1ABB">
              <w:rPr>
                <w:rFonts w:ascii="Arial" w:hAnsi="Arial" w:cs="Arial"/>
                <w:color w:val="333333"/>
                <w:sz w:val="20"/>
                <w:szCs w:val="20"/>
              </w:rPr>
              <w:t>cnico n</w:t>
            </w:r>
            <w:r w:rsidRPr="00AF1ABB">
              <w:rPr>
                <w:rFonts w:ascii="Arial" w:hAnsi="Arial" w:cs="Arial" w:hint="cs"/>
                <w:color w:val="333333"/>
                <w:sz w:val="20"/>
                <w:szCs w:val="20"/>
              </w:rPr>
              <w:t>º</w:t>
            </w:r>
            <w:r w:rsidRPr="00AF1ABB">
              <w:rPr>
                <w:rFonts w:ascii="Arial" w:hAnsi="Arial" w:cs="Arial"/>
                <w:color w:val="333333"/>
                <w:sz w:val="20"/>
                <w:szCs w:val="20"/>
              </w:rPr>
              <w:t xml:space="preserve"> 40/2020/SEP-e-ANP e no Parecer nº 00078/2020/PFANP/PGF/AGU, decidiu aprovar a solicita</w:t>
            </w:r>
            <w:r w:rsidRPr="00AF1ABB">
              <w:rPr>
                <w:rFonts w:ascii="Arial" w:hAnsi="Arial" w:cs="Arial" w:hint="cs"/>
                <w:color w:val="333333"/>
                <w:sz w:val="20"/>
                <w:szCs w:val="20"/>
              </w:rPr>
              <w:t>çã</w:t>
            </w:r>
            <w:r w:rsidRPr="00AF1ABB">
              <w:rPr>
                <w:rFonts w:ascii="Arial" w:hAnsi="Arial" w:cs="Arial"/>
                <w:color w:val="333333"/>
                <w:sz w:val="20"/>
                <w:szCs w:val="20"/>
              </w:rPr>
              <w:t>o de prorroga</w:t>
            </w:r>
            <w:r w:rsidRPr="00AF1ABB">
              <w:rPr>
                <w:rFonts w:ascii="Arial" w:hAnsi="Arial" w:cs="Arial" w:hint="cs"/>
                <w:color w:val="333333"/>
                <w:sz w:val="20"/>
                <w:szCs w:val="20"/>
              </w:rPr>
              <w:t>çã</w:t>
            </w:r>
            <w:r w:rsidRPr="00AF1ABB">
              <w:rPr>
                <w:rFonts w:ascii="Arial" w:hAnsi="Arial" w:cs="Arial"/>
                <w:color w:val="333333"/>
                <w:sz w:val="20"/>
                <w:szCs w:val="20"/>
              </w:rPr>
              <w:t xml:space="preserve">o cautelar na </w:t>
            </w:r>
            <w:r w:rsidRPr="00AF1ABB">
              <w:rPr>
                <w:rFonts w:ascii="Arial" w:hAnsi="Arial" w:cs="Arial" w:hint="cs"/>
                <w:color w:val="333333"/>
                <w:sz w:val="20"/>
                <w:szCs w:val="20"/>
              </w:rPr>
              <w:t>á</w:t>
            </w:r>
            <w:r w:rsidRPr="00AF1ABB">
              <w:rPr>
                <w:rFonts w:ascii="Arial" w:hAnsi="Arial" w:cs="Arial"/>
                <w:color w:val="333333"/>
                <w:sz w:val="20"/>
                <w:szCs w:val="20"/>
              </w:rPr>
              <w:t>rea do PAD do po</w:t>
            </w:r>
            <w:r w:rsidRPr="00AF1ABB">
              <w:rPr>
                <w:rFonts w:ascii="Arial" w:hAnsi="Arial" w:cs="Arial" w:hint="cs"/>
                <w:color w:val="333333"/>
                <w:sz w:val="20"/>
                <w:szCs w:val="20"/>
              </w:rPr>
              <w:t>ç</w:t>
            </w:r>
            <w:r w:rsidRPr="00AF1ABB">
              <w:rPr>
                <w:rFonts w:ascii="Arial" w:hAnsi="Arial" w:cs="Arial"/>
                <w:color w:val="333333"/>
                <w:sz w:val="20"/>
                <w:szCs w:val="20"/>
              </w:rPr>
              <w:t>o 1-BRSA-559A-RJS (J</w:t>
            </w:r>
            <w:r w:rsidRPr="00AF1ABB">
              <w:rPr>
                <w:rFonts w:ascii="Arial" w:hAnsi="Arial" w:cs="Arial" w:hint="cs"/>
                <w:color w:val="333333"/>
                <w:sz w:val="20"/>
                <w:szCs w:val="20"/>
              </w:rPr>
              <w:t>ú</w:t>
            </w:r>
            <w:r w:rsidRPr="00AF1ABB">
              <w:rPr>
                <w:rFonts w:ascii="Arial" w:hAnsi="Arial" w:cs="Arial"/>
                <w:color w:val="333333"/>
                <w:sz w:val="20"/>
                <w:szCs w:val="20"/>
              </w:rPr>
              <w:t>piter) pelo prazo necess</w:t>
            </w:r>
            <w:r w:rsidRPr="00AF1ABB">
              <w:rPr>
                <w:rFonts w:ascii="Arial" w:hAnsi="Arial" w:cs="Arial" w:hint="cs"/>
                <w:color w:val="333333"/>
                <w:sz w:val="20"/>
                <w:szCs w:val="20"/>
              </w:rPr>
              <w:t>á</w:t>
            </w:r>
            <w:r w:rsidRPr="00AF1ABB">
              <w:rPr>
                <w:rFonts w:ascii="Arial" w:hAnsi="Arial" w:cs="Arial"/>
                <w:color w:val="333333"/>
                <w:sz w:val="20"/>
                <w:szCs w:val="20"/>
              </w:rPr>
              <w:t>rio para execu</w:t>
            </w:r>
            <w:r w:rsidRPr="00AF1ABB">
              <w:rPr>
                <w:rFonts w:ascii="Arial" w:hAnsi="Arial" w:cs="Arial" w:hint="cs"/>
                <w:color w:val="333333"/>
                <w:sz w:val="20"/>
                <w:szCs w:val="20"/>
              </w:rPr>
              <w:t>çã</w:t>
            </w:r>
            <w:r w:rsidRPr="00AF1ABB">
              <w:rPr>
                <w:rFonts w:ascii="Arial" w:hAnsi="Arial" w:cs="Arial"/>
                <w:color w:val="333333"/>
                <w:sz w:val="20"/>
                <w:szCs w:val="20"/>
              </w:rPr>
              <w:t>o do Teste de Forma</w:t>
            </w:r>
            <w:r w:rsidRPr="00AF1ABB">
              <w:rPr>
                <w:rFonts w:ascii="Arial" w:hAnsi="Arial" w:cs="Arial" w:hint="cs"/>
                <w:color w:val="333333"/>
                <w:sz w:val="20"/>
                <w:szCs w:val="20"/>
              </w:rPr>
              <w:t>çã</w:t>
            </w:r>
            <w:r w:rsidRPr="00AF1ABB">
              <w:rPr>
                <w:rFonts w:ascii="Arial" w:hAnsi="Arial" w:cs="Arial"/>
                <w:color w:val="333333"/>
                <w:sz w:val="20"/>
                <w:szCs w:val="20"/>
              </w:rPr>
              <w:t>o em Po</w:t>
            </w:r>
            <w:r w:rsidRPr="00AF1ABB">
              <w:rPr>
                <w:rFonts w:ascii="Arial" w:hAnsi="Arial" w:cs="Arial" w:hint="cs"/>
                <w:color w:val="333333"/>
                <w:sz w:val="20"/>
                <w:szCs w:val="20"/>
              </w:rPr>
              <w:t>ç</w:t>
            </w:r>
            <w:r w:rsidRPr="00AF1ABB">
              <w:rPr>
                <w:rFonts w:ascii="Arial" w:hAnsi="Arial" w:cs="Arial"/>
                <w:color w:val="333333"/>
                <w:sz w:val="20"/>
                <w:szCs w:val="20"/>
              </w:rPr>
              <w:t>o Revestido (TFR) no po</w:t>
            </w:r>
            <w:r w:rsidRPr="00AF1ABB">
              <w:rPr>
                <w:rFonts w:ascii="Arial" w:hAnsi="Arial" w:cs="Arial" w:hint="cs"/>
                <w:color w:val="333333"/>
                <w:sz w:val="20"/>
                <w:szCs w:val="20"/>
              </w:rPr>
              <w:t>ç</w:t>
            </w:r>
            <w:r w:rsidRPr="00AF1ABB">
              <w:rPr>
                <w:rFonts w:ascii="Arial" w:hAnsi="Arial" w:cs="Arial"/>
                <w:color w:val="333333"/>
                <w:sz w:val="20"/>
                <w:szCs w:val="20"/>
              </w:rPr>
              <w:t>o 3-BRSA-1246-RJS, para coleta de fluido e aplica</w:t>
            </w:r>
            <w:r w:rsidRPr="00AF1ABB">
              <w:rPr>
                <w:rFonts w:ascii="Arial" w:hAnsi="Arial" w:cs="Arial" w:hint="cs"/>
                <w:color w:val="333333"/>
                <w:sz w:val="20"/>
                <w:szCs w:val="20"/>
              </w:rPr>
              <w:t>çã</w:t>
            </w:r>
            <w:r w:rsidRPr="00AF1ABB">
              <w:rPr>
                <w:rFonts w:ascii="Arial" w:hAnsi="Arial" w:cs="Arial"/>
                <w:color w:val="333333"/>
                <w:sz w:val="20"/>
                <w:szCs w:val="20"/>
              </w:rPr>
              <w:t>o de teste da tecnologia HISEP.</w:t>
            </w:r>
            <w:r w:rsidRPr="00FB4A7C">
              <w:rPr>
                <w:rFonts w:ascii="Arial" w:hAnsi="Arial" w:cs="Arial"/>
                <w:color w:val="333333"/>
                <w:sz w:val="20"/>
                <w:szCs w:val="20"/>
              </w:rPr>
              <w:t xml:space="preserve"> </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tabs>
                <w:tab w:val="left" w:pos="1065"/>
              </w:tabs>
              <w:jc w:val="center"/>
              <w:rPr>
                <w:rFonts w:ascii="Arial" w:hAnsi="Arial" w:cs="Arial"/>
                <w:sz w:val="20"/>
                <w:szCs w:val="20"/>
              </w:rPr>
            </w:pPr>
            <w:r w:rsidRPr="00BC669C">
              <w:rPr>
                <w:rFonts w:ascii="Arial" w:hAnsi="Arial" w:cs="Arial"/>
                <w:sz w:val="20"/>
                <w:szCs w:val="20"/>
              </w:rPr>
              <w:t>396</w:t>
            </w:r>
          </w:p>
        </w:tc>
        <w:tc>
          <w:tcPr>
            <w:tcW w:w="1134" w:type="dxa"/>
          </w:tcPr>
          <w:p w:rsidR="007A5FE3" w:rsidRPr="00BC669C" w:rsidRDefault="007A5FE3" w:rsidP="00A2210E">
            <w:pPr>
              <w:tabs>
                <w:tab w:val="left" w:pos="1305"/>
              </w:tabs>
              <w:jc w:val="center"/>
              <w:rPr>
                <w:rFonts w:ascii="Arial" w:hAnsi="Arial" w:cs="Arial"/>
                <w:sz w:val="20"/>
                <w:szCs w:val="20"/>
              </w:rPr>
            </w:pPr>
            <w:r w:rsidRPr="00BC669C">
              <w:rPr>
                <w:rFonts w:ascii="Arial" w:hAnsi="Arial" w:cs="Arial"/>
                <w:sz w:val="20"/>
                <w:szCs w:val="20"/>
              </w:rPr>
              <w:t>173/2020</w:t>
            </w:r>
          </w:p>
        </w:tc>
        <w:tc>
          <w:tcPr>
            <w:tcW w:w="1843" w:type="dxa"/>
          </w:tcPr>
          <w:p w:rsidR="007A5FE3" w:rsidRPr="00BC669C" w:rsidRDefault="007A5FE3" w:rsidP="00A2210E">
            <w:pPr>
              <w:jc w:val="center"/>
              <w:rPr>
                <w:rFonts w:ascii="Arial" w:hAnsi="Arial" w:cs="Arial"/>
                <w:color w:val="333333"/>
                <w:sz w:val="20"/>
                <w:szCs w:val="20"/>
              </w:rPr>
            </w:pPr>
            <w:r w:rsidRPr="00BC669C">
              <w:rPr>
                <w:rFonts w:ascii="Arial" w:hAnsi="Arial" w:cs="Arial"/>
                <w:color w:val="333333"/>
                <w:sz w:val="20"/>
                <w:szCs w:val="20"/>
              </w:rPr>
              <w:t>48600.200845/2019</w:t>
            </w:r>
          </w:p>
          <w:p w:rsidR="007A5FE3" w:rsidRPr="00BC669C" w:rsidRDefault="007A5FE3" w:rsidP="00A2210E">
            <w:pPr>
              <w:jc w:val="center"/>
              <w:rPr>
                <w:rFonts w:ascii="Arial" w:hAnsi="Arial" w:cs="Arial"/>
                <w:sz w:val="20"/>
                <w:szCs w:val="20"/>
              </w:rPr>
            </w:pPr>
            <w:r w:rsidRPr="00BC669C">
              <w:rPr>
                <w:rFonts w:ascii="Arial" w:hAnsi="Arial" w:cs="Arial"/>
                <w:color w:val="333333"/>
                <w:sz w:val="20"/>
                <w:szCs w:val="20"/>
              </w:rPr>
              <w:t>48610.003220/2018</w:t>
            </w:r>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333333"/>
                <w:sz w:val="20"/>
                <w:szCs w:val="20"/>
              </w:rPr>
              <w:t>Aditamento do contrato nº 9019/18 - Prestação de Serviços de apoio administrativo e serviços auxiliares do Escritório Sede da ANP em Brasília/DF.</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SGP</w:t>
            </w:r>
          </w:p>
        </w:tc>
        <w:tc>
          <w:tcPr>
            <w:tcW w:w="1276" w:type="dxa"/>
          </w:tcPr>
          <w:p w:rsidR="007A5FE3" w:rsidRDefault="007A5FE3" w:rsidP="00A2210E">
            <w:pPr>
              <w:jc w:val="center"/>
              <w:rPr>
                <w:rFonts w:ascii="Arial" w:hAnsi="Arial" w:cs="Arial"/>
                <w:sz w:val="20"/>
                <w:szCs w:val="20"/>
              </w:rPr>
            </w:pPr>
          </w:p>
          <w:p w:rsidR="007A5FE3" w:rsidRPr="00462855" w:rsidRDefault="007A5FE3" w:rsidP="00A2210E">
            <w:pPr>
              <w:jc w:val="center"/>
              <w:rPr>
                <w:rFonts w:ascii="Arial" w:hAnsi="Arial" w:cs="Arial"/>
                <w:sz w:val="20"/>
                <w:szCs w:val="20"/>
              </w:rPr>
            </w:pPr>
            <w:r>
              <w:rPr>
                <w:rFonts w:ascii="Arial" w:hAnsi="Arial" w:cs="Arial"/>
                <w:sz w:val="20"/>
                <w:szCs w:val="20"/>
              </w:rPr>
              <w:t>176</w:t>
            </w:r>
          </w:p>
        </w:tc>
        <w:tc>
          <w:tcPr>
            <w:tcW w:w="1275" w:type="dxa"/>
          </w:tcPr>
          <w:p w:rsidR="007A5FE3" w:rsidRPr="00084024" w:rsidRDefault="007A5FE3" w:rsidP="00A2210E">
            <w:pPr>
              <w:jc w:val="center"/>
              <w:rPr>
                <w:rFonts w:ascii="Arial" w:hAnsi="Arial" w:cs="Arial"/>
                <w:color w:val="000000" w:themeColor="text1"/>
                <w:sz w:val="20"/>
                <w:szCs w:val="20"/>
              </w:rPr>
            </w:pPr>
            <w:r>
              <w:rPr>
                <w:rFonts w:ascii="Arial" w:hAnsi="Arial" w:cs="Arial"/>
                <w:color w:val="000000" w:themeColor="text1"/>
                <w:sz w:val="20"/>
                <w:szCs w:val="20"/>
              </w:rPr>
              <w:t>27</w:t>
            </w:r>
            <w:r w:rsidRPr="00F51AD5">
              <w:rPr>
                <w:rFonts w:ascii="Arial" w:hAnsi="Arial" w:cs="Arial"/>
                <w:color w:val="000000" w:themeColor="text1"/>
                <w:sz w:val="20"/>
                <w:szCs w:val="20"/>
              </w:rPr>
              <w:t>/03/2020</w:t>
            </w:r>
          </w:p>
        </w:tc>
        <w:tc>
          <w:tcPr>
            <w:tcW w:w="1134" w:type="dxa"/>
          </w:tcPr>
          <w:p w:rsidR="007A5FE3" w:rsidRPr="00BC669C" w:rsidRDefault="007A5FE3" w:rsidP="00A2210E">
            <w:pPr>
              <w:pStyle w:val="Ttulo1"/>
              <w:spacing w:before="0"/>
              <w:jc w:val="center"/>
              <w:outlineLvl w:val="0"/>
              <w:rPr>
                <w:rFonts w:ascii="Arial" w:eastAsiaTheme="minorHAnsi" w:hAnsi="Arial" w:cs="Arial"/>
                <w:color w:val="333333"/>
                <w:sz w:val="20"/>
                <w:szCs w:val="20"/>
              </w:rPr>
            </w:pPr>
            <w:r>
              <w:rPr>
                <w:rFonts w:ascii="Arial" w:eastAsiaTheme="minorHAnsi" w:hAnsi="Arial" w:cs="Arial"/>
                <w:color w:val="333333"/>
                <w:sz w:val="20"/>
                <w:szCs w:val="20"/>
              </w:rPr>
              <w:t>José Cecchi</w:t>
            </w:r>
          </w:p>
        </w:tc>
        <w:tc>
          <w:tcPr>
            <w:tcW w:w="4395" w:type="dxa"/>
          </w:tcPr>
          <w:p w:rsidR="007A5FE3" w:rsidRPr="00706FE6" w:rsidRDefault="007A5FE3" w:rsidP="00A2210E">
            <w:pPr>
              <w:autoSpaceDE w:val="0"/>
              <w:autoSpaceDN w:val="0"/>
              <w:adjustRightInd w:val="0"/>
              <w:jc w:val="both"/>
              <w:rPr>
                <w:rFonts w:ascii="Arial" w:hAnsi="Arial" w:cs="Arial"/>
                <w:color w:val="333333"/>
                <w:sz w:val="20"/>
                <w:szCs w:val="20"/>
              </w:rPr>
            </w:pPr>
            <w:r w:rsidRPr="00706FE6">
              <w:rPr>
                <w:rFonts w:ascii="Arial" w:hAnsi="Arial" w:cs="Arial"/>
                <w:color w:val="333333"/>
                <w:sz w:val="20"/>
                <w:szCs w:val="20"/>
              </w:rPr>
              <w:t xml:space="preserve">A Diretoria autorizou a emissão de termo aditivo ao Contrato nº 9.019/18, firmado entre a ANP e a empresa ADS SERVIÇOS DE LOCAÇÃO DE MÃO DE OBRA EIRELI, objetivando a inclusão da possibilidade de trabalho remoto para os prestadores de serviços, em caráter excepcional, como medida para prevenção à infecção e propagação do Coronavírus - COVID-19, tendo em vista a declaração de pandemia emitida pela Organização Mundial de Saúde - OMS. </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866CE2" w:rsidTr="00370F69">
        <w:tc>
          <w:tcPr>
            <w:tcW w:w="1418" w:type="dxa"/>
          </w:tcPr>
          <w:p w:rsidR="007A5FE3" w:rsidRPr="00866CE2" w:rsidRDefault="007A5FE3" w:rsidP="00A2210E">
            <w:pPr>
              <w:tabs>
                <w:tab w:val="left" w:pos="1065"/>
              </w:tabs>
              <w:jc w:val="center"/>
              <w:rPr>
                <w:rFonts w:ascii="Arial" w:hAnsi="Arial" w:cs="Arial"/>
                <w:color w:val="000000" w:themeColor="text1"/>
                <w:sz w:val="20"/>
                <w:szCs w:val="20"/>
              </w:rPr>
            </w:pPr>
            <w:r w:rsidRPr="00866CE2">
              <w:rPr>
                <w:rFonts w:ascii="Arial" w:hAnsi="Arial" w:cs="Arial"/>
                <w:color w:val="000000" w:themeColor="text1"/>
                <w:sz w:val="20"/>
                <w:szCs w:val="20"/>
              </w:rPr>
              <w:t>395</w:t>
            </w:r>
          </w:p>
        </w:tc>
        <w:tc>
          <w:tcPr>
            <w:tcW w:w="1134" w:type="dxa"/>
          </w:tcPr>
          <w:p w:rsidR="007A5FE3" w:rsidRPr="00866CE2" w:rsidRDefault="007A5FE3" w:rsidP="00A2210E">
            <w:pPr>
              <w:tabs>
                <w:tab w:val="left" w:pos="1305"/>
              </w:tabs>
              <w:jc w:val="center"/>
              <w:rPr>
                <w:rFonts w:ascii="Arial" w:hAnsi="Arial" w:cs="Arial"/>
                <w:color w:val="000000" w:themeColor="text1"/>
                <w:sz w:val="20"/>
                <w:szCs w:val="20"/>
              </w:rPr>
            </w:pPr>
            <w:r w:rsidRPr="00866CE2">
              <w:rPr>
                <w:rFonts w:ascii="Arial" w:hAnsi="Arial" w:cs="Arial"/>
                <w:color w:val="000000" w:themeColor="text1"/>
                <w:sz w:val="20"/>
                <w:szCs w:val="20"/>
              </w:rPr>
              <w:t>172/2020</w:t>
            </w:r>
          </w:p>
        </w:tc>
        <w:tc>
          <w:tcPr>
            <w:tcW w:w="1843" w:type="dxa"/>
          </w:tcPr>
          <w:p w:rsidR="007A5FE3" w:rsidRPr="00866CE2" w:rsidRDefault="007A5FE3" w:rsidP="00A2210E">
            <w:pPr>
              <w:jc w:val="center"/>
              <w:rPr>
                <w:rFonts w:ascii="Arial" w:hAnsi="Arial" w:cs="Arial"/>
                <w:color w:val="000000" w:themeColor="text1"/>
                <w:sz w:val="20"/>
                <w:szCs w:val="20"/>
              </w:rPr>
            </w:pPr>
            <w:r w:rsidRPr="00866CE2">
              <w:rPr>
                <w:rFonts w:ascii="Arial" w:hAnsi="Arial" w:cs="Arial"/>
                <w:color w:val="000000" w:themeColor="text1"/>
                <w:sz w:val="20"/>
                <w:szCs w:val="20"/>
              </w:rPr>
              <w:t>48610.205767/2019</w:t>
            </w:r>
          </w:p>
        </w:tc>
        <w:tc>
          <w:tcPr>
            <w:tcW w:w="2835" w:type="dxa"/>
          </w:tcPr>
          <w:p w:rsidR="007A5FE3" w:rsidRPr="00866CE2" w:rsidRDefault="007A5FE3" w:rsidP="006C3E87">
            <w:pPr>
              <w:jc w:val="both"/>
              <w:rPr>
                <w:rFonts w:ascii="Arial" w:hAnsi="Arial" w:cs="Arial"/>
                <w:color w:val="000000" w:themeColor="text1"/>
                <w:sz w:val="20"/>
                <w:szCs w:val="20"/>
              </w:rPr>
            </w:pPr>
            <w:r w:rsidRPr="00866CE2">
              <w:rPr>
                <w:rFonts w:ascii="Arial" w:hAnsi="Arial" w:cs="Arial"/>
                <w:color w:val="000000" w:themeColor="text1"/>
                <w:sz w:val="20"/>
                <w:szCs w:val="20"/>
              </w:rPr>
              <w:t xml:space="preserve">Aditamento do Contrato Nº 9.035/2019 - Prestação de Serviços de apoio administrativo e serviços </w:t>
            </w:r>
            <w:r w:rsidRPr="00866CE2">
              <w:rPr>
                <w:rFonts w:ascii="Arial" w:hAnsi="Arial" w:cs="Arial"/>
                <w:color w:val="000000" w:themeColor="text1"/>
                <w:sz w:val="20"/>
                <w:szCs w:val="20"/>
              </w:rPr>
              <w:lastRenderedPageBreak/>
              <w:t>auxiliares no Escritório Central da ANP, na cidade do Rio de Janeiro/RJ</w:t>
            </w:r>
          </w:p>
        </w:tc>
        <w:tc>
          <w:tcPr>
            <w:tcW w:w="992" w:type="dxa"/>
          </w:tcPr>
          <w:p w:rsidR="007A5FE3" w:rsidRPr="00866CE2" w:rsidRDefault="007A5FE3" w:rsidP="00A2210E">
            <w:pPr>
              <w:jc w:val="center"/>
              <w:rPr>
                <w:rFonts w:ascii="Arial" w:hAnsi="Arial" w:cs="Arial"/>
                <w:color w:val="000000" w:themeColor="text1"/>
                <w:sz w:val="20"/>
                <w:szCs w:val="20"/>
              </w:rPr>
            </w:pPr>
            <w:r w:rsidRPr="00866CE2">
              <w:rPr>
                <w:rFonts w:ascii="Arial" w:hAnsi="Arial" w:cs="Arial"/>
                <w:color w:val="000000" w:themeColor="text1"/>
                <w:sz w:val="20"/>
                <w:szCs w:val="20"/>
              </w:rPr>
              <w:lastRenderedPageBreak/>
              <w:t>SGP</w:t>
            </w:r>
          </w:p>
        </w:tc>
        <w:tc>
          <w:tcPr>
            <w:tcW w:w="1276" w:type="dxa"/>
          </w:tcPr>
          <w:p w:rsidR="007A5FE3" w:rsidRPr="00866CE2" w:rsidRDefault="007A5FE3" w:rsidP="00A2210E">
            <w:pPr>
              <w:jc w:val="center"/>
              <w:rPr>
                <w:rFonts w:ascii="Arial" w:hAnsi="Arial" w:cs="Arial"/>
                <w:color w:val="000000" w:themeColor="text1"/>
                <w:sz w:val="20"/>
                <w:szCs w:val="20"/>
              </w:rPr>
            </w:pPr>
            <w:r w:rsidRPr="00866CE2">
              <w:rPr>
                <w:rFonts w:ascii="Arial" w:hAnsi="Arial" w:cs="Arial"/>
                <w:color w:val="000000" w:themeColor="text1"/>
                <w:sz w:val="20"/>
                <w:szCs w:val="20"/>
              </w:rPr>
              <w:t>177</w:t>
            </w:r>
          </w:p>
        </w:tc>
        <w:tc>
          <w:tcPr>
            <w:tcW w:w="1275" w:type="dxa"/>
          </w:tcPr>
          <w:p w:rsidR="007A5FE3" w:rsidRPr="00084024" w:rsidRDefault="007A5FE3" w:rsidP="00A2210E">
            <w:pPr>
              <w:jc w:val="center"/>
              <w:rPr>
                <w:rFonts w:ascii="Arial" w:hAnsi="Arial" w:cs="Arial"/>
                <w:color w:val="000000" w:themeColor="text1"/>
                <w:sz w:val="20"/>
                <w:szCs w:val="20"/>
              </w:rPr>
            </w:pPr>
            <w:r>
              <w:rPr>
                <w:rFonts w:ascii="Arial" w:hAnsi="Arial" w:cs="Arial"/>
                <w:color w:val="000000" w:themeColor="text1"/>
                <w:sz w:val="20"/>
                <w:szCs w:val="20"/>
              </w:rPr>
              <w:t>27</w:t>
            </w:r>
            <w:r w:rsidRPr="00F51AD5">
              <w:rPr>
                <w:rFonts w:ascii="Arial" w:hAnsi="Arial" w:cs="Arial"/>
                <w:color w:val="000000" w:themeColor="text1"/>
                <w:sz w:val="20"/>
                <w:szCs w:val="20"/>
              </w:rPr>
              <w:t>/03/2020</w:t>
            </w:r>
          </w:p>
        </w:tc>
        <w:tc>
          <w:tcPr>
            <w:tcW w:w="1134" w:type="dxa"/>
          </w:tcPr>
          <w:p w:rsidR="007A5FE3" w:rsidRPr="00866CE2" w:rsidRDefault="007A5FE3" w:rsidP="00A2210E">
            <w:pPr>
              <w:pStyle w:val="Ttulo1"/>
              <w:spacing w:before="0"/>
              <w:jc w:val="center"/>
              <w:outlineLvl w:val="0"/>
              <w:rPr>
                <w:rFonts w:ascii="Arial" w:eastAsiaTheme="minorHAnsi" w:hAnsi="Arial" w:cs="Arial"/>
                <w:color w:val="000000" w:themeColor="text1"/>
                <w:sz w:val="20"/>
                <w:szCs w:val="20"/>
              </w:rPr>
            </w:pPr>
            <w:r w:rsidRPr="00866CE2">
              <w:rPr>
                <w:rFonts w:ascii="Arial" w:eastAsiaTheme="minorHAnsi" w:hAnsi="Arial" w:cs="Arial"/>
                <w:color w:val="000000" w:themeColor="text1"/>
                <w:sz w:val="20"/>
                <w:szCs w:val="20"/>
              </w:rPr>
              <w:t>José Cecchi</w:t>
            </w:r>
          </w:p>
        </w:tc>
        <w:tc>
          <w:tcPr>
            <w:tcW w:w="4395" w:type="dxa"/>
          </w:tcPr>
          <w:p w:rsidR="007A5FE3" w:rsidRPr="00CD1447" w:rsidRDefault="007A5FE3" w:rsidP="00A2210E">
            <w:pPr>
              <w:autoSpaceDE w:val="0"/>
              <w:autoSpaceDN w:val="0"/>
              <w:adjustRightInd w:val="0"/>
              <w:jc w:val="both"/>
              <w:rPr>
                <w:rFonts w:ascii="Arial" w:hAnsi="Arial" w:cs="Arial"/>
                <w:color w:val="333333"/>
                <w:sz w:val="20"/>
                <w:szCs w:val="20"/>
              </w:rPr>
            </w:pPr>
            <w:r w:rsidRPr="00CD1447">
              <w:rPr>
                <w:rFonts w:ascii="Arial" w:hAnsi="Arial" w:cs="Arial"/>
                <w:color w:val="333333"/>
                <w:sz w:val="20"/>
                <w:szCs w:val="20"/>
              </w:rPr>
              <w:t xml:space="preserve">A Diretoria autorizou a emissão de termo aditivo ao Contrato nº 9.035/19, firmado entre a ANP e a empresa PLATAFORMA TERCEIRIZAÇÃO DE SERVIÇOS EIRELI, objetivando a inclusão </w:t>
            </w:r>
            <w:r w:rsidRPr="00CD1447">
              <w:rPr>
                <w:rFonts w:ascii="Arial" w:hAnsi="Arial" w:cs="Arial"/>
                <w:color w:val="333333"/>
                <w:sz w:val="20"/>
                <w:szCs w:val="20"/>
              </w:rPr>
              <w:lastRenderedPageBreak/>
              <w:t>da possibilidade de trabalho remoto para os prestadores de serviços, em caráter excepcional, como medida para prevenção à infecção e propagação do Coronavírus - COVID-19, tendo em vista a declaração de pandemia emitida pela Organização Mundial de Saúde - OMS.</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tabs>
                <w:tab w:val="left" w:pos="1065"/>
              </w:tabs>
              <w:jc w:val="center"/>
              <w:rPr>
                <w:rFonts w:ascii="Arial" w:hAnsi="Arial" w:cs="Arial"/>
                <w:sz w:val="20"/>
                <w:szCs w:val="20"/>
              </w:rPr>
            </w:pPr>
            <w:r w:rsidRPr="00BC669C">
              <w:rPr>
                <w:rFonts w:ascii="Arial" w:hAnsi="Arial" w:cs="Arial"/>
                <w:sz w:val="20"/>
                <w:szCs w:val="20"/>
              </w:rPr>
              <w:t>394</w:t>
            </w:r>
          </w:p>
        </w:tc>
        <w:tc>
          <w:tcPr>
            <w:tcW w:w="1134" w:type="dxa"/>
          </w:tcPr>
          <w:p w:rsidR="007A5FE3" w:rsidRPr="00BC669C" w:rsidRDefault="007A5FE3" w:rsidP="00A2210E">
            <w:pPr>
              <w:tabs>
                <w:tab w:val="left" w:pos="1305"/>
              </w:tabs>
              <w:jc w:val="center"/>
              <w:rPr>
                <w:rFonts w:ascii="Arial" w:hAnsi="Arial" w:cs="Arial"/>
                <w:color w:val="000000" w:themeColor="text1"/>
                <w:sz w:val="20"/>
                <w:szCs w:val="20"/>
              </w:rPr>
            </w:pPr>
            <w:r w:rsidRPr="00BC669C">
              <w:rPr>
                <w:rFonts w:ascii="Arial" w:hAnsi="Arial" w:cs="Arial"/>
                <w:color w:val="000000" w:themeColor="text1"/>
                <w:sz w:val="20"/>
                <w:szCs w:val="20"/>
              </w:rPr>
              <w:t>124/2020</w:t>
            </w:r>
          </w:p>
        </w:tc>
        <w:tc>
          <w:tcPr>
            <w:tcW w:w="1843"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48610.004601/2014</w:t>
            </w:r>
          </w:p>
          <w:p w:rsidR="007A5FE3" w:rsidRPr="00BC669C" w:rsidRDefault="007A5FE3" w:rsidP="00A2210E">
            <w:pPr>
              <w:jc w:val="center"/>
              <w:rPr>
                <w:rStyle w:val="Hyperlink"/>
                <w:rFonts w:ascii="Arial" w:hAnsi="Arial" w:cs="Arial"/>
                <w:color w:val="000000" w:themeColor="text1"/>
                <w:sz w:val="20"/>
                <w:szCs w:val="20"/>
                <w:u w:val="none"/>
              </w:rPr>
            </w:pPr>
            <w:r w:rsidRPr="00BC669C">
              <w:rPr>
                <w:rStyle w:val="Hyperlink"/>
                <w:rFonts w:ascii="Arial" w:hAnsi="Arial" w:cs="Arial"/>
                <w:color w:val="000000" w:themeColor="text1"/>
                <w:sz w:val="20"/>
                <w:szCs w:val="20"/>
                <w:u w:val="none"/>
              </w:rPr>
              <w:t>48610.011150/2013</w:t>
            </w:r>
          </w:p>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48610.220025/2019</w:t>
            </w:r>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000000" w:themeColor="text1"/>
                <w:sz w:val="20"/>
                <w:szCs w:val="20"/>
              </w:rPr>
              <w:t>Plano de Avaliação de Descoberta do poço 3-BRSA-1267-RJS e Revisão do Plano de Exploração do Bloco Libra</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SEP</w:t>
            </w:r>
          </w:p>
        </w:tc>
        <w:tc>
          <w:tcPr>
            <w:tcW w:w="1276" w:type="dxa"/>
          </w:tcPr>
          <w:p w:rsidR="007A5FE3" w:rsidRPr="00BC669C" w:rsidRDefault="007A5FE3" w:rsidP="009C516B">
            <w:pPr>
              <w:jc w:val="center"/>
              <w:rPr>
                <w:rFonts w:ascii="Arial" w:hAnsi="Arial" w:cs="Arial"/>
                <w:sz w:val="20"/>
                <w:szCs w:val="20"/>
              </w:rPr>
            </w:pPr>
            <w:r>
              <w:rPr>
                <w:rFonts w:ascii="Arial" w:hAnsi="Arial" w:cs="Arial"/>
                <w:sz w:val="20"/>
                <w:szCs w:val="20"/>
              </w:rPr>
              <w:t>182</w:t>
            </w:r>
          </w:p>
        </w:tc>
        <w:tc>
          <w:tcPr>
            <w:tcW w:w="1275" w:type="dxa"/>
          </w:tcPr>
          <w:p w:rsidR="007A5FE3" w:rsidRDefault="007A5FE3" w:rsidP="00A2210E">
            <w:pPr>
              <w:pStyle w:val="Ttulo1"/>
              <w:spacing w:before="0"/>
              <w:jc w:val="center"/>
              <w:outlineLvl w:val="0"/>
              <w:rPr>
                <w:rFonts w:ascii="Arial" w:eastAsiaTheme="minorHAnsi" w:hAnsi="Arial" w:cs="Arial"/>
                <w:color w:val="333333"/>
                <w:sz w:val="20"/>
                <w:szCs w:val="20"/>
              </w:rPr>
            </w:pPr>
            <w:r>
              <w:rPr>
                <w:rFonts w:ascii="Arial" w:eastAsiaTheme="minorHAnsi" w:hAnsi="Arial" w:cs="Arial"/>
                <w:color w:val="333333"/>
                <w:sz w:val="20"/>
                <w:szCs w:val="20"/>
              </w:rPr>
              <w:t>30/03/2020</w:t>
            </w:r>
          </w:p>
        </w:tc>
        <w:tc>
          <w:tcPr>
            <w:tcW w:w="1134" w:type="dxa"/>
          </w:tcPr>
          <w:p w:rsidR="007A5FE3" w:rsidRPr="00BC669C" w:rsidRDefault="007A5FE3" w:rsidP="00A2210E">
            <w:pPr>
              <w:pStyle w:val="Ttulo1"/>
              <w:spacing w:before="0"/>
              <w:jc w:val="center"/>
              <w:outlineLvl w:val="0"/>
              <w:rPr>
                <w:rFonts w:ascii="Arial" w:eastAsiaTheme="minorHAnsi" w:hAnsi="Arial" w:cs="Arial"/>
                <w:color w:val="333333"/>
                <w:sz w:val="20"/>
                <w:szCs w:val="20"/>
              </w:rPr>
            </w:pPr>
            <w:r>
              <w:rPr>
                <w:rFonts w:ascii="Arial" w:eastAsiaTheme="minorHAnsi" w:hAnsi="Arial" w:cs="Arial"/>
                <w:color w:val="333333"/>
                <w:sz w:val="20"/>
                <w:szCs w:val="20"/>
              </w:rPr>
              <w:t>José G</w:t>
            </w:r>
            <w:r w:rsidRPr="00BC669C">
              <w:rPr>
                <w:rFonts w:ascii="Arial" w:eastAsiaTheme="minorHAnsi" w:hAnsi="Arial" w:cs="Arial"/>
                <w:color w:val="333333"/>
                <w:sz w:val="20"/>
                <w:szCs w:val="20"/>
              </w:rPr>
              <w:t>utman</w:t>
            </w:r>
          </w:p>
        </w:tc>
        <w:tc>
          <w:tcPr>
            <w:tcW w:w="4395" w:type="dxa"/>
          </w:tcPr>
          <w:p w:rsidR="007A5FE3" w:rsidRPr="0076745A" w:rsidRDefault="007A5FE3" w:rsidP="0076745A">
            <w:pPr>
              <w:autoSpaceDE w:val="0"/>
              <w:autoSpaceDN w:val="0"/>
              <w:adjustRightInd w:val="0"/>
              <w:jc w:val="both"/>
              <w:rPr>
                <w:rFonts w:ascii="Arial" w:hAnsi="Arial" w:cs="Arial"/>
                <w:color w:val="333333"/>
                <w:sz w:val="20"/>
                <w:szCs w:val="20"/>
              </w:rPr>
            </w:pPr>
            <w:r w:rsidRPr="0076745A">
              <w:rPr>
                <w:rFonts w:ascii="Arial" w:hAnsi="Arial" w:cs="Arial"/>
                <w:color w:val="333333"/>
                <w:sz w:val="20"/>
                <w:szCs w:val="20"/>
              </w:rPr>
              <w:t>A Diretoria, com base no Parecer nº 225/2019/SEP-E–ANP, no Parecer nº 00066/2020/PFANP/PGF/AGU e no Despacho nº 296/2020/SEP/ANP-RJ-E, decidiu:</w:t>
            </w:r>
          </w:p>
          <w:p w:rsidR="007A5FE3" w:rsidRPr="0076745A" w:rsidRDefault="007A5FE3" w:rsidP="0076745A">
            <w:pPr>
              <w:autoSpaceDE w:val="0"/>
              <w:autoSpaceDN w:val="0"/>
              <w:adjustRightInd w:val="0"/>
              <w:jc w:val="both"/>
              <w:rPr>
                <w:rFonts w:ascii="Arial" w:hAnsi="Arial" w:cs="Arial"/>
                <w:color w:val="333333"/>
                <w:sz w:val="20"/>
                <w:szCs w:val="20"/>
              </w:rPr>
            </w:pPr>
            <w:r w:rsidRPr="0076745A">
              <w:rPr>
                <w:rFonts w:ascii="Arial" w:hAnsi="Arial" w:cs="Arial"/>
                <w:color w:val="333333"/>
                <w:sz w:val="20"/>
                <w:szCs w:val="20"/>
              </w:rPr>
              <w:t>I) aprovar o Plano de Avalia</w:t>
            </w:r>
            <w:r w:rsidRPr="0076745A">
              <w:rPr>
                <w:rFonts w:ascii="Arial" w:hAnsi="Arial" w:cs="Arial" w:hint="cs"/>
                <w:color w:val="333333"/>
                <w:sz w:val="20"/>
                <w:szCs w:val="20"/>
              </w:rPr>
              <w:t>çã</w:t>
            </w:r>
            <w:r w:rsidRPr="0076745A">
              <w:rPr>
                <w:rFonts w:ascii="Arial" w:hAnsi="Arial" w:cs="Arial"/>
                <w:color w:val="333333"/>
                <w:sz w:val="20"/>
                <w:szCs w:val="20"/>
              </w:rPr>
              <w:t>o de Descoberta do po</w:t>
            </w:r>
            <w:r w:rsidRPr="0076745A">
              <w:rPr>
                <w:rFonts w:ascii="Arial" w:hAnsi="Arial" w:cs="Arial" w:hint="cs"/>
                <w:color w:val="333333"/>
                <w:sz w:val="20"/>
                <w:szCs w:val="20"/>
              </w:rPr>
              <w:t>ç</w:t>
            </w:r>
            <w:r w:rsidRPr="0076745A">
              <w:rPr>
                <w:rFonts w:ascii="Arial" w:hAnsi="Arial" w:cs="Arial"/>
                <w:color w:val="333333"/>
                <w:sz w:val="20"/>
                <w:szCs w:val="20"/>
              </w:rPr>
              <w:t>o 3-BRSA-1267-RJS (PAD de Libra) da seguinte forma:</w:t>
            </w:r>
          </w:p>
          <w:p w:rsidR="007A5FE3" w:rsidRPr="0076745A" w:rsidRDefault="007A5FE3" w:rsidP="0076745A">
            <w:pPr>
              <w:autoSpaceDE w:val="0"/>
              <w:autoSpaceDN w:val="0"/>
              <w:adjustRightInd w:val="0"/>
              <w:jc w:val="both"/>
              <w:rPr>
                <w:rFonts w:ascii="Arial" w:hAnsi="Arial" w:cs="Arial"/>
                <w:color w:val="333333"/>
                <w:sz w:val="20"/>
                <w:szCs w:val="20"/>
              </w:rPr>
            </w:pPr>
            <w:r w:rsidRPr="0076745A">
              <w:rPr>
                <w:rFonts w:ascii="Arial" w:hAnsi="Arial" w:cs="Arial"/>
                <w:color w:val="333333"/>
                <w:sz w:val="20"/>
                <w:szCs w:val="20"/>
              </w:rPr>
              <w:t xml:space="preserve">1 - </w:t>
            </w:r>
            <w:r w:rsidRPr="0076745A">
              <w:rPr>
                <w:rFonts w:ascii="Arial" w:hAnsi="Arial" w:cs="Arial" w:hint="cs"/>
                <w:color w:val="333333"/>
                <w:sz w:val="20"/>
                <w:szCs w:val="20"/>
              </w:rPr>
              <w:t>Á</w:t>
            </w:r>
            <w:r w:rsidRPr="0076745A">
              <w:rPr>
                <w:rFonts w:ascii="Arial" w:hAnsi="Arial" w:cs="Arial"/>
                <w:color w:val="333333"/>
                <w:sz w:val="20"/>
                <w:szCs w:val="20"/>
              </w:rPr>
              <w:t>rea Sudeste</w:t>
            </w:r>
          </w:p>
          <w:p w:rsidR="007A5FE3" w:rsidRPr="0076745A" w:rsidRDefault="007A5FE3" w:rsidP="0076745A">
            <w:pPr>
              <w:jc w:val="both"/>
              <w:rPr>
                <w:rFonts w:ascii="Arial" w:hAnsi="Arial" w:cs="Arial"/>
                <w:color w:val="333333"/>
                <w:sz w:val="20"/>
                <w:szCs w:val="20"/>
              </w:rPr>
            </w:pPr>
            <w:r w:rsidRPr="0076745A">
              <w:rPr>
                <w:rFonts w:ascii="Arial" w:hAnsi="Arial" w:cs="Arial"/>
                <w:color w:val="333333"/>
                <w:sz w:val="20"/>
                <w:szCs w:val="20"/>
              </w:rPr>
              <w:t>Compromisso Firme:</w:t>
            </w:r>
          </w:p>
          <w:p w:rsidR="007A5FE3" w:rsidRPr="0076745A" w:rsidRDefault="007A5FE3" w:rsidP="0076745A">
            <w:pPr>
              <w:autoSpaceDE w:val="0"/>
              <w:autoSpaceDN w:val="0"/>
              <w:adjustRightInd w:val="0"/>
              <w:ind w:left="708"/>
              <w:jc w:val="both"/>
              <w:rPr>
                <w:rFonts w:ascii="Arial" w:hAnsi="Arial" w:cs="Arial"/>
                <w:color w:val="333333"/>
                <w:sz w:val="20"/>
                <w:szCs w:val="20"/>
              </w:rPr>
            </w:pPr>
            <w:r w:rsidRPr="0076745A">
              <w:rPr>
                <w:rFonts w:ascii="Arial" w:hAnsi="Arial" w:cs="Arial"/>
                <w:color w:val="333333"/>
                <w:sz w:val="20"/>
                <w:szCs w:val="20"/>
              </w:rPr>
              <w:t>(i) Processamento s</w:t>
            </w:r>
            <w:r w:rsidRPr="0076745A">
              <w:rPr>
                <w:rFonts w:ascii="Arial" w:hAnsi="Arial" w:cs="Arial" w:hint="cs"/>
                <w:color w:val="333333"/>
                <w:sz w:val="20"/>
                <w:szCs w:val="20"/>
              </w:rPr>
              <w:t>í</w:t>
            </w:r>
            <w:r w:rsidRPr="0076745A">
              <w:rPr>
                <w:rFonts w:ascii="Arial" w:hAnsi="Arial" w:cs="Arial"/>
                <w:color w:val="333333"/>
                <w:sz w:val="20"/>
                <w:szCs w:val="20"/>
              </w:rPr>
              <w:t>smico especial (invers</w:t>
            </w:r>
            <w:r w:rsidRPr="0076745A">
              <w:rPr>
                <w:rFonts w:ascii="Arial" w:hAnsi="Arial" w:cs="Arial" w:hint="cs"/>
                <w:color w:val="333333"/>
                <w:sz w:val="20"/>
                <w:szCs w:val="20"/>
              </w:rPr>
              <w:t>ã</w:t>
            </w:r>
            <w:r w:rsidRPr="0076745A">
              <w:rPr>
                <w:rFonts w:ascii="Arial" w:hAnsi="Arial" w:cs="Arial"/>
                <w:color w:val="333333"/>
                <w:sz w:val="20"/>
                <w:szCs w:val="20"/>
              </w:rPr>
              <w:t>o ac</w:t>
            </w:r>
            <w:r w:rsidRPr="0076745A">
              <w:rPr>
                <w:rFonts w:ascii="Arial" w:hAnsi="Arial" w:cs="Arial" w:hint="cs"/>
                <w:color w:val="333333"/>
                <w:sz w:val="20"/>
                <w:szCs w:val="20"/>
              </w:rPr>
              <w:t>ú</w:t>
            </w:r>
            <w:r w:rsidRPr="0076745A">
              <w:rPr>
                <w:rFonts w:ascii="Arial" w:hAnsi="Arial" w:cs="Arial"/>
                <w:color w:val="333333"/>
                <w:sz w:val="20"/>
                <w:szCs w:val="20"/>
              </w:rPr>
              <w:t>stica e el</w:t>
            </w:r>
            <w:r w:rsidRPr="0076745A">
              <w:rPr>
                <w:rFonts w:ascii="Arial" w:hAnsi="Arial" w:cs="Arial" w:hint="cs"/>
                <w:color w:val="333333"/>
                <w:sz w:val="20"/>
                <w:szCs w:val="20"/>
              </w:rPr>
              <w:t>á</w:t>
            </w:r>
            <w:r w:rsidRPr="0076745A">
              <w:rPr>
                <w:rFonts w:ascii="Arial" w:hAnsi="Arial" w:cs="Arial"/>
                <w:color w:val="333333"/>
                <w:sz w:val="20"/>
                <w:szCs w:val="20"/>
              </w:rPr>
              <w:t>stica) sobre o dado LSRTM, visando a reavalia</w:t>
            </w:r>
            <w:r w:rsidRPr="0076745A">
              <w:rPr>
                <w:rFonts w:ascii="Arial" w:hAnsi="Arial" w:cs="Arial" w:hint="cs"/>
                <w:color w:val="333333"/>
                <w:sz w:val="20"/>
                <w:szCs w:val="20"/>
              </w:rPr>
              <w:t>çã</w:t>
            </w:r>
            <w:r w:rsidRPr="0076745A">
              <w:rPr>
                <w:rFonts w:ascii="Arial" w:hAnsi="Arial" w:cs="Arial"/>
                <w:color w:val="333333"/>
                <w:sz w:val="20"/>
                <w:szCs w:val="20"/>
              </w:rPr>
              <w:t>o do seu potencial explorat</w:t>
            </w:r>
            <w:r w:rsidRPr="0076745A">
              <w:rPr>
                <w:rFonts w:ascii="Arial" w:hAnsi="Arial" w:cs="Arial" w:hint="cs"/>
                <w:color w:val="333333"/>
                <w:sz w:val="20"/>
                <w:szCs w:val="20"/>
              </w:rPr>
              <w:t>ó</w:t>
            </w:r>
            <w:r w:rsidRPr="0076745A">
              <w:rPr>
                <w:rFonts w:ascii="Arial" w:hAnsi="Arial" w:cs="Arial"/>
                <w:color w:val="333333"/>
                <w:sz w:val="20"/>
                <w:szCs w:val="20"/>
              </w:rPr>
              <w:t>rio.</w:t>
            </w:r>
          </w:p>
          <w:p w:rsidR="007A5FE3" w:rsidRPr="0076745A" w:rsidRDefault="007A5FE3" w:rsidP="0076745A">
            <w:pPr>
              <w:autoSpaceDE w:val="0"/>
              <w:autoSpaceDN w:val="0"/>
              <w:adjustRightInd w:val="0"/>
              <w:jc w:val="both"/>
              <w:rPr>
                <w:rFonts w:ascii="Arial" w:hAnsi="Arial" w:cs="Arial"/>
                <w:color w:val="333333"/>
                <w:sz w:val="20"/>
                <w:szCs w:val="20"/>
              </w:rPr>
            </w:pPr>
            <w:r w:rsidRPr="0076745A">
              <w:rPr>
                <w:rFonts w:ascii="Arial" w:hAnsi="Arial" w:cs="Arial"/>
                <w:color w:val="333333"/>
                <w:sz w:val="20"/>
                <w:szCs w:val="20"/>
              </w:rPr>
              <w:t>Ponto de Decis</w:t>
            </w:r>
            <w:r w:rsidRPr="0076745A">
              <w:rPr>
                <w:rFonts w:ascii="Arial" w:hAnsi="Arial" w:cs="Arial" w:hint="cs"/>
                <w:color w:val="333333"/>
                <w:sz w:val="20"/>
                <w:szCs w:val="20"/>
              </w:rPr>
              <w:t>ã</w:t>
            </w:r>
            <w:r w:rsidRPr="0076745A">
              <w:rPr>
                <w:rFonts w:ascii="Arial" w:hAnsi="Arial" w:cs="Arial"/>
                <w:color w:val="333333"/>
                <w:sz w:val="20"/>
                <w:szCs w:val="20"/>
              </w:rPr>
              <w:t>o em 31/12/2020, para decidir entre a assun</w:t>
            </w:r>
            <w:r w:rsidRPr="0076745A">
              <w:rPr>
                <w:rFonts w:ascii="Arial" w:hAnsi="Arial" w:cs="Arial" w:hint="cs"/>
                <w:color w:val="333333"/>
                <w:sz w:val="20"/>
                <w:szCs w:val="20"/>
              </w:rPr>
              <w:t>çã</w:t>
            </w:r>
            <w:r w:rsidRPr="0076745A">
              <w:rPr>
                <w:rFonts w:ascii="Arial" w:hAnsi="Arial" w:cs="Arial"/>
                <w:color w:val="333333"/>
                <w:sz w:val="20"/>
                <w:szCs w:val="20"/>
              </w:rPr>
              <w:t>o da perfura</w:t>
            </w:r>
            <w:r w:rsidRPr="0076745A">
              <w:rPr>
                <w:rFonts w:ascii="Arial" w:hAnsi="Arial" w:cs="Arial" w:hint="cs"/>
                <w:color w:val="333333"/>
                <w:sz w:val="20"/>
                <w:szCs w:val="20"/>
              </w:rPr>
              <w:t>çã</w:t>
            </w:r>
            <w:r w:rsidRPr="0076745A">
              <w:rPr>
                <w:rFonts w:ascii="Arial" w:hAnsi="Arial" w:cs="Arial"/>
                <w:color w:val="333333"/>
                <w:sz w:val="20"/>
                <w:szCs w:val="20"/>
              </w:rPr>
              <w:t>o do po</w:t>
            </w:r>
            <w:r w:rsidRPr="0076745A">
              <w:rPr>
                <w:rFonts w:ascii="Arial" w:hAnsi="Arial" w:cs="Arial" w:hint="cs"/>
                <w:color w:val="333333"/>
                <w:sz w:val="20"/>
                <w:szCs w:val="20"/>
              </w:rPr>
              <w:t>ç</w:t>
            </w:r>
            <w:r w:rsidRPr="0076745A">
              <w:rPr>
                <w:rFonts w:ascii="Arial" w:hAnsi="Arial" w:cs="Arial"/>
                <w:color w:val="333333"/>
                <w:sz w:val="20"/>
                <w:szCs w:val="20"/>
              </w:rPr>
              <w:t>o ou devolu</w:t>
            </w:r>
            <w:r w:rsidRPr="0076745A">
              <w:rPr>
                <w:rFonts w:ascii="Arial" w:hAnsi="Arial" w:cs="Arial" w:hint="cs"/>
                <w:color w:val="333333"/>
                <w:sz w:val="20"/>
                <w:szCs w:val="20"/>
              </w:rPr>
              <w:t>çã</w:t>
            </w:r>
            <w:r w:rsidRPr="0076745A">
              <w:rPr>
                <w:rFonts w:ascii="Arial" w:hAnsi="Arial" w:cs="Arial"/>
                <w:color w:val="333333"/>
                <w:sz w:val="20"/>
                <w:szCs w:val="20"/>
              </w:rPr>
              <w:t xml:space="preserve">o da </w:t>
            </w:r>
            <w:r w:rsidRPr="0076745A">
              <w:rPr>
                <w:rFonts w:ascii="Arial" w:hAnsi="Arial" w:cs="Arial" w:hint="cs"/>
                <w:color w:val="333333"/>
                <w:sz w:val="20"/>
                <w:szCs w:val="20"/>
              </w:rPr>
              <w:t>á</w:t>
            </w:r>
            <w:r w:rsidRPr="0076745A">
              <w:rPr>
                <w:rFonts w:ascii="Arial" w:hAnsi="Arial" w:cs="Arial"/>
                <w:color w:val="333333"/>
                <w:sz w:val="20"/>
                <w:szCs w:val="20"/>
              </w:rPr>
              <w:t>rea Sudeste do bloco.</w:t>
            </w:r>
          </w:p>
          <w:p w:rsidR="007A5FE3" w:rsidRPr="0076745A" w:rsidRDefault="007A5FE3" w:rsidP="0076745A">
            <w:pPr>
              <w:autoSpaceDE w:val="0"/>
              <w:autoSpaceDN w:val="0"/>
              <w:adjustRightInd w:val="0"/>
              <w:jc w:val="both"/>
              <w:rPr>
                <w:rFonts w:ascii="Arial" w:hAnsi="Arial" w:cs="Arial"/>
                <w:color w:val="333333"/>
                <w:sz w:val="20"/>
                <w:szCs w:val="20"/>
              </w:rPr>
            </w:pPr>
            <w:r w:rsidRPr="0076745A">
              <w:rPr>
                <w:rFonts w:ascii="Arial" w:hAnsi="Arial" w:cs="Arial"/>
                <w:color w:val="333333"/>
                <w:sz w:val="20"/>
                <w:szCs w:val="20"/>
              </w:rPr>
              <w:t>Compromisso Contingente:</w:t>
            </w:r>
          </w:p>
          <w:p w:rsidR="007A5FE3" w:rsidRPr="0076745A" w:rsidRDefault="007A5FE3" w:rsidP="0076745A">
            <w:pPr>
              <w:autoSpaceDE w:val="0"/>
              <w:autoSpaceDN w:val="0"/>
              <w:adjustRightInd w:val="0"/>
              <w:ind w:left="708"/>
              <w:jc w:val="both"/>
              <w:rPr>
                <w:rFonts w:ascii="Arial" w:hAnsi="Arial" w:cs="Arial"/>
                <w:color w:val="333333"/>
                <w:sz w:val="20"/>
                <w:szCs w:val="20"/>
              </w:rPr>
            </w:pPr>
            <w:r w:rsidRPr="0076745A">
              <w:rPr>
                <w:rFonts w:ascii="Arial" w:hAnsi="Arial" w:cs="Arial"/>
                <w:color w:val="333333"/>
                <w:sz w:val="20"/>
                <w:szCs w:val="20"/>
              </w:rPr>
              <w:t>(ii) Perfura</w:t>
            </w:r>
            <w:r w:rsidRPr="0076745A">
              <w:rPr>
                <w:rFonts w:ascii="Arial" w:hAnsi="Arial" w:cs="Arial" w:hint="cs"/>
                <w:color w:val="333333"/>
                <w:sz w:val="20"/>
                <w:szCs w:val="20"/>
              </w:rPr>
              <w:t>çã</w:t>
            </w:r>
            <w:r w:rsidRPr="0076745A">
              <w:rPr>
                <w:rFonts w:ascii="Arial" w:hAnsi="Arial" w:cs="Arial"/>
                <w:color w:val="333333"/>
                <w:sz w:val="20"/>
                <w:szCs w:val="20"/>
              </w:rPr>
              <w:t>o de po</w:t>
            </w:r>
            <w:r w:rsidRPr="0076745A">
              <w:rPr>
                <w:rFonts w:ascii="Arial" w:hAnsi="Arial" w:cs="Arial" w:hint="cs"/>
                <w:color w:val="333333"/>
                <w:sz w:val="20"/>
                <w:szCs w:val="20"/>
              </w:rPr>
              <w:t>ç</w:t>
            </w:r>
            <w:r w:rsidRPr="0076745A">
              <w:rPr>
                <w:rFonts w:ascii="Arial" w:hAnsi="Arial" w:cs="Arial"/>
                <w:color w:val="333333"/>
                <w:sz w:val="20"/>
                <w:szCs w:val="20"/>
              </w:rPr>
              <w:t>o explorat</w:t>
            </w:r>
            <w:r w:rsidRPr="0076745A">
              <w:rPr>
                <w:rFonts w:ascii="Arial" w:hAnsi="Arial" w:cs="Arial" w:hint="cs"/>
                <w:color w:val="333333"/>
                <w:sz w:val="20"/>
                <w:szCs w:val="20"/>
              </w:rPr>
              <w:t>ó</w:t>
            </w:r>
            <w:r w:rsidRPr="0076745A">
              <w:rPr>
                <w:rFonts w:ascii="Arial" w:hAnsi="Arial" w:cs="Arial"/>
                <w:color w:val="333333"/>
                <w:sz w:val="20"/>
                <w:szCs w:val="20"/>
              </w:rPr>
              <w:t>rio.</w:t>
            </w:r>
          </w:p>
          <w:p w:rsidR="007A5FE3" w:rsidRPr="0076745A" w:rsidRDefault="007A5FE3" w:rsidP="0076745A">
            <w:pPr>
              <w:autoSpaceDE w:val="0"/>
              <w:autoSpaceDN w:val="0"/>
              <w:adjustRightInd w:val="0"/>
              <w:jc w:val="both"/>
              <w:rPr>
                <w:rFonts w:ascii="Arial" w:hAnsi="Arial" w:cs="Arial"/>
                <w:color w:val="333333"/>
                <w:sz w:val="20"/>
                <w:szCs w:val="20"/>
              </w:rPr>
            </w:pPr>
          </w:p>
          <w:p w:rsidR="007A5FE3" w:rsidRPr="0076745A" w:rsidRDefault="007A5FE3" w:rsidP="0076745A">
            <w:pPr>
              <w:autoSpaceDE w:val="0"/>
              <w:autoSpaceDN w:val="0"/>
              <w:adjustRightInd w:val="0"/>
              <w:jc w:val="both"/>
              <w:rPr>
                <w:rFonts w:ascii="Arial" w:hAnsi="Arial" w:cs="Arial"/>
                <w:color w:val="333333"/>
                <w:sz w:val="20"/>
                <w:szCs w:val="20"/>
              </w:rPr>
            </w:pPr>
            <w:r w:rsidRPr="0076745A">
              <w:rPr>
                <w:rFonts w:ascii="Arial" w:hAnsi="Arial" w:cs="Arial"/>
                <w:color w:val="333333"/>
                <w:sz w:val="20"/>
                <w:szCs w:val="20"/>
              </w:rPr>
              <w:t xml:space="preserve">2 - </w:t>
            </w:r>
            <w:r w:rsidRPr="0076745A">
              <w:rPr>
                <w:rFonts w:ascii="Arial" w:hAnsi="Arial" w:cs="Arial" w:hint="cs"/>
                <w:color w:val="333333"/>
                <w:sz w:val="20"/>
                <w:szCs w:val="20"/>
              </w:rPr>
              <w:t>Á</w:t>
            </w:r>
            <w:r w:rsidRPr="0076745A">
              <w:rPr>
                <w:rFonts w:ascii="Arial" w:hAnsi="Arial" w:cs="Arial"/>
                <w:color w:val="333333"/>
                <w:sz w:val="20"/>
                <w:szCs w:val="20"/>
              </w:rPr>
              <w:t>rea Central</w:t>
            </w:r>
          </w:p>
          <w:p w:rsidR="007A5FE3" w:rsidRPr="0076745A" w:rsidRDefault="007A5FE3" w:rsidP="0076745A">
            <w:pPr>
              <w:autoSpaceDE w:val="0"/>
              <w:autoSpaceDN w:val="0"/>
              <w:adjustRightInd w:val="0"/>
              <w:jc w:val="both"/>
              <w:rPr>
                <w:rFonts w:ascii="Arial" w:hAnsi="Arial" w:cs="Arial"/>
                <w:color w:val="333333"/>
                <w:sz w:val="20"/>
                <w:szCs w:val="20"/>
              </w:rPr>
            </w:pPr>
            <w:r w:rsidRPr="0076745A">
              <w:rPr>
                <w:rFonts w:ascii="Arial" w:hAnsi="Arial" w:cs="Arial"/>
                <w:color w:val="333333"/>
                <w:sz w:val="20"/>
                <w:szCs w:val="20"/>
              </w:rPr>
              <w:t>Compromisso Firme:</w:t>
            </w:r>
          </w:p>
          <w:p w:rsidR="007A5FE3" w:rsidRPr="0076745A" w:rsidRDefault="007A5FE3" w:rsidP="0076745A">
            <w:pPr>
              <w:autoSpaceDE w:val="0"/>
              <w:autoSpaceDN w:val="0"/>
              <w:adjustRightInd w:val="0"/>
              <w:ind w:left="708"/>
              <w:jc w:val="both"/>
              <w:rPr>
                <w:rFonts w:ascii="Arial" w:hAnsi="Arial" w:cs="Arial"/>
                <w:color w:val="333333"/>
                <w:sz w:val="20"/>
                <w:szCs w:val="20"/>
              </w:rPr>
            </w:pPr>
            <w:r w:rsidRPr="0076745A">
              <w:rPr>
                <w:rFonts w:ascii="Arial" w:hAnsi="Arial" w:cs="Arial"/>
                <w:color w:val="333333"/>
                <w:sz w:val="20"/>
                <w:szCs w:val="20"/>
              </w:rPr>
              <w:t>(i) Qualifica</w:t>
            </w:r>
            <w:r w:rsidRPr="0076745A">
              <w:rPr>
                <w:rFonts w:ascii="Arial" w:hAnsi="Arial" w:cs="Arial" w:hint="cs"/>
                <w:color w:val="333333"/>
                <w:sz w:val="20"/>
                <w:szCs w:val="20"/>
              </w:rPr>
              <w:t>çã</w:t>
            </w:r>
            <w:r w:rsidRPr="0076745A">
              <w:rPr>
                <w:rFonts w:ascii="Arial" w:hAnsi="Arial" w:cs="Arial"/>
                <w:color w:val="333333"/>
                <w:sz w:val="20"/>
                <w:szCs w:val="20"/>
              </w:rPr>
              <w:t>o do HISEP</w:t>
            </w:r>
            <w:r w:rsidRPr="0076745A">
              <w:rPr>
                <w:rFonts w:ascii="Arial" w:hAnsi="Arial" w:cs="Arial" w:hint="cs"/>
                <w:color w:val="333333"/>
                <w:sz w:val="20"/>
                <w:szCs w:val="20"/>
              </w:rPr>
              <w:t>®</w:t>
            </w:r>
            <w:r w:rsidRPr="0076745A">
              <w:rPr>
                <w:rFonts w:ascii="Arial" w:hAnsi="Arial" w:cs="Arial"/>
                <w:color w:val="333333"/>
                <w:sz w:val="20"/>
                <w:szCs w:val="20"/>
              </w:rPr>
              <w:t>, visando viabilizar economicamente um cen</w:t>
            </w:r>
            <w:r w:rsidRPr="0076745A">
              <w:rPr>
                <w:rFonts w:ascii="Arial" w:hAnsi="Arial" w:cs="Arial" w:hint="cs"/>
                <w:color w:val="333333"/>
                <w:sz w:val="20"/>
                <w:szCs w:val="20"/>
              </w:rPr>
              <w:t>á</w:t>
            </w:r>
            <w:r w:rsidRPr="0076745A">
              <w:rPr>
                <w:rFonts w:ascii="Arial" w:hAnsi="Arial" w:cs="Arial"/>
                <w:color w:val="333333"/>
                <w:sz w:val="20"/>
                <w:szCs w:val="20"/>
              </w:rPr>
              <w:t xml:space="preserve">rio de desenvolvimento da </w:t>
            </w:r>
            <w:r w:rsidRPr="0076745A">
              <w:rPr>
                <w:rFonts w:ascii="Arial" w:hAnsi="Arial" w:cs="Arial" w:hint="cs"/>
                <w:color w:val="333333"/>
                <w:sz w:val="20"/>
                <w:szCs w:val="20"/>
              </w:rPr>
              <w:t>á</w:t>
            </w:r>
            <w:r w:rsidRPr="0076745A">
              <w:rPr>
                <w:rFonts w:ascii="Arial" w:hAnsi="Arial" w:cs="Arial"/>
                <w:color w:val="333333"/>
                <w:sz w:val="20"/>
                <w:szCs w:val="20"/>
              </w:rPr>
              <w:t xml:space="preserve">rea central e a </w:t>
            </w:r>
            <w:r w:rsidRPr="0076745A">
              <w:rPr>
                <w:rFonts w:ascii="Arial" w:hAnsi="Arial" w:cs="Arial"/>
                <w:color w:val="333333"/>
                <w:sz w:val="20"/>
                <w:szCs w:val="20"/>
              </w:rPr>
              <w:lastRenderedPageBreak/>
              <w:t>continuidade das atividades explorat</w:t>
            </w:r>
            <w:r w:rsidRPr="0076745A">
              <w:rPr>
                <w:rFonts w:ascii="Arial" w:hAnsi="Arial" w:cs="Arial" w:hint="cs"/>
                <w:color w:val="333333"/>
                <w:sz w:val="20"/>
                <w:szCs w:val="20"/>
              </w:rPr>
              <w:t>ó</w:t>
            </w:r>
            <w:r w:rsidRPr="0076745A">
              <w:rPr>
                <w:rFonts w:ascii="Arial" w:hAnsi="Arial" w:cs="Arial"/>
                <w:color w:val="333333"/>
                <w:sz w:val="20"/>
                <w:szCs w:val="20"/>
              </w:rPr>
              <w:t>rias.</w:t>
            </w:r>
          </w:p>
          <w:p w:rsidR="007A5FE3" w:rsidRPr="0076745A" w:rsidRDefault="007A5FE3" w:rsidP="0076745A">
            <w:pPr>
              <w:autoSpaceDE w:val="0"/>
              <w:autoSpaceDN w:val="0"/>
              <w:adjustRightInd w:val="0"/>
              <w:jc w:val="both"/>
              <w:rPr>
                <w:rFonts w:ascii="Arial" w:hAnsi="Arial" w:cs="Arial"/>
                <w:color w:val="333333"/>
                <w:sz w:val="20"/>
                <w:szCs w:val="20"/>
              </w:rPr>
            </w:pPr>
            <w:r w:rsidRPr="0076745A">
              <w:rPr>
                <w:rFonts w:ascii="Arial" w:hAnsi="Arial" w:cs="Arial"/>
                <w:color w:val="333333"/>
                <w:sz w:val="20"/>
                <w:szCs w:val="20"/>
              </w:rPr>
              <w:t>Ponto de Decis</w:t>
            </w:r>
            <w:r w:rsidRPr="0076745A">
              <w:rPr>
                <w:rFonts w:ascii="Arial" w:hAnsi="Arial" w:cs="Arial" w:hint="cs"/>
                <w:color w:val="333333"/>
                <w:sz w:val="20"/>
                <w:szCs w:val="20"/>
              </w:rPr>
              <w:t>ã</w:t>
            </w:r>
            <w:r w:rsidRPr="0076745A">
              <w:rPr>
                <w:rFonts w:ascii="Arial" w:hAnsi="Arial" w:cs="Arial"/>
                <w:color w:val="333333"/>
                <w:sz w:val="20"/>
                <w:szCs w:val="20"/>
              </w:rPr>
              <w:t>o em 30/06/2024, para decidir entre a assun</w:t>
            </w:r>
            <w:r w:rsidRPr="0076745A">
              <w:rPr>
                <w:rFonts w:ascii="Arial" w:hAnsi="Arial" w:cs="Arial" w:hint="cs"/>
                <w:color w:val="333333"/>
                <w:sz w:val="20"/>
                <w:szCs w:val="20"/>
              </w:rPr>
              <w:t>çã</w:t>
            </w:r>
            <w:r w:rsidRPr="0076745A">
              <w:rPr>
                <w:rFonts w:ascii="Arial" w:hAnsi="Arial" w:cs="Arial"/>
                <w:color w:val="333333"/>
                <w:sz w:val="20"/>
                <w:szCs w:val="20"/>
              </w:rPr>
              <w:t>o da perfura</w:t>
            </w:r>
            <w:r w:rsidRPr="0076745A">
              <w:rPr>
                <w:rFonts w:ascii="Arial" w:hAnsi="Arial" w:cs="Arial" w:hint="cs"/>
                <w:color w:val="333333"/>
                <w:sz w:val="20"/>
                <w:szCs w:val="20"/>
              </w:rPr>
              <w:t>çã</w:t>
            </w:r>
            <w:r w:rsidRPr="0076745A">
              <w:rPr>
                <w:rFonts w:ascii="Arial" w:hAnsi="Arial" w:cs="Arial"/>
                <w:color w:val="333333"/>
                <w:sz w:val="20"/>
                <w:szCs w:val="20"/>
              </w:rPr>
              <w:t>o do po</w:t>
            </w:r>
            <w:r w:rsidRPr="0076745A">
              <w:rPr>
                <w:rFonts w:ascii="Arial" w:hAnsi="Arial" w:cs="Arial" w:hint="cs"/>
                <w:color w:val="333333"/>
                <w:sz w:val="20"/>
                <w:szCs w:val="20"/>
              </w:rPr>
              <w:t>ç</w:t>
            </w:r>
            <w:r w:rsidRPr="0076745A">
              <w:rPr>
                <w:rFonts w:ascii="Arial" w:hAnsi="Arial" w:cs="Arial"/>
                <w:color w:val="333333"/>
                <w:sz w:val="20"/>
                <w:szCs w:val="20"/>
              </w:rPr>
              <w:t>o ou devolu</w:t>
            </w:r>
            <w:r w:rsidRPr="0076745A">
              <w:rPr>
                <w:rFonts w:ascii="Arial" w:hAnsi="Arial" w:cs="Arial" w:hint="cs"/>
                <w:color w:val="333333"/>
                <w:sz w:val="20"/>
                <w:szCs w:val="20"/>
              </w:rPr>
              <w:t>çã</w:t>
            </w:r>
            <w:r w:rsidRPr="0076745A">
              <w:rPr>
                <w:rFonts w:ascii="Arial" w:hAnsi="Arial" w:cs="Arial"/>
                <w:color w:val="333333"/>
                <w:sz w:val="20"/>
                <w:szCs w:val="20"/>
              </w:rPr>
              <w:t xml:space="preserve">o da </w:t>
            </w:r>
            <w:r w:rsidRPr="0076745A">
              <w:rPr>
                <w:rFonts w:ascii="Arial" w:hAnsi="Arial" w:cs="Arial" w:hint="cs"/>
                <w:color w:val="333333"/>
                <w:sz w:val="20"/>
                <w:szCs w:val="20"/>
              </w:rPr>
              <w:t>á</w:t>
            </w:r>
            <w:r w:rsidRPr="0076745A">
              <w:rPr>
                <w:rFonts w:ascii="Arial" w:hAnsi="Arial" w:cs="Arial"/>
                <w:color w:val="333333"/>
                <w:sz w:val="20"/>
                <w:szCs w:val="20"/>
              </w:rPr>
              <w:t>rea remanescente do PAD.</w:t>
            </w:r>
          </w:p>
          <w:p w:rsidR="007A5FE3" w:rsidRPr="0076745A" w:rsidRDefault="007A5FE3" w:rsidP="0076745A">
            <w:pPr>
              <w:autoSpaceDE w:val="0"/>
              <w:autoSpaceDN w:val="0"/>
              <w:adjustRightInd w:val="0"/>
              <w:jc w:val="both"/>
              <w:rPr>
                <w:rFonts w:ascii="Arial" w:hAnsi="Arial" w:cs="Arial"/>
                <w:color w:val="333333"/>
                <w:sz w:val="20"/>
                <w:szCs w:val="20"/>
              </w:rPr>
            </w:pPr>
            <w:r w:rsidRPr="0076745A">
              <w:rPr>
                <w:rFonts w:ascii="Arial" w:hAnsi="Arial" w:cs="Arial"/>
                <w:color w:val="333333"/>
                <w:sz w:val="20"/>
                <w:szCs w:val="20"/>
              </w:rPr>
              <w:t>Compromissos Contingente:</w:t>
            </w:r>
          </w:p>
          <w:p w:rsidR="007A5FE3" w:rsidRPr="0076745A" w:rsidRDefault="007A5FE3" w:rsidP="0076745A">
            <w:pPr>
              <w:autoSpaceDE w:val="0"/>
              <w:autoSpaceDN w:val="0"/>
              <w:adjustRightInd w:val="0"/>
              <w:ind w:left="708"/>
              <w:jc w:val="both"/>
              <w:rPr>
                <w:rFonts w:ascii="Arial" w:hAnsi="Arial" w:cs="Arial"/>
                <w:color w:val="333333"/>
                <w:sz w:val="20"/>
                <w:szCs w:val="20"/>
              </w:rPr>
            </w:pPr>
            <w:r w:rsidRPr="0076745A">
              <w:rPr>
                <w:rFonts w:ascii="Arial" w:hAnsi="Arial" w:cs="Arial"/>
                <w:color w:val="333333"/>
                <w:sz w:val="20"/>
                <w:szCs w:val="20"/>
              </w:rPr>
              <w:t>(ii) Perfura</w:t>
            </w:r>
            <w:r w:rsidRPr="0076745A">
              <w:rPr>
                <w:rFonts w:ascii="Arial" w:hAnsi="Arial" w:cs="Arial" w:hint="cs"/>
                <w:color w:val="333333"/>
                <w:sz w:val="20"/>
                <w:szCs w:val="20"/>
              </w:rPr>
              <w:t>çã</w:t>
            </w:r>
            <w:r w:rsidRPr="0076745A">
              <w:rPr>
                <w:rFonts w:ascii="Arial" w:hAnsi="Arial" w:cs="Arial"/>
                <w:color w:val="333333"/>
                <w:sz w:val="20"/>
                <w:szCs w:val="20"/>
              </w:rPr>
              <w:t>o de po</w:t>
            </w:r>
            <w:r w:rsidRPr="0076745A">
              <w:rPr>
                <w:rFonts w:ascii="Arial" w:hAnsi="Arial" w:cs="Arial" w:hint="cs"/>
                <w:color w:val="333333"/>
                <w:sz w:val="20"/>
                <w:szCs w:val="20"/>
              </w:rPr>
              <w:t>ç</w:t>
            </w:r>
            <w:r w:rsidRPr="0076745A">
              <w:rPr>
                <w:rFonts w:ascii="Arial" w:hAnsi="Arial" w:cs="Arial"/>
                <w:color w:val="333333"/>
                <w:sz w:val="20"/>
                <w:szCs w:val="20"/>
              </w:rPr>
              <w:t>o explorat</w:t>
            </w:r>
            <w:r w:rsidRPr="0076745A">
              <w:rPr>
                <w:rFonts w:ascii="Arial" w:hAnsi="Arial" w:cs="Arial" w:hint="cs"/>
                <w:color w:val="333333"/>
                <w:sz w:val="20"/>
                <w:szCs w:val="20"/>
              </w:rPr>
              <w:t>ó</w:t>
            </w:r>
            <w:r w:rsidRPr="0076745A">
              <w:rPr>
                <w:rFonts w:ascii="Arial" w:hAnsi="Arial" w:cs="Arial"/>
                <w:color w:val="333333"/>
                <w:sz w:val="20"/>
                <w:szCs w:val="20"/>
              </w:rPr>
              <w:t>rio;</w:t>
            </w:r>
          </w:p>
          <w:p w:rsidR="007A5FE3" w:rsidRPr="0076745A" w:rsidRDefault="007A5FE3" w:rsidP="0076745A">
            <w:pPr>
              <w:autoSpaceDE w:val="0"/>
              <w:autoSpaceDN w:val="0"/>
              <w:adjustRightInd w:val="0"/>
              <w:ind w:left="708"/>
              <w:jc w:val="both"/>
              <w:rPr>
                <w:rFonts w:ascii="Arial" w:hAnsi="Arial" w:cs="Arial"/>
                <w:color w:val="333333"/>
                <w:sz w:val="20"/>
                <w:szCs w:val="20"/>
              </w:rPr>
            </w:pPr>
            <w:r w:rsidRPr="0076745A">
              <w:rPr>
                <w:rFonts w:ascii="Arial" w:hAnsi="Arial" w:cs="Arial"/>
                <w:color w:val="333333"/>
                <w:sz w:val="20"/>
                <w:szCs w:val="20"/>
              </w:rPr>
              <w:t>(iii) TFR, a depender do resultado do po</w:t>
            </w:r>
            <w:r w:rsidRPr="0076745A">
              <w:rPr>
                <w:rFonts w:ascii="Arial" w:hAnsi="Arial" w:cs="Arial" w:hint="cs"/>
                <w:color w:val="333333"/>
                <w:sz w:val="20"/>
                <w:szCs w:val="20"/>
              </w:rPr>
              <w:t>ç</w:t>
            </w:r>
            <w:r w:rsidRPr="0076745A">
              <w:rPr>
                <w:rFonts w:ascii="Arial" w:hAnsi="Arial" w:cs="Arial"/>
                <w:color w:val="333333"/>
                <w:sz w:val="20"/>
                <w:szCs w:val="20"/>
              </w:rPr>
              <w:t>o contingente.</w:t>
            </w:r>
          </w:p>
          <w:p w:rsidR="007A5FE3" w:rsidRPr="0076745A" w:rsidRDefault="007A5FE3" w:rsidP="0076745A">
            <w:pPr>
              <w:autoSpaceDE w:val="0"/>
              <w:autoSpaceDN w:val="0"/>
              <w:adjustRightInd w:val="0"/>
              <w:jc w:val="both"/>
              <w:rPr>
                <w:rFonts w:ascii="Arial" w:hAnsi="Arial" w:cs="Arial"/>
                <w:color w:val="333333"/>
                <w:sz w:val="20"/>
                <w:szCs w:val="20"/>
              </w:rPr>
            </w:pPr>
            <w:r w:rsidRPr="0076745A">
              <w:rPr>
                <w:rFonts w:ascii="Arial" w:hAnsi="Arial" w:cs="Arial"/>
                <w:color w:val="333333"/>
                <w:sz w:val="20"/>
                <w:szCs w:val="20"/>
              </w:rPr>
              <w:t>Caso todas as atividades contingentes forem assumidas, o prazo final do PAD est</w:t>
            </w:r>
            <w:r w:rsidRPr="0076745A">
              <w:rPr>
                <w:rFonts w:ascii="Arial" w:hAnsi="Arial" w:cs="Arial" w:hint="cs"/>
                <w:color w:val="333333"/>
                <w:sz w:val="20"/>
                <w:szCs w:val="20"/>
              </w:rPr>
              <w:t>á</w:t>
            </w:r>
            <w:r w:rsidRPr="0076745A">
              <w:rPr>
                <w:rFonts w:ascii="Arial" w:hAnsi="Arial" w:cs="Arial"/>
                <w:color w:val="333333"/>
                <w:sz w:val="20"/>
                <w:szCs w:val="20"/>
              </w:rPr>
              <w:t xml:space="preserve"> estabelecido em 28/02/2025.</w:t>
            </w:r>
          </w:p>
          <w:p w:rsidR="007A5FE3" w:rsidRPr="0076745A" w:rsidRDefault="007A5FE3" w:rsidP="0076745A">
            <w:pPr>
              <w:autoSpaceDE w:val="0"/>
              <w:autoSpaceDN w:val="0"/>
              <w:adjustRightInd w:val="0"/>
              <w:jc w:val="both"/>
              <w:rPr>
                <w:rFonts w:ascii="Arial" w:hAnsi="Arial" w:cs="Arial"/>
                <w:color w:val="333333"/>
                <w:sz w:val="20"/>
                <w:szCs w:val="20"/>
              </w:rPr>
            </w:pPr>
            <w:r w:rsidRPr="0076745A">
              <w:rPr>
                <w:rFonts w:ascii="Arial" w:hAnsi="Arial" w:cs="Arial"/>
                <w:color w:val="333333"/>
                <w:sz w:val="20"/>
                <w:szCs w:val="20"/>
              </w:rPr>
              <w:t>II) aprovar o Plano de Explora</w:t>
            </w:r>
            <w:r w:rsidRPr="0076745A">
              <w:rPr>
                <w:rFonts w:ascii="Arial" w:hAnsi="Arial" w:cs="Arial" w:hint="cs"/>
                <w:color w:val="333333"/>
                <w:sz w:val="20"/>
                <w:szCs w:val="20"/>
              </w:rPr>
              <w:t>çã</w:t>
            </w:r>
            <w:r w:rsidRPr="0076745A">
              <w:rPr>
                <w:rFonts w:ascii="Arial" w:hAnsi="Arial" w:cs="Arial"/>
                <w:color w:val="333333"/>
                <w:sz w:val="20"/>
                <w:szCs w:val="20"/>
              </w:rPr>
              <w:t>o do bloco Libra, contemplando as atividades adicionais inerentes ao PAD do po</w:t>
            </w:r>
            <w:r w:rsidRPr="0076745A">
              <w:rPr>
                <w:rFonts w:ascii="Arial" w:hAnsi="Arial" w:cs="Arial" w:hint="cs"/>
                <w:color w:val="333333"/>
                <w:sz w:val="20"/>
                <w:szCs w:val="20"/>
              </w:rPr>
              <w:t>ç</w:t>
            </w:r>
            <w:r w:rsidRPr="0076745A">
              <w:rPr>
                <w:rFonts w:ascii="Arial" w:hAnsi="Arial" w:cs="Arial"/>
                <w:color w:val="333333"/>
                <w:sz w:val="20"/>
                <w:szCs w:val="20"/>
              </w:rPr>
              <w:t>o 3-BRSA-1267-RJS; e</w:t>
            </w:r>
          </w:p>
          <w:p w:rsidR="007A5FE3" w:rsidRPr="0076745A" w:rsidRDefault="007A5FE3" w:rsidP="0076745A">
            <w:pPr>
              <w:autoSpaceDE w:val="0"/>
              <w:autoSpaceDN w:val="0"/>
              <w:adjustRightInd w:val="0"/>
              <w:jc w:val="both"/>
              <w:rPr>
                <w:rFonts w:ascii="Arial" w:hAnsi="Arial" w:cs="Arial"/>
                <w:color w:val="333333"/>
                <w:sz w:val="20"/>
                <w:szCs w:val="20"/>
              </w:rPr>
            </w:pPr>
            <w:r w:rsidRPr="0076745A">
              <w:rPr>
                <w:rFonts w:ascii="Arial" w:hAnsi="Arial" w:cs="Arial"/>
                <w:color w:val="333333"/>
                <w:sz w:val="20"/>
                <w:szCs w:val="20"/>
              </w:rPr>
              <w:t>III) aprovar a extens</w:t>
            </w:r>
            <w:r w:rsidRPr="0076745A">
              <w:rPr>
                <w:rFonts w:ascii="Arial" w:hAnsi="Arial" w:cs="Arial" w:hint="cs"/>
                <w:color w:val="333333"/>
                <w:sz w:val="20"/>
                <w:szCs w:val="20"/>
              </w:rPr>
              <w:t>ã</w:t>
            </w:r>
            <w:r w:rsidRPr="0076745A">
              <w:rPr>
                <w:rFonts w:ascii="Arial" w:hAnsi="Arial" w:cs="Arial"/>
                <w:color w:val="333333"/>
                <w:sz w:val="20"/>
                <w:szCs w:val="20"/>
              </w:rPr>
              <w:t>o da Fase Explorat</w:t>
            </w:r>
            <w:r w:rsidRPr="0076745A">
              <w:rPr>
                <w:rFonts w:ascii="Arial" w:hAnsi="Arial" w:cs="Arial" w:hint="cs"/>
                <w:color w:val="333333"/>
                <w:sz w:val="20"/>
                <w:szCs w:val="20"/>
              </w:rPr>
              <w:t>ó</w:t>
            </w:r>
            <w:r w:rsidRPr="0076745A">
              <w:rPr>
                <w:rFonts w:ascii="Arial" w:hAnsi="Arial" w:cs="Arial"/>
                <w:color w:val="333333"/>
                <w:sz w:val="20"/>
                <w:szCs w:val="20"/>
              </w:rPr>
              <w:t xml:space="preserve">ria do Contrato de Partilha nº 48610.011150/2013-10 (Libra_P1), na </w:t>
            </w:r>
            <w:r w:rsidRPr="0076745A">
              <w:rPr>
                <w:rFonts w:ascii="Arial" w:hAnsi="Arial" w:cs="Arial" w:hint="cs"/>
                <w:color w:val="333333"/>
                <w:sz w:val="20"/>
                <w:szCs w:val="20"/>
              </w:rPr>
              <w:t>á</w:t>
            </w:r>
            <w:r w:rsidRPr="0076745A">
              <w:rPr>
                <w:rFonts w:ascii="Arial" w:hAnsi="Arial" w:cs="Arial"/>
                <w:color w:val="333333"/>
                <w:sz w:val="20"/>
                <w:szCs w:val="20"/>
              </w:rPr>
              <w:t>rea do PAD, de 01/03/2020 para 28/02/2025.</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7D36B7" w:rsidTr="00370F69">
        <w:tc>
          <w:tcPr>
            <w:tcW w:w="1418" w:type="dxa"/>
          </w:tcPr>
          <w:p w:rsidR="007A5FE3" w:rsidRPr="007D36B7" w:rsidRDefault="007A5FE3" w:rsidP="00A2210E">
            <w:pPr>
              <w:tabs>
                <w:tab w:val="left" w:pos="1065"/>
              </w:tabs>
              <w:jc w:val="center"/>
              <w:rPr>
                <w:rFonts w:ascii="Arial" w:hAnsi="Arial" w:cs="Arial"/>
                <w:color w:val="000000" w:themeColor="text1"/>
                <w:sz w:val="20"/>
                <w:szCs w:val="20"/>
              </w:rPr>
            </w:pPr>
            <w:r w:rsidRPr="007D36B7">
              <w:rPr>
                <w:rFonts w:ascii="Arial" w:hAnsi="Arial" w:cs="Arial"/>
                <w:color w:val="000000" w:themeColor="text1"/>
                <w:sz w:val="20"/>
                <w:szCs w:val="20"/>
              </w:rPr>
              <w:t>393</w:t>
            </w:r>
          </w:p>
        </w:tc>
        <w:tc>
          <w:tcPr>
            <w:tcW w:w="1134" w:type="dxa"/>
          </w:tcPr>
          <w:p w:rsidR="007A5FE3" w:rsidRPr="007D36B7" w:rsidRDefault="007A5FE3" w:rsidP="00A2210E">
            <w:pPr>
              <w:tabs>
                <w:tab w:val="left" w:pos="1305"/>
              </w:tabs>
              <w:jc w:val="center"/>
              <w:rPr>
                <w:rFonts w:ascii="Arial" w:hAnsi="Arial" w:cs="Arial"/>
                <w:color w:val="000000" w:themeColor="text1"/>
                <w:sz w:val="20"/>
                <w:szCs w:val="20"/>
              </w:rPr>
            </w:pPr>
            <w:r w:rsidRPr="007D36B7">
              <w:rPr>
                <w:rFonts w:ascii="Arial" w:hAnsi="Arial" w:cs="Arial"/>
                <w:color w:val="000000" w:themeColor="text1"/>
                <w:sz w:val="20"/>
                <w:szCs w:val="20"/>
              </w:rPr>
              <w:t>104/2020</w:t>
            </w:r>
          </w:p>
        </w:tc>
        <w:tc>
          <w:tcPr>
            <w:tcW w:w="1843" w:type="dxa"/>
          </w:tcPr>
          <w:p w:rsidR="007A5FE3" w:rsidRPr="007D36B7" w:rsidRDefault="007A5FE3" w:rsidP="00A2210E">
            <w:pPr>
              <w:jc w:val="center"/>
              <w:rPr>
                <w:rFonts w:ascii="Arial" w:hAnsi="Arial" w:cs="Arial"/>
                <w:color w:val="000000" w:themeColor="text1"/>
                <w:sz w:val="20"/>
                <w:szCs w:val="20"/>
              </w:rPr>
            </w:pPr>
            <w:r w:rsidRPr="007D36B7">
              <w:rPr>
                <w:rFonts w:ascii="Arial" w:hAnsi="Arial" w:cs="Arial"/>
                <w:color w:val="000000" w:themeColor="text1"/>
                <w:sz w:val="20"/>
                <w:szCs w:val="20"/>
              </w:rPr>
              <w:t>48610.005997/2014</w:t>
            </w:r>
          </w:p>
        </w:tc>
        <w:tc>
          <w:tcPr>
            <w:tcW w:w="2835" w:type="dxa"/>
          </w:tcPr>
          <w:p w:rsidR="007A5FE3" w:rsidRPr="007D36B7" w:rsidRDefault="007A5FE3" w:rsidP="006C3E87">
            <w:pPr>
              <w:jc w:val="both"/>
              <w:rPr>
                <w:rFonts w:ascii="Arial" w:hAnsi="Arial" w:cs="Arial"/>
                <w:color w:val="000000" w:themeColor="text1"/>
                <w:sz w:val="20"/>
                <w:szCs w:val="20"/>
              </w:rPr>
            </w:pPr>
            <w:r w:rsidRPr="007D36B7">
              <w:rPr>
                <w:rFonts w:ascii="Arial" w:hAnsi="Arial" w:cs="Arial"/>
                <w:color w:val="000000" w:themeColor="text1"/>
                <w:sz w:val="20"/>
                <w:szCs w:val="20"/>
              </w:rPr>
              <w:t>Nomeação e exoneração de servidores - SDP</w:t>
            </w:r>
          </w:p>
        </w:tc>
        <w:tc>
          <w:tcPr>
            <w:tcW w:w="992" w:type="dxa"/>
          </w:tcPr>
          <w:p w:rsidR="007A5FE3" w:rsidRPr="007D36B7" w:rsidRDefault="007A5FE3" w:rsidP="00A2210E">
            <w:pPr>
              <w:jc w:val="center"/>
              <w:rPr>
                <w:rFonts w:ascii="Arial" w:hAnsi="Arial" w:cs="Arial"/>
                <w:color w:val="000000" w:themeColor="text1"/>
                <w:sz w:val="20"/>
                <w:szCs w:val="20"/>
              </w:rPr>
            </w:pPr>
            <w:r w:rsidRPr="007D36B7">
              <w:rPr>
                <w:rFonts w:ascii="Arial" w:hAnsi="Arial" w:cs="Arial"/>
                <w:color w:val="000000" w:themeColor="text1"/>
                <w:sz w:val="20"/>
                <w:szCs w:val="20"/>
              </w:rPr>
              <w:t>SGP</w:t>
            </w:r>
          </w:p>
        </w:tc>
        <w:tc>
          <w:tcPr>
            <w:tcW w:w="1276" w:type="dxa"/>
          </w:tcPr>
          <w:p w:rsidR="007A5FE3" w:rsidRPr="007D36B7" w:rsidRDefault="007A5FE3" w:rsidP="00A2210E">
            <w:pPr>
              <w:jc w:val="center"/>
              <w:rPr>
                <w:rFonts w:ascii="Arial" w:hAnsi="Arial" w:cs="Arial"/>
                <w:color w:val="000000" w:themeColor="text1"/>
                <w:sz w:val="20"/>
                <w:szCs w:val="20"/>
              </w:rPr>
            </w:pPr>
            <w:r>
              <w:rPr>
                <w:rFonts w:ascii="Arial" w:hAnsi="Arial" w:cs="Arial"/>
                <w:color w:val="000000" w:themeColor="text1"/>
                <w:sz w:val="20"/>
                <w:szCs w:val="20"/>
              </w:rPr>
              <w:t>172</w:t>
            </w:r>
          </w:p>
        </w:tc>
        <w:tc>
          <w:tcPr>
            <w:tcW w:w="1275" w:type="dxa"/>
          </w:tcPr>
          <w:p w:rsidR="007A5FE3" w:rsidRPr="007D36B7" w:rsidRDefault="007A5FE3" w:rsidP="00A2210E">
            <w:pPr>
              <w:pStyle w:val="Ttulo1"/>
              <w:spacing w:before="0"/>
              <w:jc w:val="center"/>
              <w:outlineLvl w:val="0"/>
              <w:rPr>
                <w:rFonts w:ascii="Arial" w:eastAsiaTheme="minorHAnsi" w:hAnsi="Arial" w:cs="Arial"/>
                <w:color w:val="000000" w:themeColor="text1"/>
                <w:sz w:val="20"/>
                <w:szCs w:val="20"/>
              </w:rPr>
            </w:pPr>
            <w:r w:rsidRPr="00F51AD5">
              <w:rPr>
                <w:rFonts w:ascii="Arial" w:hAnsi="Arial" w:cs="Arial"/>
                <w:color w:val="000000" w:themeColor="text1"/>
                <w:sz w:val="20"/>
                <w:szCs w:val="20"/>
              </w:rPr>
              <w:t>26/03/2020</w:t>
            </w:r>
          </w:p>
        </w:tc>
        <w:tc>
          <w:tcPr>
            <w:tcW w:w="1134" w:type="dxa"/>
          </w:tcPr>
          <w:p w:rsidR="007A5FE3" w:rsidRPr="007D36B7" w:rsidRDefault="007A5FE3" w:rsidP="00A2210E">
            <w:pPr>
              <w:pStyle w:val="Ttulo1"/>
              <w:spacing w:before="0"/>
              <w:jc w:val="center"/>
              <w:outlineLvl w:val="0"/>
              <w:rPr>
                <w:rFonts w:ascii="Arial" w:eastAsiaTheme="minorHAnsi" w:hAnsi="Arial" w:cs="Arial"/>
                <w:color w:val="000000" w:themeColor="text1"/>
                <w:sz w:val="20"/>
                <w:szCs w:val="20"/>
              </w:rPr>
            </w:pPr>
            <w:r w:rsidRPr="007D36B7">
              <w:rPr>
                <w:rFonts w:ascii="Arial" w:eastAsiaTheme="minorHAnsi" w:hAnsi="Arial" w:cs="Arial"/>
                <w:color w:val="000000" w:themeColor="text1"/>
                <w:sz w:val="20"/>
                <w:szCs w:val="20"/>
              </w:rPr>
              <w:t>Aurélio Amaral</w:t>
            </w:r>
          </w:p>
        </w:tc>
        <w:tc>
          <w:tcPr>
            <w:tcW w:w="4395" w:type="dxa"/>
          </w:tcPr>
          <w:p w:rsidR="007A5FE3" w:rsidRPr="00E67948" w:rsidRDefault="007A5FE3" w:rsidP="00A2210E">
            <w:pPr>
              <w:autoSpaceDE w:val="0"/>
              <w:autoSpaceDN w:val="0"/>
              <w:adjustRightInd w:val="0"/>
              <w:jc w:val="both"/>
              <w:rPr>
                <w:rFonts w:ascii="Arial" w:hAnsi="Arial" w:cs="Arial"/>
                <w:color w:val="000000" w:themeColor="text1"/>
                <w:sz w:val="20"/>
                <w:szCs w:val="20"/>
              </w:rPr>
            </w:pPr>
            <w:r w:rsidRPr="00E67948">
              <w:rPr>
                <w:rFonts w:ascii="Arial" w:hAnsi="Arial" w:cs="Arial"/>
                <w:color w:val="000000" w:themeColor="text1"/>
                <w:sz w:val="20"/>
                <w:szCs w:val="20"/>
              </w:rPr>
              <w:t>A Diretoria decidiu:</w:t>
            </w:r>
          </w:p>
          <w:p w:rsidR="007A5FE3" w:rsidRPr="00E67948" w:rsidRDefault="007A5FE3" w:rsidP="00A2210E">
            <w:pPr>
              <w:autoSpaceDE w:val="0"/>
              <w:autoSpaceDN w:val="0"/>
              <w:adjustRightInd w:val="0"/>
              <w:jc w:val="both"/>
              <w:rPr>
                <w:rFonts w:ascii="Arial" w:hAnsi="Arial" w:cs="Arial"/>
                <w:color w:val="000000" w:themeColor="text1"/>
                <w:sz w:val="20"/>
                <w:szCs w:val="20"/>
              </w:rPr>
            </w:pPr>
            <w:r>
              <w:rPr>
                <w:rFonts w:ascii="Arial" w:hAnsi="Arial" w:cs="Arial"/>
                <w:color w:val="000000" w:themeColor="text1"/>
                <w:sz w:val="20"/>
                <w:szCs w:val="20"/>
              </w:rPr>
              <w:t>I)</w:t>
            </w:r>
            <w:r w:rsidRPr="00E67948">
              <w:rPr>
                <w:rFonts w:ascii="Arial" w:hAnsi="Arial" w:cs="Arial"/>
                <w:color w:val="000000" w:themeColor="text1"/>
                <w:sz w:val="20"/>
                <w:szCs w:val="20"/>
              </w:rPr>
              <w:t xml:space="preserve"> nomear HUGO CANDIA SAAD no cargo CCT III, de Coordenador de Fiscalização de Campos Terrestres; e</w:t>
            </w:r>
          </w:p>
          <w:p w:rsidR="007A5FE3" w:rsidRPr="00E67948" w:rsidRDefault="007A5FE3" w:rsidP="00A2210E">
            <w:pPr>
              <w:autoSpaceDE w:val="0"/>
              <w:autoSpaceDN w:val="0"/>
              <w:adjustRightInd w:val="0"/>
              <w:jc w:val="both"/>
              <w:rPr>
                <w:rFonts w:ascii="Arial" w:hAnsi="Arial" w:cs="Arial"/>
                <w:color w:val="000000" w:themeColor="text1"/>
                <w:sz w:val="20"/>
                <w:szCs w:val="20"/>
              </w:rPr>
            </w:pPr>
            <w:r w:rsidRPr="00E67948">
              <w:rPr>
                <w:rFonts w:ascii="Arial" w:hAnsi="Arial" w:cs="Arial"/>
                <w:color w:val="000000" w:themeColor="text1"/>
                <w:sz w:val="20"/>
                <w:szCs w:val="20"/>
              </w:rPr>
              <w:t>II) nomear RAPHAEL RANNA THEODORIO DA SILVA no cargo CCT III, de Coordenador de Fiscalização de Campos do Pós-Sal.</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tabs>
                <w:tab w:val="left" w:pos="1065"/>
              </w:tabs>
              <w:jc w:val="center"/>
              <w:rPr>
                <w:rFonts w:ascii="Arial" w:hAnsi="Arial" w:cs="Arial"/>
                <w:sz w:val="20"/>
                <w:szCs w:val="20"/>
              </w:rPr>
            </w:pPr>
            <w:r w:rsidRPr="00BC669C">
              <w:rPr>
                <w:rFonts w:ascii="Arial" w:hAnsi="Arial" w:cs="Arial"/>
                <w:sz w:val="20"/>
                <w:szCs w:val="20"/>
              </w:rPr>
              <w:lastRenderedPageBreak/>
              <w:t>392</w:t>
            </w:r>
          </w:p>
        </w:tc>
        <w:tc>
          <w:tcPr>
            <w:tcW w:w="1134" w:type="dxa"/>
          </w:tcPr>
          <w:p w:rsidR="007A5FE3" w:rsidRPr="00BC669C" w:rsidRDefault="007A5FE3" w:rsidP="00A2210E">
            <w:pPr>
              <w:tabs>
                <w:tab w:val="left" w:pos="1305"/>
              </w:tabs>
              <w:jc w:val="center"/>
              <w:rPr>
                <w:rFonts w:ascii="Arial" w:hAnsi="Arial" w:cs="Arial"/>
                <w:sz w:val="20"/>
                <w:szCs w:val="20"/>
              </w:rPr>
            </w:pPr>
            <w:r w:rsidRPr="00BC669C">
              <w:rPr>
                <w:rFonts w:ascii="Arial" w:hAnsi="Arial" w:cs="Arial"/>
                <w:sz w:val="20"/>
                <w:szCs w:val="20"/>
              </w:rPr>
              <w:t>144/2020</w:t>
            </w:r>
          </w:p>
        </w:tc>
        <w:tc>
          <w:tcPr>
            <w:tcW w:w="1843"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48610.217990/2019</w:t>
            </w:r>
          </w:p>
        </w:tc>
        <w:tc>
          <w:tcPr>
            <w:tcW w:w="2835" w:type="dxa"/>
          </w:tcPr>
          <w:p w:rsidR="007A5FE3" w:rsidRPr="00BC669C" w:rsidRDefault="007A5FE3" w:rsidP="006C3E87">
            <w:pPr>
              <w:jc w:val="both"/>
              <w:rPr>
                <w:rFonts w:ascii="Arial" w:hAnsi="Arial" w:cs="Arial"/>
                <w:sz w:val="20"/>
                <w:szCs w:val="20"/>
              </w:rPr>
            </w:pPr>
            <w:r w:rsidRPr="00BC669C">
              <w:rPr>
                <w:rFonts w:ascii="Arial" w:hAnsi="Arial" w:cs="Arial"/>
                <w:color w:val="000000" w:themeColor="text1"/>
                <w:sz w:val="20"/>
                <w:szCs w:val="20"/>
              </w:rPr>
              <w:t>Cessão dos Contratos de Concessão nº 48000.003780/97-45 (Aratum), nº 48000.003804/97-10 (Lagoa Aroeira), nº 48000.003808/97-62 (Macau), nº 48000.003817/97-53 (Porto Carão), nº 48000.003825/97-81 (Salina Cristal), nº 48000.003781/97-16 (Serra) e nº 48610.007998/2004 (BT-POT-32 - Sanhaçu).</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SPL</w:t>
            </w:r>
          </w:p>
        </w:tc>
        <w:tc>
          <w:tcPr>
            <w:tcW w:w="1276" w:type="dxa"/>
          </w:tcPr>
          <w:p w:rsidR="007A5FE3" w:rsidRPr="00BC669C" w:rsidRDefault="007A5FE3" w:rsidP="00A2210E">
            <w:pPr>
              <w:jc w:val="center"/>
              <w:rPr>
                <w:rFonts w:ascii="Arial" w:hAnsi="Arial" w:cs="Arial"/>
                <w:sz w:val="20"/>
                <w:szCs w:val="20"/>
              </w:rPr>
            </w:pPr>
            <w:r>
              <w:rPr>
                <w:rFonts w:ascii="Arial" w:hAnsi="Arial" w:cs="Arial"/>
                <w:sz w:val="20"/>
                <w:szCs w:val="20"/>
              </w:rPr>
              <w:t>184</w:t>
            </w:r>
          </w:p>
        </w:tc>
        <w:tc>
          <w:tcPr>
            <w:tcW w:w="1275" w:type="dxa"/>
          </w:tcPr>
          <w:p w:rsidR="007A5FE3" w:rsidRPr="00BC669C" w:rsidRDefault="007A5FE3" w:rsidP="00A2210E">
            <w:pPr>
              <w:pStyle w:val="Ttulo1"/>
              <w:spacing w:before="0"/>
              <w:jc w:val="center"/>
              <w:outlineLvl w:val="0"/>
              <w:rPr>
                <w:rFonts w:ascii="Arial" w:eastAsiaTheme="minorHAnsi" w:hAnsi="Arial" w:cs="Arial"/>
                <w:color w:val="333333"/>
                <w:sz w:val="20"/>
                <w:szCs w:val="20"/>
              </w:rPr>
            </w:pPr>
            <w:r>
              <w:rPr>
                <w:rFonts w:ascii="Arial" w:eastAsiaTheme="minorHAnsi" w:hAnsi="Arial" w:cs="Arial"/>
                <w:color w:val="333333"/>
                <w:sz w:val="20"/>
                <w:szCs w:val="20"/>
              </w:rPr>
              <w:t>30/03/2020</w:t>
            </w:r>
          </w:p>
        </w:tc>
        <w:tc>
          <w:tcPr>
            <w:tcW w:w="1134" w:type="dxa"/>
          </w:tcPr>
          <w:p w:rsidR="007A5FE3" w:rsidRDefault="007A5FE3" w:rsidP="00A2210E">
            <w:pPr>
              <w:pStyle w:val="Ttulo1"/>
              <w:spacing w:before="0"/>
              <w:jc w:val="center"/>
              <w:outlineLvl w:val="0"/>
              <w:rPr>
                <w:rFonts w:ascii="Arial" w:eastAsiaTheme="minorHAnsi" w:hAnsi="Arial" w:cs="Arial"/>
                <w:color w:val="333333"/>
                <w:sz w:val="20"/>
                <w:szCs w:val="20"/>
              </w:rPr>
            </w:pPr>
            <w:r w:rsidRPr="00BC669C">
              <w:rPr>
                <w:rFonts w:ascii="Arial" w:eastAsiaTheme="minorHAnsi" w:hAnsi="Arial" w:cs="Arial"/>
                <w:color w:val="333333"/>
                <w:sz w:val="20"/>
                <w:szCs w:val="20"/>
              </w:rPr>
              <w:t>Dirceu</w:t>
            </w:r>
          </w:p>
          <w:p w:rsidR="007A5FE3" w:rsidRPr="00D00EF8" w:rsidRDefault="007A5FE3" w:rsidP="00A2210E">
            <w:r>
              <w:t>Amorelli</w:t>
            </w:r>
          </w:p>
        </w:tc>
        <w:tc>
          <w:tcPr>
            <w:tcW w:w="4395" w:type="dxa"/>
          </w:tcPr>
          <w:p w:rsidR="007A5FE3" w:rsidRPr="0020404B" w:rsidRDefault="007A5FE3" w:rsidP="0020404B">
            <w:pPr>
              <w:autoSpaceDE w:val="0"/>
              <w:autoSpaceDN w:val="0"/>
              <w:adjustRightInd w:val="0"/>
              <w:jc w:val="both"/>
              <w:rPr>
                <w:rFonts w:ascii="Arial" w:hAnsi="Arial" w:cs="Arial"/>
                <w:sz w:val="20"/>
                <w:szCs w:val="20"/>
              </w:rPr>
            </w:pPr>
            <w:r w:rsidRPr="0020404B">
              <w:rPr>
                <w:rFonts w:ascii="Arial" w:hAnsi="Arial" w:cs="Arial"/>
                <w:sz w:val="20"/>
                <w:szCs w:val="20"/>
              </w:rPr>
              <w:t>A Diretoria decidiu:</w:t>
            </w:r>
          </w:p>
          <w:p w:rsidR="007A5FE3" w:rsidRPr="0020404B" w:rsidRDefault="007A5FE3" w:rsidP="0020404B">
            <w:pPr>
              <w:autoSpaceDE w:val="0"/>
              <w:autoSpaceDN w:val="0"/>
              <w:adjustRightInd w:val="0"/>
              <w:jc w:val="both"/>
              <w:rPr>
                <w:rFonts w:ascii="Arial" w:hAnsi="Arial" w:cs="Arial"/>
                <w:sz w:val="20"/>
                <w:szCs w:val="20"/>
              </w:rPr>
            </w:pPr>
            <w:r w:rsidRPr="0020404B">
              <w:rPr>
                <w:rFonts w:ascii="Arial" w:hAnsi="Arial" w:cs="Arial"/>
                <w:sz w:val="20"/>
                <w:szCs w:val="20"/>
              </w:rPr>
              <w:t>I) aprovar a cessão da totalidade da participação da Petróleo Brasileiro S.A. - Petrobras nos Contratos de Concessão (Aratum), nº 48000.003804/97-10 (Lagoa Aroeira), nº 48000.003808/97-62 (Macau), nº 48000.003817/97-53 (Porto Carão), nº 48000.003825/97-81 (Salina Cristal), nº 48000.003781/97-16 (Serra) e nº 48610.007998/2004 (BT-POT-32 - Sanhaçu) para a SPE 3R Petroleum S.A., condicionada:</w:t>
            </w:r>
          </w:p>
          <w:p w:rsidR="007A5FE3" w:rsidRPr="0020404B" w:rsidRDefault="007A5FE3" w:rsidP="0020404B">
            <w:pPr>
              <w:autoSpaceDE w:val="0"/>
              <w:autoSpaceDN w:val="0"/>
              <w:adjustRightInd w:val="0"/>
              <w:ind w:left="708"/>
              <w:jc w:val="both"/>
              <w:rPr>
                <w:rFonts w:ascii="Arial" w:hAnsi="Arial" w:cs="Arial"/>
                <w:sz w:val="20"/>
                <w:szCs w:val="20"/>
              </w:rPr>
            </w:pPr>
            <w:r w:rsidRPr="0020404B">
              <w:rPr>
                <w:rFonts w:ascii="Arial" w:hAnsi="Arial" w:cs="Arial"/>
                <w:sz w:val="20"/>
                <w:szCs w:val="20"/>
              </w:rPr>
              <w:t>a) à aprovação, pela ANP, antes da assinatura dos termos aditivos, de proposta de constituição dos instrumentos das garantias financeiras de desativação e abandono a ser apresentada pela SPE 3R Petroleum S.A. Com relação ao contrato de Sanhaçu, a proposta de garantia financeira deve abranger a participação da SPE 3R Petroleum S.A. no consórcio; e</w:t>
            </w:r>
          </w:p>
          <w:p w:rsidR="007A5FE3" w:rsidRPr="0020404B" w:rsidRDefault="007A5FE3" w:rsidP="0020404B">
            <w:pPr>
              <w:autoSpaceDE w:val="0"/>
              <w:autoSpaceDN w:val="0"/>
              <w:adjustRightInd w:val="0"/>
              <w:ind w:left="708"/>
              <w:jc w:val="both"/>
              <w:rPr>
                <w:rFonts w:ascii="Arial" w:hAnsi="Arial" w:cs="Arial"/>
                <w:sz w:val="20"/>
                <w:szCs w:val="20"/>
              </w:rPr>
            </w:pPr>
            <w:r w:rsidRPr="0020404B">
              <w:rPr>
                <w:rFonts w:ascii="Arial" w:hAnsi="Arial" w:cs="Arial"/>
                <w:sz w:val="20"/>
                <w:szCs w:val="20"/>
              </w:rPr>
              <w:t xml:space="preserve">b) à apresentação por SPE 3R Petroleum S.A. e Petróleo Brasileiro S.A. - Petrobras, antes da assinatura dos termos aditivos, de documento de compromisso de transferência das seguintes informações, assinado por ambas e, ao menos, contendo o cronograma de execução dessa transferência: </w:t>
            </w:r>
          </w:p>
          <w:p w:rsidR="007A5FE3" w:rsidRPr="0020404B" w:rsidRDefault="007A5FE3" w:rsidP="0020404B">
            <w:pPr>
              <w:autoSpaceDE w:val="0"/>
              <w:autoSpaceDN w:val="0"/>
              <w:adjustRightInd w:val="0"/>
              <w:ind w:left="1416"/>
              <w:jc w:val="both"/>
              <w:rPr>
                <w:rFonts w:ascii="Arial" w:hAnsi="Arial" w:cs="Arial"/>
                <w:sz w:val="20"/>
                <w:szCs w:val="20"/>
              </w:rPr>
            </w:pPr>
            <w:r w:rsidRPr="0020404B">
              <w:rPr>
                <w:rFonts w:ascii="Arial" w:hAnsi="Arial" w:cs="Arial"/>
                <w:sz w:val="20"/>
                <w:szCs w:val="20"/>
              </w:rPr>
              <w:t xml:space="preserve">(i) incidentes de Segurança Operacional e Meio Ambiente, com descrição detalhada e resultados de investigação, </w:t>
            </w:r>
            <w:r w:rsidRPr="0020404B">
              <w:rPr>
                <w:rFonts w:ascii="Arial" w:hAnsi="Arial" w:cs="Arial"/>
                <w:sz w:val="20"/>
                <w:szCs w:val="20"/>
              </w:rPr>
              <w:lastRenderedPageBreak/>
              <w:t xml:space="preserve">ocorridos na(s) instalações constantes da área de concessão; </w:t>
            </w:r>
          </w:p>
          <w:p w:rsidR="007A5FE3" w:rsidRPr="0020404B" w:rsidRDefault="007A5FE3" w:rsidP="0020404B">
            <w:pPr>
              <w:autoSpaceDE w:val="0"/>
              <w:autoSpaceDN w:val="0"/>
              <w:adjustRightInd w:val="0"/>
              <w:ind w:left="1416"/>
              <w:jc w:val="both"/>
              <w:rPr>
                <w:rFonts w:ascii="Arial" w:hAnsi="Arial" w:cs="Arial"/>
                <w:sz w:val="20"/>
                <w:szCs w:val="20"/>
              </w:rPr>
            </w:pPr>
            <w:r w:rsidRPr="0020404B">
              <w:rPr>
                <w:rFonts w:ascii="Arial" w:hAnsi="Arial" w:cs="Arial"/>
                <w:sz w:val="20"/>
                <w:szCs w:val="20"/>
              </w:rPr>
              <w:t xml:space="preserve">(ii) relatórios de fiscalização da ANP nas instalações constantes da área de concessão, contendo as não conformidades (Resolução ANP nº 37/2015) lavradas em fiscalizações de Segurança Operacional e Meio Ambiente da ANP; e tampouco recebeu as respostas da Petrobras às não conformidades; </w:t>
            </w:r>
          </w:p>
          <w:p w:rsidR="007A5FE3" w:rsidRPr="0020404B" w:rsidRDefault="007A5FE3" w:rsidP="0020404B">
            <w:pPr>
              <w:autoSpaceDE w:val="0"/>
              <w:autoSpaceDN w:val="0"/>
              <w:adjustRightInd w:val="0"/>
              <w:ind w:left="1416"/>
              <w:jc w:val="both"/>
              <w:rPr>
                <w:rFonts w:ascii="Arial" w:hAnsi="Arial" w:cs="Arial"/>
                <w:sz w:val="20"/>
                <w:szCs w:val="20"/>
              </w:rPr>
            </w:pPr>
            <w:r w:rsidRPr="0020404B">
              <w:rPr>
                <w:rFonts w:ascii="Arial" w:hAnsi="Arial" w:cs="Arial"/>
                <w:sz w:val="20"/>
                <w:szCs w:val="20"/>
              </w:rPr>
              <w:t xml:space="preserve">(iii) documento de entrega de poço </w:t>
            </w:r>
            <w:proofErr w:type="gramStart"/>
            <w:r w:rsidRPr="0020404B">
              <w:rPr>
                <w:rFonts w:ascii="Arial" w:hAnsi="Arial" w:cs="Arial"/>
                <w:sz w:val="20"/>
                <w:szCs w:val="20"/>
              </w:rPr>
              <w:t>( well</w:t>
            </w:r>
            <w:proofErr w:type="gramEnd"/>
            <w:r w:rsidRPr="0020404B">
              <w:rPr>
                <w:rFonts w:ascii="Arial" w:hAnsi="Arial" w:cs="Arial"/>
                <w:sz w:val="20"/>
                <w:szCs w:val="20"/>
              </w:rPr>
              <w:t xml:space="preserve"> handover) relativamente a todos os poços, produtores ou não, existentes na área de concessão; </w:t>
            </w:r>
          </w:p>
          <w:p w:rsidR="007A5FE3" w:rsidRPr="0020404B" w:rsidRDefault="007A5FE3" w:rsidP="0020404B">
            <w:pPr>
              <w:autoSpaceDE w:val="0"/>
              <w:autoSpaceDN w:val="0"/>
              <w:adjustRightInd w:val="0"/>
              <w:ind w:left="1416"/>
              <w:jc w:val="both"/>
              <w:rPr>
                <w:rFonts w:ascii="Arial" w:hAnsi="Arial" w:cs="Arial"/>
                <w:sz w:val="20"/>
                <w:szCs w:val="20"/>
              </w:rPr>
            </w:pPr>
            <w:r w:rsidRPr="0020404B">
              <w:rPr>
                <w:rFonts w:ascii="Arial" w:hAnsi="Arial" w:cs="Arial"/>
                <w:sz w:val="20"/>
                <w:szCs w:val="20"/>
              </w:rPr>
              <w:t xml:space="preserve">(iv) resultados, recomendações e registros de controle de ações corretivas e preventivas referentes a auditorias internas e externas de Segurança Operacional e Meio Ambiente conduzidas nas instalações constantes da área de concessão; </w:t>
            </w:r>
          </w:p>
          <w:p w:rsidR="007A5FE3" w:rsidRPr="0020404B" w:rsidRDefault="007A5FE3" w:rsidP="0020404B">
            <w:pPr>
              <w:autoSpaceDE w:val="0"/>
              <w:autoSpaceDN w:val="0"/>
              <w:adjustRightInd w:val="0"/>
              <w:ind w:left="1416"/>
              <w:jc w:val="both"/>
              <w:rPr>
                <w:rFonts w:ascii="Arial" w:hAnsi="Arial" w:cs="Arial"/>
                <w:sz w:val="20"/>
                <w:szCs w:val="20"/>
              </w:rPr>
            </w:pPr>
            <w:r w:rsidRPr="0020404B">
              <w:rPr>
                <w:rFonts w:ascii="Arial" w:hAnsi="Arial" w:cs="Arial"/>
                <w:sz w:val="20"/>
                <w:szCs w:val="20"/>
              </w:rPr>
              <w:t xml:space="preserve">(v) todas as análises de riscos, com respectivas recomendações e registros de controle de ações corretivas e preventivas, referentes às </w:t>
            </w:r>
            <w:r w:rsidRPr="0020404B">
              <w:rPr>
                <w:rFonts w:ascii="Arial" w:hAnsi="Arial" w:cs="Arial"/>
                <w:sz w:val="20"/>
                <w:szCs w:val="20"/>
              </w:rPr>
              <w:lastRenderedPageBreak/>
              <w:t xml:space="preserve">instalações constantes da área de concessão; </w:t>
            </w:r>
          </w:p>
          <w:p w:rsidR="007A5FE3" w:rsidRPr="0020404B" w:rsidRDefault="007A5FE3" w:rsidP="0020404B">
            <w:pPr>
              <w:autoSpaceDE w:val="0"/>
              <w:autoSpaceDN w:val="0"/>
              <w:adjustRightInd w:val="0"/>
              <w:ind w:left="1416"/>
              <w:jc w:val="both"/>
              <w:rPr>
                <w:rFonts w:ascii="Arial" w:hAnsi="Arial" w:cs="Arial"/>
                <w:sz w:val="20"/>
                <w:szCs w:val="20"/>
              </w:rPr>
            </w:pPr>
            <w:r w:rsidRPr="0020404B">
              <w:rPr>
                <w:rFonts w:ascii="Arial" w:hAnsi="Arial" w:cs="Arial"/>
                <w:sz w:val="20"/>
                <w:szCs w:val="20"/>
              </w:rPr>
              <w:t xml:space="preserve">(vi) Matriz de classificação de riscos aplicável às instalações constantes da área de concessão; e </w:t>
            </w:r>
          </w:p>
          <w:p w:rsidR="007A5FE3" w:rsidRPr="0020404B" w:rsidRDefault="007A5FE3" w:rsidP="0020404B">
            <w:pPr>
              <w:autoSpaceDE w:val="0"/>
              <w:autoSpaceDN w:val="0"/>
              <w:adjustRightInd w:val="0"/>
              <w:ind w:left="1416"/>
              <w:jc w:val="both"/>
              <w:rPr>
                <w:rFonts w:ascii="Arial" w:hAnsi="Arial" w:cs="Arial"/>
                <w:sz w:val="20"/>
                <w:szCs w:val="20"/>
              </w:rPr>
            </w:pPr>
            <w:r w:rsidRPr="0020404B">
              <w:rPr>
                <w:rFonts w:ascii="Arial" w:hAnsi="Arial" w:cs="Arial"/>
                <w:sz w:val="20"/>
                <w:szCs w:val="20"/>
              </w:rPr>
              <w:t>(vii) registros dos indicadores de Segurança Operacional e Meio Ambiente;</w:t>
            </w:r>
          </w:p>
          <w:p w:rsidR="007A5FE3" w:rsidRPr="0020404B" w:rsidRDefault="007A5FE3" w:rsidP="0020404B">
            <w:pPr>
              <w:autoSpaceDE w:val="0"/>
              <w:autoSpaceDN w:val="0"/>
              <w:adjustRightInd w:val="0"/>
              <w:jc w:val="both"/>
              <w:rPr>
                <w:rFonts w:ascii="Arial" w:hAnsi="Arial" w:cs="Arial"/>
                <w:sz w:val="20"/>
                <w:szCs w:val="20"/>
              </w:rPr>
            </w:pPr>
          </w:p>
          <w:p w:rsidR="007A5FE3" w:rsidRPr="0020404B" w:rsidRDefault="007A5FE3" w:rsidP="0020404B">
            <w:pPr>
              <w:autoSpaceDE w:val="0"/>
              <w:autoSpaceDN w:val="0"/>
              <w:adjustRightInd w:val="0"/>
              <w:jc w:val="both"/>
              <w:rPr>
                <w:rFonts w:ascii="Arial" w:hAnsi="Arial" w:cs="Arial"/>
                <w:sz w:val="20"/>
                <w:szCs w:val="20"/>
              </w:rPr>
            </w:pPr>
            <w:r w:rsidRPr="0020404B">
              <w:rPr>
                <w:rFonts w:ascii="Arial" w:hAnsi="Arial" w:cs="Arial"/>
                <w:sz w:val="20"/>
                <w:szCs w:val="20"/>
              </w:rPr>
              <w:t>II) autorizar a SPE 3R Petroleum S.A. a protocolar a Matriz de Correlação, a fim de que a ANP/SSM analise e aprove a Documentação de Segurança Operacional, antes do início da operação;</w:t>
            </w:r>
          </w:p>
          <w:p w:rsidR="007A5FE3" w:rsidRPr="0020404B" w:rsidRDefault="007A5FE3" w:rsidP="0020404B">
            <w:pPr>
              <w:autoSpaceDE w:val="0"/>
              <w:autoSpaceDN w:val="0"/>
              <w:adjustRightInd w:val="0"/>
              <w:jc w:val="both"/>
              <w:rPr>
                <w:rFonts w:ascii="Arial" w:hAnsi="Arial" w:cs="Arial"/>
                <w:sz w:val="20"/>
                <w:szCs w:val="20"/>
              </w:rPr>
            </w:pPr>
            <w:r w:rsidRPr="0020404B">
              <w:rPr>
                <w:rFonts w:ascii="Arial" w:hAnsi="Arial" w:cs="Arial"/>
                <w:sz w:val="20"/>
                <w:szCs w:val="20"/>
              </w:rPr>
              <w:t>III) conceder prazo de 2 anos após a assinatura dos termos aditivos aos contratos de concessão para que a SPE 3R Petroleum S.A. adeque-se ao Sistema de Gestão de Integridade de Poços (SGIP), decidindo quais poços abandonará e quais poços retornará à produção, de posse das informações de well handover fornecidas pela Petróleo Brasileiro S.A. - Petrobras; e</w:t>
            </w:r>
          </w:p>
          <w:p w:rsidR="007A5FE3" w:rsidRPr="00BC669C" w:rsidRDefault="007A5FE3" w:rsidP="00FA28E9">
            <w:pPr>
              <w:autoSpaceDE w:val="0"/>
              <w:autoSpaceDN w:val="0"/>
              <w:adjustRightInd w:val="0"/>
              <w:jc w:val="both"/>
              <w:rPr>
                <w:rFonts w:ascii="Arial" w:hAnsi="Arial" w:cs="Arial"/>
                <w:sz w:val="20"/>
                <w:szCs w:val="20"/>
              </w:rPr>
            </w:pPr>
            <w:r w:rsidRPr="0020404B">
              <w:rPr>
                <w:rFonts w:ascii="Arial" w:hAnsi="Arial" w:cs="Arial"/>
                <w:sz w:val="20"/>
                <w:szCs w:val="20"/>
              </w:rPr>
              <w:t>IV) condicionar o início das operações dos campos pela SPE 3R Petroleum S.A. à comprovação de que esta evidenciou a construção, a adequação e o início das operações da(s) sala(s) de controle operacional do Polo Macau.</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713492" w:rsidTr="00370F69">
        <w:tc>
          <w:tcPr>
            <w:tcW w:w="1418" w:type="dxa"/>
          </w:tcPr>
          <w:p w:rsidR="007A5FE3" w:rsidRPr="00BC669C" w:rsidRDefault="007A5FE3" w:rsidP="00A2210E">
            <w:pPr>
              <w:tabs>
                <w:tab w:val="left" w:pos="1065"/>
              </w:tabs>
              <w:jc w:val="center"/>
              <w:rPr>
                <w:rFonts w:ascii="Arial" w:hAnsi="Arial" w:cs="Arial"/>
                <w:color w:val="000000" w:themeColor="text1"/>
                <w:sz w:val="20"/>
                <w:szCs w:val="20"/>
              </w:rPr>
            </w:pPr>
            <w:r w:rsidRPr="00BC669C">
              <w:rPr>
                <w:rFonts w:ascii="Arial" w:hAnsi="Arial" w:cs="Arial"/>
                <w:color w:val="000000" w:themeColor="text1"/>
                <w:sz w:val="20"/>
                <w:szCs w:val="20"/>
              </w:rPr>
              <w:lastRenderedPageBreak/>
              <w:t>391</w:t>
            </w:r>
          </w:p>
        </w:tc>
        <w:tc>
          <w:tcPr>
            <w:tcW w:w="1134" w:type="dxa"/>
          </w:tcPr>
          <w:p w:rsidR="007A5FE3" w:rsidRPr="00BC669C" w:rsidRDefault="007A5FE3" w:rsidP="00A2210E">
            <w:pPr>
              <w:tabs>
                <w:tab w:val="left" w:pos="1305"/>
              </w:tabs>
              <w:jc w:val="center"/>
              <w:rPr>
                <w:rFonts w:ascii="Arial" w:hAnsi="Arial" w:cs="Arial"/>
                <w:color w:val="000000" w:themeColor="text1"/>
                <w:sz w:val="20"/>
                <w:szCs w:val="20"/>
              </w:rPr>
            </w:pPr>
            <w:r w:rsidRPr="00BC669C">
              <w:rPr>
                <w:rFonts w:ascii="Arial" w:hAnsi="Arial" w:cs="Arial"/>
                <w:color w:val="000000" w:themeColor="text1"/>
                <w:sz w:val="20"/>
                <w:szCs w:val="20"/>
              </w:rPr>
              <w:t>141/2020</w:t>
            </w:r>
          </w:p>
        </w:tc>
        <w:tc>
          <w:tcPr>
            <w:tcW w:w="1843"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48610.011557/2018</w:t>
            </w:r>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000000" w:themeColor="text1"/>
                <w:sz w:val="20"/>
                <w:szCs w:val="20"/>
              </w:rPr>
              <w:t>17ª Rodada de Licitações de Blocos Exploratórios - pré-edital e minuta do contrato de concessão.</w:t>
            </w:r>
          </w:p>
        </w:tc>
        <w:tc>
          <w:tcPr>
            <w:tcW w:w="992"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SPL</w:t>
            </w:r>
          </w:p>
        </w:tc>
        <w:tc>
          <w:tcPr>
            <w:tcW w:w="1276"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167</w:t>
            </w:r>
          </w:p>
        </w:tc>
        <w:tc>
          <w:tcPr>
            <w:tcW w:w="1275" w:type="dxa"/>
          </w:tcPr>
          <w:p w:rsidR="007A5FE3" w:rsidRPr="00BC669C" w:rsidRDefault="007A5FE3" w:rsidP="00A2210E">
            <w:pPr>
              <w:pStyle w:val="Ttulo1"/>
              <w:spacing w:before="0"/>
              <w:jc w:val="center"/>
              <w:outlineLvl w:val="0"/>
              <w:rPr>
                <w:rFonts w:ascii="Arial" w:eastAsiaTheme="minorHAnsi" w:hAnsi="Arial" w:cs="Arial"/>
                <w:color w:val="333333"/>
                <w:sz w:val="20"/>
                <w:szCs w:val="20"/>
              </w:rPr>
            </w:pPr>
            <w:r w:rsidRPr="005814C7">
              <w:rPr>
                <w:rFonts w:ascii="Arial" w:hAnsi="Arial" w:cs="Arial"/>
                <w:color w:val="000000" w:themeColor="text1"/>
                <w:sz w:val="20"/>
                <w:szCs w:val="20"/>
              </w:rPr>
              <w:t>25/03/2020</w:t>
            </w:r>
          </w:p>
        </w:tc>
        <w:tc>
          <w:tcPr>
            <w:tcW w:w="1134" w:type="dxa"/>
          </w:tcPr>
          <w:p w:rsidR="007A5FE3" w:rsidRDefault="007A5FE3" w:rsidP="00A2210E">
            <w:pPr>
              <w:pStyle w:val="Ttulo1"/>
              <w:spacing w:before="0"/>
              <w:jc w:val="center"/>
              <w:outlineLvl w:val="0"/>
              <w:rPr>
                <w:rFonts w:ascii="Arial" w:eastAsiaTheme="minorHAnsi" w:hAnsi="Arial" w:cs="Arial"/>
                <w:color w:val="333333"/>
                <w:sz w:val="20"/>
                <w:szCs w:val="20"/>
              </w:rPr>
            </w:pPr>
            <w:r w:rsidRPr="00BC669C">
              <w:rPr>
                <w:rFonts w:ascii="Arial" w:eastAsiaTheme="minorHAnsi" w:hAnsi="Arial" w:cs="Arial"/>
                <w:color w:val="333333"/>
                <w:sz w:val="20"/>
                <w:szCs w:val="20"/>
              </w:rPr>
              <w:t>Dirceu</w:t>
            </w:r>
          </w:p>
          <w:p w:rsidR="007A5FE3" w:rsidRPr="00D00EF8" w:rsidRDefault="007A5FE3" w:rsidP="00A2210E">
            <w:r>
              <w:t>Amorelli</w:t>
            </w:r>
          </w:p>
        </w:tc>
        <w:tc>
          <w:tcPr>
            <w:tcW w:w="4395" w:type="dxa"/>
          </w:tcPr>
          <w:p w:rsidR="007A5FE3" w:rsidRPr="006440BE" w:rsidRDefault="007A5FE3" w:rsidP="00A2210E">
            <w:pPr>
              <w:pStyle w:val="NormalWeb"/>
              <w:shd w:val="clear" w:color="auto" w:fill="FFFFFF"/>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t>A Diretoria decidiu:</w:t>
            </w:r>
          </w:p>
          <w:p w:rsidR="007A5FE3" w:rsidRPr="006440BE" w:rsidRDefault="007A5FE3" w:rsidP="00A2210E">
            <w:pPr>
              <w:pStyle w:val="NormalWeb"/>
              <w:shd w:val="clear" w:color="auto" w:fill="FFFFFF"/>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t>I) aprovar o pré-edital e a minuta do contrato de concessão da 17ª Rodada de Licitações de Blocos Exploratórios;</w:t>
            </w:r>
          </w:p>
          <w:p w:rsidR="007A5FE3" w:rsidRPr="006440BE" w:rsidRDefault="007A5FE3" w:rsidP="00A2210E">
            <w:pPr>
              <w:pStyle w:val="NormalWeb"/>
              <w:shd w:val="clear" w:color="auto" w:fill="FFFFFF"/>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t>II) autorizar a Superintendência de Promoção de Licitações (SPL) a realizar audiência pública, precedida de consulta pública de 60 (sessenta) dias, sobre o pré-edital e a minuta do contrato de concessão;</w:t>
            </w:r>
          </w:p>
          <w:p w:rsidR="007A5FE3" w:rsidRPr="006440BE" w:rsidRDefault="007A5FE3" w:rsidP="00A2210E">
            <w:pPr>
              <w:pStyle w:val="NormalWeb"/>
              <w:shd w:val="clear" w:color="auto" w:fill="FFFFFF"/>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t xml:space="preserve">III) autorizar a SPL a publicar o comunicado do pré-edital e da minuta do contrato de concessão e o aviso de consulta e audiência públicas no DOU e em jornais de grande circulação, e a íntegra dos referidos documentos nos sítios eletrônicos http://rodadas.anp.gov.br e </w:t>
            </w:r>
            <w:hyperlink r:id="rId7" w:history="1">
              <w:r w:rsidRPr="00C74EBE">
                <w:rPr>
                  <w:rStyle w:val="Hyperlink"/>
                  <w:rFonts w:ascii="Arial" w:eastAsiaTheme="minorHAnsi" w:hAnsi="Arial" w:cs="Arial"/>
                  <w:sz w:val="20"/>
                  <w:szCs w:val="20"/>
                  <w:lang w:eastAsia="en-US"/>
                </w:rPr>
                <w:t>http://www.anp.gov.br</w:t>
              </w:r>
            </w:hyperlink>
            <w:r w:rsidRPr="006440BE">
              <w:rPr>
                <w:rFonts w:ascii="Arial" w:eastAsiaTheme="minorHAnsi" w:hAnsi="Arial" w:cs="Arial"/>
                <w:sz w:val="20"/>
                <w:szCs w:val="20"/>
                <w:lang w:eastAsia="en-US"/>
              </w:rPr>
              <w:t>;</w:t>
            </w:r>
          </w:p>
          <w:p w:rsidR="007A5FE3" w:rsidRPr="006440BE" w:rsidRDefault="007A5FE3" w:rsidP="00A2210E">
            <w:pPr>
              <w:pStyle w:val="NormalWeb"/>
              <w:shd w:val="clear" w:color="auto" w:fill="FFFFFF"/>
              <w:spacing w:before="0" w:beforeAutospacing="0" w:after="0" w:afterAutospacing="0"/>
              <w:jc w:val="both"/>
              <w:rPr>
                <w:rFonts w:ascii="Arial" w:hAnsi="Arial" w:cs="Arial"/>
                <w:sz w:val="20"/>
                <w:szCs w:val="20"/>
              </w:rPr>
            </w:pPr>
            <w:r w:rsidRPr="006440BE">
              <w:rPr>
                <w:rFonts w:ascii="Arial" w:eastAsiaTheme="minorHAnsi" w:hAnsi="Arial" w:cs="Arial"/>
                <w:sz w:val="20"/>
                <w:szCs w:val="20"/>
                <w:lang w:eastAsia="en-US"/>
              </w:rPr>
              <w:t xml:space="preserve">IV) autorizar a SPL a publicar as Notas Técnicas nº 11/2020/SPL e nº 12/2020/SPL, que justificam as alterações no pré-edital e na minuta do contrato de concessão, nos sítios eletrônicos </w:t>
            </w:r>
            <w:hyperlink r:id="rId8" w:history="1">
              <w:r w:rsidRPr="006440BE">
                <w:rPr>
                  <w:rFonts w:ascii="Arial" w:eastAsiaTheme="minorHAnsi" w:hAnsi="Arial" w:cs="Arial"/>
                  <w:sz w:val="20"/>
                  <w:szCs w:val="20"/>
                  <w:lang w:eastAsia="en-US"/>
                </w:rPr>
                <w:t>http://rodadas.anp.gov.br/</w:t>
              </w:r>
            </w:hyperlink>
            <w:r w:rsidRPr="006440BE">
              <w:rPr>
                <w:rFonts w:ascii="Arial" w:eastAsiaTheme="minorHAnsi" w:hAnsi="Arial" w:cs="Arial"/>
                <w:sz w:val="20"/>
                <w:szCs w:val="20"/>
                <w:lang w:eastAsia="en-US"/>
              </w:rPr>
              <w:t xml:space="preserve"> e </w:t>
            </w:r>
            <w:hyperlink r:id="rId9" w:history="1">
              <w:r w:rsidRPr="006440BE">
                <w:rPr>
                  <w:rFonts w:ascii="Arial" w:eastAsiaTheme="minorHAnsi" w:hAnsi="Arial" w:cs="Arial"/>
                  <w:sz w:val="20"/>
                  <w:szCs w:val="20"/>
                  <w:lang w:eastAsia="en-US"/>
                </w:rPr>
                <w:t>http://www.anp.gov.br</w:t>
              </w:r>
            </w:hyperlink>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8E64D6" w:rsidTr="00370F69">
        <w:tc>
          <w:tcPr>
            <w:tcW w:w="1418" w:type="dxa"/>
          </w:tcPr>
          <w:p w:rsidR="007A5FE3" w:rsidRPr="00BC669C" w:rsidRDefault="007A5FE3" w:rsidP="00A2210E">
            <w:pPr>
              <w:tabs>
                <w:tab w:val="left" w:pos="1065"/>
              </w:tabs>
              <w:jc w:val="center"/>
              <w:rPr>
                <w:rFonts w:ascii="Arial" w:hAnsi="Arial" w:cs="Arial"/>
                <w:color w:val="000000" w:themeColor="text1"/>
                <w:sz w:val="20"/>
                <w:szCs w:val="20"/>
              </w:rPr>
            </w:pPr>
            <w:r w:rsidRPr="00BC669C">
              <w:rPr>
                <w:rFonts w:ascii="Arial" w:hAnsi="Arial" w:cs="Arial"/>
                <w:color w:val="000000" w:themeColor="text1"/>
                <w:sz w:val="20"/>
                <w:szCs w:val="20"/>
              </w:rPr>
              <w:t>390</w:t>
            </w:r>
          </w:p>
        </w:tc>
        <w:tc>
          <w:tcPr>
            <w:tcW w:w="1134" w:type="dxa"/>
          </w:tcPr>
          <w:p w:rsidR="007A5FE3" w:rsidRPr="00BC669C" w:rsidRDefault="007A5FE3" w:rsidP="00A2210E">
            <w:pPr>
              <w:tabs>
                <w:tab w:val="left" w:pos="1305"/>
              </w:tabs>
              <w:jc w:val="center"/>
              <w:rPr>
                <w:rFonts w:ascii="Arial" w:hAnsi="Arial" w:cs="Arial"/>
                <w:color w:val="000000" w:themeColor="text1"/>
                <w:sz w:val="20"/>
                <w:szCs w:val="20"/>
              </w:rPr>
            </w:pPr>
            <w:r w:rsidRPr="00BC669C">
              <w:rPr>
                <w:rFonts w:ascii="Arial" w:hAnsi="Arial" w:cs="Arial"/>
                <w:color w:val="000000" w:themeColor="text1"/>
                <w:sz w:val="20"/>
                <w:szCs w:val="20"/>
              </w:rPr>
              <w:t>42/2020</w:t>
            </w:r>
          </w:p>
        </w:tc>
        <w:tc>
          <w:tcPr>
            <w:tcW w:w="1843" w:type="dxa"/>
          </w:tcPr>
          <w:p w:rsidR="007A5FE3" w:rsidRPr="00BC669C" w:rsidRDefault="007A5FE3" w:rsidP="00A2210E">
            <w:pPr>
              <w:jc w:val="center"/>
              <w:rPr>
                <w:rFonts w:ascii="Arial" w:hAnsi="Arial" w:cs="Arial"/>
                <w:color w:val="000000" w:themeColor="text1"/>
                <w:sz w:val="20"/>
                <w:szCs w:val="20"/>
              </w:rPr>
            </w:pPr>
            <w:bookmarkStart w:id="1" w:name="visaoProcessosSEIlinkLinha"/>
            <w:r w:rsidRPr="00BC669C">
              <w:rPr>
                <w:rFonts w:ascii="Arial" w:hAnsi="Arial" w:cs="Arial"/>
                <w:color w:val="000000" w:themeColor="text1"/>
                <w:sz w:val="20"/>
                <w:szCs w:val="20"/>
              </w:rPr>
              <w:t>48610.216622/2019</w:t>
            </w:r>
            <w:bookmarkEnd w:id="1"/>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000000" w:themeColor="text1"/>
                <w:sz w:val="20"/>
                <w:szCs w:val="20"/>
              </w:rPr>
              <w:t>Contratação dos serviços de suporte técnico, manutenção e atualização para a solução de firewall da ANP, com acréscimo (aquisição) de licenças.</w:t>
            </w:r>
          </w:p>
        </w:tc>
        <w:tc>
          <w:tcPr>
            <w:tcW w:w="992"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STI</w:t>
            </w:r>
          </w:p>
        </w:tc>
        <w:tc>
          <w:tcPr>
            <w:tcW w:w="1276"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166</w:t>
            </w:r>
          </w:p>
        </w:tc>
        <w:tc>
          <w:tcPr>
            <w:tcW w:w="1275" w:type="dxa"/>
          </w:tcPr>
          <w:p w:rsidR="007A5FE3" w:rsidRDefault="007A5FE3" w:rsidP="00A2210E">
            <w:pPr>
              <w:pStyle w:val="Ttulo1"/>
              <w:spacing w:before="0"/>
              <w:jc w:val="center"/>
              <w:outlineLvl w:val="0"/>
              <w:rPr>
                <w:rFonts w:ascii="Arial" w:eastAsiaTheme="minorHAnsi" w:hAnsi="Arial" w:cs="Arial"/>
                <w:color w:val="333333"/>
                <w:sz w:val="20"/>
                <w:szCs w:val="20"/>
              </w:rPr>
            </w:pPr>
            <w:r w:rsidRPr="005814C7">
              <w:rPr>
                <w:rFonts w:ascii="Arial" w:hAnsi="Arial" w:cs="Arial"/>
                <w:color w:val="000000" w:themeColor="text1"/>
                <w:sz w:val="20"/>
                <w:szCs w:val="20"/>
              </w:rPr>
              <w:t>25/03/2020</w:t>
            </w:r>
          </w:p>
        </w:tc>
        <w:tc>
          <w:tcPr>
            <w:tcW w:w="1134" w:type="dxa"/>
          </w:tcPr>
          <w:p w:rsidR="007A5FE3" w:rsidRPr="00BC669C" w:rsidRDefault="007A5FE3" w:rsidP="00A2210E">
            <w:pPr>
              <w:pStyle w:val="Ttulo1"/>
              <w:spacing w:before="0"/>
              <w:jc w:val="center"/>
              <w:outlineLvl w:val="0"/>
              <w:rPr>
                <w:rFonts w:ascii="Arial" w:eastAsiaTheme="minorHAnsi" w:hAnsi="Arial" w:cs="Arial"/>
                <w:color w:val="000000" w:themeColor="text1"/>
                <w:sz w:val="20"/>
                <w:szCs w:val="20"/>
              </w:rPr>
            </w:pPr>
            <w:r>
              <w:rPr>
                <w:rFonts w:ascii="Arial" w:eastAsiaTheme="minorHAnsi" w:hAnsi="Arial" w:cs="Arial"/>
                <w:color w:val="333333"/>
                <w:sz w:val="20"/>
                <w:szCs w:val="20"/>
              </w:rPr>
              <w:t>José Cecchi</w:t>
            </w:r>
          </w:p>
        </w:tc>
        <w:tc>
          <w:tcPr>
            <w:tcW w:w="4395" w:type="dxa"/>
          </w:tcPr>
          <w:p w:rsidR="007A5FE3" w:rsidRPr="006440BE" w:rsidRDefault="007A5FE3" w:rsidP="00A2210E">
            <w:pPr>
              <w:autoSpaceDE w:val="0"/>
              <w:autoSpaceDN w:val="0"/>
              <w:adjustRightInd w:val="0"/>
              <w:jc w:val="both"/>
              <w:rPr>
                <w:rFonts w:ascii="Arial" w:hAnsi="Arial" w:cs="Arial"/>
                <w:sz w:val="20"/>
                <w:szCs w:val="20"/>
              </w:rPr>
            </w:pPr>
            <w:r w:rsidRPr="006440BE">
              <w:rPr>
                <w:rFonts w:ascii="Arial" w:hAnsi="Arial" w:cs="Arial"/>
                <w:sz w:val="20"/>
                <w:szCs w:val="20"/>
              </w:rPr>
              <w:t>A Diretoria autorizou a instaura</w:t>
            </w:r>
            <w:r w:rsidRPr="006440BE">
              <w:rPr>
                <w:rFonts w:ascii="Arial" w:hAnsi="Arial" w:cs="Arial" w:hint="cs"/>
                <w:sz w:val="20"/>
                <w:szCs w:val="20"/>
              </w:rPr>
              <w:t>çã</w:t>
            </w:r>
            <w:r w:rsidRPr="006440BE">
              <w:rPr>
                <w:rFonts w:ascii="Arial" w:hAnsi="Arial" w:cs="Arial"/>
                <w:sz w:val="20"/>
                <w:szCs w:val="20"/>
              </w:rPr>
              <w:t>o de preg</w:t>
            </w:r>
            <w:r w:rsidRPr="006440BE">
              <w:rPr>
                <w:rFonts w:ascii="Arial" w:hAnsi="Arial" w:cs="Arial" w:hint="cs"/>
                <w:sz w:val="20"/>
                <w:szCs w:val="20"/>
              </w:rPr>
              <w:t>ã</w:t>
            </w:r>
            <w:r w:rsidRPr="006440BE">
              <w:rPr>
                <w:rFonts w:ascii="Arial" w:hAnsi="Arial" w:cs="Arial"/>
                <w:sz w:val="20"/>
                <w:szCs w:val="20"/>
              </w:rPr>
              <w:t>o amplo, na forma eletr</w:t>
            </w:r>
            <w:r w:rsidRPr="006440BE">
              <w:rPr>
                <w:rFonts w:ascii="Arial" w:hAnsi="Arial" w:cs="Arial" w:hint="cs"/>
                <w:sz w:val="20"/>
                <w:szCs w:val="20"/>
              </w:rPr>
              <w:t>ô</w:t>
            </w:r>
            <w:r w:rsidRPr="006440BE">
              <w:rPr>
                <w:rFonts w:ascii="Arial" w:hAnsi="Arial" w:cs="Arial"/>
                <w:sz w:val="20"/>
                <w:szCs w:val="20"/>
              </w:rPr>
              <w:t>nica, para a contrata</w:t>
            </w:r>
            <w:r w:rsidRPr="006440BE">
              <w:rPr>
                <w:rFonts w:ascii="Arial" w:hAnsi="Arial" w:cs="Arial" w:hint="cs"/>
                <w:sz w:val="20"/>
                <w:szCs w:val="20"/>
              </w:rPr>
              <w:t>çã</w:t>
            </w:r>
            <w:r w:rsidRPr="006440BE">
              <w:rPr>
                <w:rFonts w:ascii="Arial" w:hAnsi="Arial" w:cs="Arial"/>
                <w:sz w:val="20"/>
                <w:szCs w:val="20"/>
              </w:rPr>
              <w:t>o dos servi</w:t>
            </w:r>
            <w:r w:rsidRPr="006440BE">
              <w:rPr>
                <w:rFonts w:ascii="Arial" w:hAnsi="Arial" w:cs="Arial" w:hint="cs"/>
                <w:sz w:val="20"/>
                <w:szCs w:val="20"/>
              </w:rPr>
              <w:t>ç</w:t>
            </w:r>
            <w:r w:rsidRPr="006440BE">
              <w:rPr>
                <w:rFonts w:ascii="Arial" w:hAnsi="Arial" w:cs="Arial"/>
                <w:sz w:val="20"/>
                <w:szCs w:val="20"/>
              </w:rPr>
              <w:t>os de suporte t</w:t>
            </w:r>
            <w:r w:rsidRPr="006440BE">
              <w:rPr>
                <w:rFonts w:ascii="Arial" w:hAnsi="Arial" w:cs="Arial" w:hint="cs"/>
                <w:sz w:val="20"/>
                <w:szCs w:val="20"/>
              </w:rPr>
              <w:t>é</w:t>
            </w:r>
            <w:r w:rsidRPr="006440BE">
              <w:rPr>
                <w:rFonts w:ascii="Arial" w:hAnsi="Arial" w:cs="Arial"/>
                <w:sz w:val="20"/>
                <w:szCs w:val="20"/>
              </w:rPr>
              <w:t>cnico, manuten</w:t>
            </w:r>
            <w:r w:rsidRPr="006440BE">
              <w:rPr>
                <w:rFonts w:ascii="Arial" w:hAnsi="Arial" w:cs="Arial" w:hint="cs"/>
                <w:sz w:val="20"/>
                <w:szCs w:val="20"/>
              </w:rPr>
              <w:t>çã</w:t>
            </w:r>
            <w:r w:rsidRPr="006440BE">
              <w:rPr>
                <w:rFonts w:ascii="Arial" w:hAnsi="Arial" w:cs="Arial"/>
                <w:sz w:val="20"/>
                <w:szCs w:val="20"/>
              </w:rPr>
              <w:t>o e atualiza</w:t>
            </w:r>
            <w:r w:rsidRPr="006440BE">
              <w:rPr>
                <w:rFonts w:ascii="Arial" w:hAnsi="Arial" w:cs="Arial" w:hint="cs"/>
                <w:sz w:val="20"/>
                <w:szCs w:val="20"/>
              </w:rPr>
              <w:t>çã</w:t>
            </w:r>
            <w:r w:rsidRPr="006440BE">
              <w:rPr>
                <w:rFonts w:ascii="Arial" w:hAnsi="Arial" w:cs="Arial"/>
                <w:sz w:val="20"/>
                <w:szCs w:val="20"/>
              </w:rPr>
              <w:t>o para a solu</w:t>
            </w:r>
            <w:r w:rsidRPr="006440BE">
              <w:rPr>
                <w:rFonts w:ascii="Arial" w:hAnsi="Arial" w:cs="Arial" w:hint="cs"/>
                <w:sz w:val="20"/>
                <w:szCs w:val="20"/>
              </w:rPr>
              <w:t>çã</w:t>
            </w:r>
            <w:r w:rsidRPr="006440BE">
              <w:rPr>
                <w:rFonts w:ascii="Arial" w:hAnsi="Arial" w:cs="Arial"/>
                <w:sz w:val="20"/>
                <w:szCs w:val="20"/>
              </w:rPr>
              <w:t>o de firewall da ANP, pelo per</w:t>
            </w:r>
            <w:r w:rsidRPr="006440BE">
              <w:rPr>
                <w:rFonts w:ascii="Arial" w:hAnsi="Arial" w:cs="Arial" w:hint="cs"/>
                <w:sz w:val="20"/>
                <w:szCs w:val="20"/>
              </w:rPr>
              <w:t>í</w:t>
            </w:r>
            <w:r w:rsidRPr="006440BE">
              <w:rPr>
                <w:rFonts w:ascii="Arial" w:hAnsi="Arial" w:cs="Arial"/>
                <w:sz w:val="20"/>
                <w:szCs w:val="20"/>
              </w:rPr>
              <w:t>odo inicial de 24 (vinte equatro) meses, prorrog</w:t>
            </w:r>
            <w:r w:rsidRPr="006440BE">
              <w:rPr>
                <w:rFonts w:ascii="Arial" w:hAnsi="Arial" w:cs="Arial" w:hint="cs"/>
                <w:sz w:val="20"/>
                <w:szCs w:val="20"/>
              </w:rPr>
              <w:t>á</w:t>
            </w:r>
            <w:r w:rsidRPr="006440BE">
              <w:rPr>
                <w:rFonts w:ascii="Arial" w:hAnsi="Arial" w:cs="Arial"/>
                <w:sz w:val="20"/>
                <w:szCs w:val="20"/>
              </w:rPr>
              <w:t>veis na forma da lei, bem como a aquisi</w:t>
            </w:r>
            <w:r w:rsidRPr="006440BE">
              <w:rPr>
                <w:rFonts w:ascii="Arial" w:hAnsi="Arial" w:cs="Arial" w:hint="cs"/>
                <w:sz w:val="20"/>
                <w:szCs w:val="20"/>
              </w:rPr>
              <w:t>çã</w:t>
            </w:r>
            <w:r w:rsidRPr="006440BE">
              <w:rPr>
                <w:rFonts w:ascii="Arial" w:hAnsi="Arial" w:cs="Arial"/>
                <w:sz w:val="20"/>
                <w:szCs w:val="20"/>
              </w:rPr>
              <w:t>o adicional de licen</w:t>
            </w:r>
            <w:r w:rsidRPr="006440BE">
              <w:rPr>
                <w:rFonts w:ascii="Arial" w:hAnsi="Arial" w:cs="Arial" w:hint="cs"/>
                <w:sz w:val="20"/>
                <w:szCs w:val="20"/>
              </w:rPr>
              <w:t>ç</w:t>
            </w:r>
            <w:r w:rsidRPr="006440BE">
              <w:rPr>
                <w:rFonts w:ascii="Arial" w:hAnsi="Arial" w:cs="Arial"/>
                <w:sz w:val="20"/>
                <w:szCs w:val="20"/>
              </w:rPr>
              <w:t>as do software que comp</w:t>
            </w:r>
            <w:r w:rsidRPr="006440BE">
              <w:rPr>
                <w:rFonts w:ascii="Arial" w:hAnsi="Arial" w:cs="Arial" w:hint="cs"/>
                <w:sz w:val="20"/>
                <w:szCs w:val="20"/>
              </w:rPr>
              <w:t>õ</w:t>
            </w:r>
            <w:r w:rsidRPr="006440BE">
              <w:rPr>
                <w:rFonts w:ascii="Arial" w:hAnsi="Arial" w:cs="Arial"/>
                <w:sz w:val="20"/>
                <w:szCs w:val="20"/>
              </w:rPr>
              <w:t>e a solu</w:t>
            </w:r>
            <w:r w:rsidRPr="006440BE">
              <w:rPr>
                <w:rFonts w:ascii="Arial" w:hAnsi="Arial" w:cs="Arial" w:hint="cs"/>
                <w:sz w:val="20"/>
                <w:szCs w:val="20"/>
              </w:rPr>
              <w:t>çã</w:t>
            </w:r>
            <w:r w:rsidRPr="006440BE">
              <w:rPr>
                <w:rFonts w:ascii="Arial" w:hAnsi="Arial" w:cs="Arial"/>
                <w:sz w:val="20"/>
                <w:szCs w:val="20"/>
              </w:rPr>
              <w:t>o.</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tabs>
                <w:tab w:val="left" w:pos="1065"/>
              </w:tabs>
              <w:jc w:val="center"/>
              <w:rPr>
                <w:rFonts w:ascii="Arial" w:hAnsi="Arial" w:cs="Arial"/>
                <w:sz w:val="20"/>
                <w:szCs w:val="20"/>
              </w:rPr>
            </w:pPr>
            <w:r w:rsidRPr="00BC669C">
              <w:rPr>
                <w:rFonts w:ascii="Arial" w:hAnsi="Arial" w:cs="Arial"/>
                <w:sz w:val="20"/>
                <w:szCs w:val="20"/>
              </w:rPr>
              <w:t>389</w:t>
            </w:r>
          </w:p>
        </w:tc>
        <w:tc>
          <w:tcPr>
            <w:tcW w:w="1134" w:type="dxa"/>
          </w:tcPr>
          <w:p w:rsidR="007A5FE3" w:rsidRPr="00BC669C" w:rsidRDefault="007A5FE3" w:rsidP="00A2210E">
            <w:pPr>
              <w:tabs>
                <w:tab w:val="left" w:pos="1305"/>
              </w:tabs>
              <w:jc w:val="center"/>
              <w:rPr>
                <w:rFonts w:ascii="Arial" w:hAnsi="Arial" w:cs="Arial"/>
                <w:sz w:val="20"/>
                <w:szCs w:val="20"/>
              </w:rPr>
            </w:pPr>
            <w:r w:rsidRPr="00BC669C">
              <w:rPr>
                <w:rFonts w:ascii="Arial" w:hAnsi="Arial" w:cs="Arial"/>
                <w:sz w:val="20"/>
                <w:szCs w:val="20"/>
              </w:rPr>
              <w:t>19/2020</w:t>
            </w:r>
          </w:p>
        </w:tc>
        <w:tc>
          <w:tcPr>
            <w:tcW w:w="1843" w:type="dxa"/>
          </w:tcPr>
          <w:p w:rsidR="007A5FE3" w:rsidRPr="00BC669C" w:rsidRDefault="007A5FE3" w:rsidP="00A2210E">
            <w:pPr>
              <w:jc w:val="center"/>
              <w:rPr>
                <w:rFonts w:ascii="Arial" w:hAnsi="Arial" w:cs="Arial"/>
                <w:sz w:val="20"/>
                <w:szCs w:val="20"/>
              </w:rPr>
            </w:pPr>
            <w:bookmarkStart w:id="2" w:name="visaoProcessoslinkLinha"/>
            <w:r w:rsidRPr="00BC669C">
              <w:rPr>
                <w:rFonts w:ascii="Arial" w:hAnsi="Arial" w:cs="Arial"/>
                <w:color w:val="333333"/>
                <w:sz w:val="20"/>
                <w:szCs w:val="20"/>
              </w:rPr>
              <w:t>48610.000895/2017</w:t>
            </w:r>
            <w:bookmarkEnd w:id="2"/>
          </w:p>
        </w:tc>
        <w:tc>
          <w:tcPr>
            <w:tcW w:w="2835" w:type="dxa"/>
          </w:tcPr>
          <w:p w:rsidR="007A5FE3" w:rsidRPr="00BC669C" w:rsidRDefault="007A5FE3" w:rsidP="006C3E87">
            <w:pPr>
              <w:jc w:val="both"/>
              <w:rPr>
                <w:rFonts w:ascii="Arial" w:hAnsi="Arial" w:cs="Arial"/>
                <w:sz w:val="20"/>
                <w:szCs w:val="20"/>
              </w:rPr>
            </w:pPr>
            <w:r w:rsidRPr="00BC669C">
              <w:rPr>
                <w:rFonts w:ascii="Arial" w:hAnsi="Arial" w:cs="Arial"/>
                <w:sz w:val="20"/>
                <w:szCs w:val="20"/>
              </w:rPr>
              <w:t>Revogação dos contratos de concessão outorgados pela ANP no âmbito da 13ª Rodada de Licitações (R13) à Recôncavo Energia Ltda., sociedade afiliada da Tarmar Energia Participações Ltda. - Pedido de Reconsideração</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SPL</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168</w:t>
            </w:r>
          </w:p>
        </w:tc>
        <w:tc>
          <w:tcPr>
            <w:tcW w:w="1275" w:type="dxa"/>
          </w:tcPr>
          <w:p w:rsidR="007A5FE3" w:rsidRPr="00BC669C" w:rsidRDefault="007A5FE3" w:rsidP="00A2210E">
            <w:pPr>
              <w:pStyle w:val="Ttulo1"/>
              <w:spacing w:before="0"/>
              <w:jc w:val="center"/>
              <w:outlineLvl w:val="0"/>
              <w:rPr>
                <w:rFonts w:ascii="Arial" w:eastAsiaTheme="minorHAnsi" w:hAnsi="Arial" w:cs="Arial"/>
                <w:color w:val="333333"/>
                <w:sz w:val="20"/>
                <w:szCs w:val="20"/>
              </w:rPr>
            </w:pPr>
            <w:r w:rsidRPr="00F51AD5">
              <w:rPr>
                <w:rFonts w:ascii="Arial" w:hAnsi="Arial" w:cs="Arial"/>
                <w:color w:val="000000" w:themeColor="text1"/>
                <w:sz w:val="20"/>
                <w:szCs w:val="20"/>
              </w:rPr>
              <w:t>26/03/2020</w:t>
            </w:r>
          </w:p>
        </w:tc>
        <w:tc>
          <w:tcPr>
            <w:tcW w:w="1134" w:type="dxa"/>
          </w:tcPr>
          <w:p w:rsidR="007A5FE3" w:rsidRDefault="007A5FE3" w:rsidP="00A2210E">
            <w:pPr>
              <w:pStyle w:val="Ttulo1"/>
              <w:spacing w:before="0"/>
              <w:jc w:val="center"/>
              <w:outlineLvl w:val="0"/>
              <w:rPr>
                <w:rFonts w:ascii="Arial" w:eastAsiaTheme="minorHAnsi" w:hAnsi="Arial" w:cs="Arial"/>
                <w:color w:val="333333"/>
                <w:sz w:val="20"/>
                <w:szCs w:val="20"/>
              </w:rPr>
            </w:pPr>
            <w:r w:rsidRPr="00BC669C">
              <w:rPr>
                <w:rFonts w:ascii="Arial" w:eastAsiaTheme="minorHAnsi" w:hAnsi="Arial" w:cs="Arial"/>
                <w:color w:val="333333"/>
                <w:sz w:val="20"/>
                <w:szCs w:val="20"/>
              </w:rPr>
              <w:t>Dirceu</w:t>
            </w:r>
          </w:p>
          <w:p w:rsidR="007A5FE3" w:rsidRPr="00D00EF8" w:rsidRDefault="007A5FE3" w:rsidP="00A2210E">
            <w:r>
              <w:t>Amorelli</w:t>
            </w:r>
          </w:p>
        </w:tc>
        <w:tc>
          <w:tcPr>
            <w:tcW w:w="4395" w:type="dxa"/>
          </w:tcPr>
          <w:p w:rsidR="007A5FE3" w:rsidRPr="00BA186B" w:rsidRDefault="007A5FE3" w:rsidP="00A2210E">
            <w:pPr>
              <w:rPr>
                <w:rFonts w:ascii="Arial" w:hAnsi="Arial" w:cs="Arial"/>
                <w:color w:val="000000" w:themeColor="text1"/>
                <w:sz w:val="20"/>
                <w:szCs w:val="20"/>
              </w:rPr>
            </w:pPr>
            <w:r w:rsidRPr="00BA186B">
              <w:rPr>
                <w:rFonts w:ascii="Arial" w:hAnsi="Arial" w:cs="Arial"/>
                <w:color w:val="000000" w:themeColor="text1"/>
                <w:sz w:val="20"/>
                <w:szCs w:val="20"/>
              </w:rPr>
              <w:t>A Diretoria, haja vista os elementos trazidos aos autos do Processo nº 48610.000895/2017, pela Recôncavo Energia Ltda., decidiu:</w:t>
            </w:r>
          </w:p>
          <w:p w:rsidR="007A5FE3" w:rsidRPr="00BA186B" w:rsidRDefault="007A5FE3" w:rsidP="00A2210E">
            <w:pPr>
              <w:jc w:val="both"/>
              <w:rPr>
                <w:rFonts w:ascii="Arial" w:hAnsi="Arial" w:cs="Arial"/>
                <w:color w:val="000000" w:themeColor="text1"/>
                <w:sz w:val="20"/>
                <w:szCs w:val="20"/>
              </w:rPr>
            </w:pPr>
            <w:r w:rsidRPr="00BA186B">
              <w:rPr>
                <w:rFonts w:ascii="Arial" w:hAnsi="Arial" w:cs="Arial"/>
                <w:color w:val="000000" w:themeColor="text1"/>
                <w:sz w:val="20"/>
                <w:szCs w:val="20"/>
              </w:rPr>
              <w:t>I) considerar saneadas as irregularidades apontadas no processo administrativo em referência;</w:t>
            </w:r>
          </w:p>
          <w:p w:rsidR="007A5FE3" w:rsidRPr="00BA186B" w:rsidRDefault="007A5FE3" w:rsidP="00A2210E">
            <w:pPr>
              <w:jc w:val="both"/>
              <w:rPr>
                <w:rFonts w:ascii="Arial" w:hAnsi="Arial" w:cs="Arial"/>
                <w:color w:val="000000" w:themeColor="text1"/>
                <w:sz w:val="20"/>
                <w:szCs w:val="20"/>
              </w:rPr>
            </w:pPr>
            <w:r w:rsidRPr="00BA186B">
              <w:rPr>
                <w:rFonts w:ascii="Arial" w:hAnsi="Arial" w:cs="Arial"/>
                <w:color w:val="000000" w:themeColor="text1"/>
                <w:sz w:val="20"/>
                <w:szCs w:val="20"/>
              </w:rPr>
              <w:t xml:space="preserve">II) determinar que os contratos de concessão nos 48610.010824/2015-21 (REC-T-180) e </w:t>
            </w:r>
            <w:r w:rsidR="00A72B52" w:rsidRPr="00A72B52">
              <w:rPr>
                <w:rFonts w:ascii="Arial" w:hAnsi="Arial" w:cs="Arial"/>
                <w:color w:val="000000" w:themeColor="text1"/>
                <w:sz w:val="20"/>
                <w:szCs w:val="20"/>
              </w:rPr>
              <w:t xml:space="preserve">48610.010817/2015-29 (REC-T-152) </w:t>
            </w:r>
            <w:r w:rsidRPr="00BA186B">
              <w:rPr>
                <w:rFonts w:ascii="Arial" w:hAnsi="Arial" w:cs="Arial"/>
                <w:color w:val="000000" w:themeColor="text1"/>
                <w:sz w:val="20"/>
                <w:szCs w:val="20"/>
              </w:rPr>
              <w:t xml:space="preserve"> permaneçam suspensos até que seja examinado o pedido existente de prorrogação dos prazos contratuais dos contratos de concessão; e</w:t>
            </w:r>
          </w:p>
          <w:p w:rsidR="007A5FE3" w:rsidRPr="00BC669C" w:rsidRDefault="007A5FE3" w:rsidP="00A2210E">
            <w:pPr>
              <w:jc w:val="both"/>
              <w:rPr>
                <w:rFonts w:ascii="Arial" w:hAnsi="Arial" w:cs="Arial"/>
                <w:sz w:val="20"/>
                <w:szCs w:val="20"/>
              </w:rPr>
            </w:pPr>
            <w:r w:rsidRPr="00BA186B">
              <w:rPr>
                <w:rFonts w:ascii="Arial" w:hAnsi="Arial" w:cs="Arial"/>
                <w:color w:val="000000" w:themeColor="text1"/>
                <w:sz w:val="20"/>
                <w:szCs w:val="20"/>
              </w:rPr>
              <w:t>III) retornar à vigência os contratos nº 48610.010819/2015-18 (REC-T-178) e nº 48610.010820/2015-42 (REC-T-236) e restituir um prazo de 104 (cento e quatro) dias para os Contratos REC-T-178_R13 e REC-T-236_R13, haja vista a suspensão ter se efetivado 104 (cento e quatro) dias antes do término d</w:t>
            </w:r>
            <w:r>
              <w:rPr>
                <w:rFonts w:ascii="Arial" w:hAnsi="Arial" w:cs="Arial"/>
                <w:color w:val="000000" w:themeColor="text1"/>
                <w:sz w:val="20"/>
                <w:szCs w:val="20"/>
              </w:rPr>
              <w:t>o Primeiro Período Exploratório.</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tabs>
                <w:tab w:val="left" w:pos="1065"/>
              </w:tabs>
              <w:jc w:val="center"/>
              <w:rPr>
                <w:rFonts w:ascii="Arial" w:hAnsi="Arial" w:cs="Arial"/>
                <w:sz w:val="20"/>
                <w:szCs w:val="20"/>
              </w:rPr>
            </w:pPr>
            <w:r w:rsidRPr="00BC669C">
              <w:rPr>
                <w:rFonts w:ascii="Arial" w:hAnsi="Arial" w:cs="Arial"/>
                <w:sz w:val="20"/>
                <w:szCs w:val="20"/>
              </w:rPr>
              <w:t>388</w:t>
            </w:r>
          </w:p>
        </w:tc>
        <w:tc>
          <w:tcPr>
            <w:tcW w:w="1134" w:type="dxa"/>
          </w:tcPr>
          <w:p w:rsidR="007A5FE3" w:rsidRPr="00BC669C" w:rsidRDefault="007A5FE3" w:rsidP="00A2210E">
            <w:pPr>
              <w:tabs>
                <w:tab w:val="left" w:pos="1305"/>
              </w:tabs>
              <w:jc w:val="center"/>
              <w:rPr>
                <w:rFonts w:ascii="Arial" w:hAnsi="Arial" w:cs="Arial"/>
                <w:sz w:val="20"/>
                <w:szCs w:val="20"/>
              </w:rPr>
            </w:pPr>
            <w:r w:rsidRPr="00BC669C">
              <w:rPr>
                <w:rFonts w:ascii="Arial" w:hAnsi="Arial" w:cs="Arial"/>
                <w:sz w:val="20"/>
                <w:szCs w:val="20"/>
              </w:rPr>
              <w:t>965/2019</w:t>
            </w:r>
          </w:p>
        </w:tc>
        <w:tc>
          <w:tcPr>
            <w:tcW w:w="1843"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48610.217991/2019</w:t>
            </w:r>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sz w:val="20"/>
                <w:szCs w:val="20"/>
              </w:rPr>
              <w:t>Cessão dos Contratos de Concessão nº 48000.003816/97-91(Campo de Ponta do Mel) e nº 48000.003818/97-16 (Campo de Redonda).</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SPL</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169</w:t>
            </w:r>
          </w:p>
        </w:tc>
        <w:tc>
          <w:tcPr>
            <w:tcW w:w="1275" w:type="dxa"/>
          </w:tcPr>
          <w:p w:rsidR="007A5FE3" w:rsidRPr="00BC669C" w:rsidRDefault="007A5FE3" w:rsidP="00A2210E">
            <w:pPr>
              <w:jc w:val="center"/>
              <w:rPr>
                <w:rFonts w:ascii="Arial" w:hAnsi="Arial" w:cs="Arial"/>
                <w:sz w:val="20"/>
                <w:szCs w:val="20"/>
              </w:rPr>
            </w:pPr>
            <w:r w:rsidRPr="00F51AD5">
              <w:rPr>
                <w:rFonts w:ascii="Arial" w:hAnsi="Arial" w:cs="Arial"/>
                <w:color w:val="000000" w:themeColor="text1"/>
                <w:sz w:val="20"/>
                <w:szCs w:val="20"/>
              </w:rPr>
              <w:t>26/03/2020</w:t>
            </w:r>
          </w:p>
        </w:tc>
        <w:tc>
          <w:tcPr>
            <w:tcW w:w="1134" w:type="dxa"/>
          </w:tcPr>
          <w:p w:rsidR="007A5FE3" w:rsidRDefault="007A5FE3" w:rsidP="00A2210E">
            <w:pPr>
              <w:jc w:val="center"/>
              <w:rPr>
                <w:rFonts w:ascii="Arial" w:hAnsi="Arial" w:cs="Arial"/>
                <w:sz w:val="20"/>
                <w:szCs w:val="20"/>
              </w:rPr>
            </w:pPr>
            <w:r w:rsidRPr="00BC669C">
              <w:rPr>
                <w:rFonts w:ascii="Arial" w:hAnsi="Arial" w:cs="Arial"/>
                <w:sz w:val="20"/>
                <w:szCs w:val="20"/>
              </w:rPr>
              <w:t>Dirceu</w:t>
            </w:r>
          </w:p>
          <w:p w:rsidR="007A5FE3" w:rsidRPr="00BC669C" w:rsidRDefault="007A5FE3" w:rsidP="00A2210E">
            <w:pPr>
              <w:jc w:val="center"/>
              <w:rPr>
                <w:rFonts w:ascii="Arial" w:hAnsi="Arial" w:cs="Arial"/>
                <w:sz w:val="20"/>
                <w:szCs w:val="20"/>
              </w:rPr>
            </w:pPr>
            <w:r>
              <w:rPr>
                <w:rFonts w:ascii="Arial" w:hAnsi="Arial" w:cs="Arial"/>
                <w:sz w:val="20"/>
                <w:szCs w:val="20"/>
              </w:rPr>
              <w:t>Amorelli</w:t>
            </w:r>
          </w:p>
        </w:tc>
        <w:tc>
          <w:tcPr>
            <w:tcW w:w="4395" w:type="dxa"/>
          </w:tcPr>
          <w:p w:rsidR="007A5FE3" w:rsidRPr="005C5062" w:rsidRDefault="007A5FE3" w:rsidP="00A2210E">
            <w:pPr>
              <w:autoSpaceDE w:val="0"/>
              <w:autoSpaceDN w:val="0"/>
              <w:adjustRightInd w:val="0"/>
              <w:jc w:val="both"/>
              <w:rPr>
                <w:rFonts w:ascii="Arial" w:hAnsi="Arial" w:cs="Arial"/>
                <w:sz w:val="20"/>
                <w:szCs w:val="20"/>
              </w:rPr>
            </w:pPr>
            <w:r w:rsidRPr="005C5062">
              <w:rPr>
                <w:rFonts w:ascii="Arial" w:hAnsi="Arial" w:cs="Arial"/>
                <w:sz w:val="20"/>
                <w:szCs w:val="20"/>
              </w:rPr>
              <w:t>A Diretoria decidiu:</w:t>
            </w:r>
          </w:p>
          <w:p w:rsidR="007A5FE3" w:rsidRPr="005C5062" w:rsidRDefault="007A5FE3" w:rsidP="00A2210E">
            <w:pPr>
              <w:autoSpaceDE w:val="0"/>
              <w:autoSpaceDN w:val="0"/>
              <w:adjustRightInd w:val="0"/>
              <w:jc w:val="both"/>
              <w:rPr>
                <w:rFonts w:ascii="Arial" w:hAnsi="Arial" w:cs="Arial"/>
                <w:sz w:val="20"/>
                <w:szCs w:val="20"/>
              </w:rPr>
            </w:pPr>
            <w:r w:rsidRPr="005C5062">
              <w:rPr>
                <w:rFonts w:ascii="Arial" w:hAnsi="Arial" w:cs="Arial"/>
                <w:sz w:val="20"/>
                <w:szCs w:val="20"/>
              </w:rPr>
              <w:t xml:space="preserve">I) aprovar a cessão da totalidade da participação da Petróleo Brasileiro S.A. - Petrobras nos Contratos de Concessão nº 48000.003816/97-91 (Campo de Ponta do Mel) e nº 48000.003818/97-16 (Campo de Redonda) para a Central Resources do Brasil Produção </w:t>
            </w:r>
            <w:r w:rsidRPr="005C5062">
              <w:rPr>
                <w:rFonts w:ascii="Arial" w:hAnsi="Arial" w:cs="Arial"/>
                <w:sz w:val="20"/>
                <w:szCs w:val="20"/>
              </w:rPr>
              <w:lastRenderedPageBreak/>
              <w:t>de Petróleo Ltda., condicionada à aprovação pela ANP, antes da assinatura dos termos aditivos aos contratos de concessão, da proposta de constituição dos instrumentos das garantias financeiras de desativação e abandono a ser apresentada pela Central Resources do Brasil Produção de Petróleo Ltda.; e</w:t>
            </w:r>
          </w:p>
          <w:p w:rsidR="007A5FE3" w:rsidRPr="00BC669C" w:rsidRDefault="007A5FE3" w:rsidP="00A2210E">
            <w:pPr>
              <w:jc w:val="both"/>
              <w:rPr>
                <w:rFonts w:ascii="Arial" w:hAnsi="Arial" w:cs="Arial"/>
                <w:sz w:val="20"/>
                <w:szCs w:val="20"/>
              </w:rPr>
            </w:pPr>
            <w:r w:rsidRPr="005C5062">
              <w:rPr>
                <w:rFonts w:ascii="Arial" w:hAnsi="Arial" w:cs="Arial"/>
                <w:sz w:val="20"/>
                <w:szCs w:val="20"/>
              </w:rPr>
              <w:t>II) determinar o encaminhamento, em até 180 dias contados a partir da assinatura dos termos aditivos, de documento assinado pelas partes contendo, minimamente, o levantamento de todo o passivo existente em cada campo, identificando o que permanecerá sob responsabilidade direta da Petróleo Brasileiro S.A. - Petrobras e o que será repassado à Central Resources do Brasil Produção de Petróleo Ltda.</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tabs>
                <w:tab w:val="left" w:pos="1065"/>
              </w:tabs>
              <w:jc w:val="center"/>
              <w:rPr>
                <w:rFonts w:ascii="Arial" w:hAnsi="Arial" w:cs="Arial"/>
                <w:sz w:val="20"/>
                <w:szCs w:val="20"/>
              </w:rPr>
            </w:pPr>
            <w:r w:rsidRPr="00BC669C">
              <w:rPr>
                <w:rFonts w:ascii="Arial" w:hAnsi="Arial" w:cs="Arial"/>
                <w:sz w:val="20"/>
                <w:szCs w:val="20"/>
              </w:rPr>
              <w:t>387</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701/2019</w:t>
            </w:r>
          </w:p>
        </w:tc>
        <w:tc>
          <w:tcPr>
            <w:tcW w:w="1843" w:type="dxa"/>
          </w:tcPr>
          <w:p w:rsidR="007A5FE3" w:rsidRPr="00BC669C" w:rsidRDefault="007A5FE3" w:rsidP="00A2210E">
            <w:pPr>
              <w:jc w:val="center"/>
              <w:rPr>
                <w:rFonts w:ascii="Arial" w:hAnsi="Arial" w:cs="Arial"/>
                <w:sz w:val="20"/>
                <w:szCs w:val="20"/>
              </w:rPr>
            </w:pPr>
            <w:bookmarkStart w:id="3" w:name="visaoCircuitoDeliberativolinkLinha"/>
            <w:r w:rsidRPr="00BC669C">
              <w:rPr>
                <w:rFonts w:ascii="Arial" w:hAnsi="Arial" w:cs="Arial"/>
                <w:sz w:val="20"/>
                <w:szCs w:val="20"/>
              </w:rPr>
              <w:t>48610.211867/2019</w:t>
            </w:r>
            <w:bookmarkEnd w:id="3"/>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000000" w:themeColor="text1"/>
                <w:sz w:val="20"/>
                <w:szCs w:val="20"/>
              </w:rPr>
              <w:t>Alteração da Declaração de Utilidade Pública emitida pela Resolução ANP N° 45/2015, para fins de desapropriação total ou parcial ou instituição de servidão de passagem, de imóveis constituídos de terras e benfeitorias, necessários à construção do trecho terrestre do Gasoduto Rota 3, nos municípios de Maricá e Itaboraí, Estado do Rio de Janeiro.</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SDP</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171</w:t>
            </w:r>
          </w:p>
        </w:tc>
        <w:tc>
          <w:tcPr>
            <w:tcW w:w="1275" w:type="dxa"/>
          </w:tcPr>
          <w:p w:rsidR="007A5FE3" w:rsidRPr="00084024" w:rsidRDefault="007A5FE3" w:rsidP="00A2210E">
            <w:pPr>
              <w:jc w:val="center"/>
              <w:rPr>
                <w:rFonts w:ascii="Arial" w:hAnsi="Arial" w:cs="Arial"/>
                <w:color w:val="000000" w:themeColor="text1"/>
                <w:sz w:val="20"/>
                <w:szCs w:val="20"/>
              </w:rPr>
            </w:pPr>
            <w:r w:rsidRPr="00F51AD5">
              <w:rPr>
                <w:rFonts w:ascii="Arial" w:hAnsi="Arial" w:cs="Arial"/>
                <w:color w:val="000000" w:themeColor="text1"/>
                <w:sz w:val="20"/>
                <w:szCs w:val="20"/>
              </w:rPr>
              <w:t>26/03/2020</w:t>
            </w:r>
          </w:p>
        </w:tc>
        <w:tc>
          <w:tcPr>
            <w:tcW w:w="1134" w:type="dxa"/>
          </w:tcPr>
          <w:p w:rsidR="007A5FE3" w:rsidRPr="00BC669C" w:rsidRDefault="007A5FE3" w:rsidP="00A2210E">
            <w:pPr>
              <w:jc w:val="center"/>
              <w:rPr>
                <w:rFonts w:ascii="Arial" w:hAnsi="Arial" w:cs="Arial"/>
                <w:sz w:val="20"/>
                <w:szCs w:val="20"/>
              </w:rPr>
            </w:pPr>
            <w:r w:rsidRPr="00084024">
              <w:rPr>
                <w:rFonts w:ascii="Arial" w:hAnsi="Arial" w:cs="Arial"/>
                <w:color w:val="000000" w:themeColor="text1"/>
                <w:sz w:val="20"/>
                <w:szCs w:val="20"/>
              </w:rPr>
              <w:t>Aurélio Amaral</w:t>
            </w:r>
          </w:p>
        </w:tc>
        <w:tc>
          <w:tcPr>
            <w:tcW w:w="4395" w:type="dxa"/>
          </w:tcPr>
          <w:p w:rsidR="007A5FE3" w:rsidRPr="009746B1" w:rsidRDefault="007A5FE3" w:rsidP="00A2210E">
            <w:pPr>
              <w:autoSpaceDE w:val="0"/>
              <w:autoSpaceDN w:val="0"/>
              <w:adjustRightInd w:val="0"/>
              <w:jc w:val="both"/>
              <w:rPr>
                <w:rFonts w:ascii="Arial" w:hAnsi="Arial" w:cs="Arial"/>
                <w:sz w:val="20"/>
                <w:szCs w:val="20"/>
              </w:rPr>
            </w:pPr>
            <w:r w:rsidRPr="009746B1">
              <w:rPr>
                <w:rFonts w:ascii="Arial" w:hAnsi="Arial" w:cs="Arial"/>
                <w:sz w:val="20"/>
                <w:szCs w:val="20"/>
              </w:rPr>
              <w:t>A Diretoria, com base no Parecer nº 31/2019-SDP-E-ANP, decidiu:</w:t>
            </w:r>
          </w:p>
          <w:p w:rsidR="007A5FE3" w:rsidRPr="009746B1" w:rsidRDefault="007A5FE3" w:rsidP="00A2210E">
            <w:pPr>
              <w:autoSpaceDE w:val="0"/>
              <w:autoSpaceDN w:val="0"/>
              <w:adjustRightInd w:val="0"/>
              <w:jc w:val="both"/>
              <w:rPr>
                <w:rFonts w:ascii="Arial" w:hAnsi="Arial" w:cs="Arial"/>
                <w:sz w:val="20"/>
                <w:szCs w:val="20"/>
              </w:rPr>
            </w:pPr>
            <w:r w:rsidRPr="009746B1">
              <w:rPr>
                <w:rFonts w:ascii="Arial" w:hAnsi="Arial" w:cs="Arial"/>
                <w:sz w:val="20"/>
                <w:szCs w:val="20"/>
              </w:rPr>
              <w:t>I) aprovar Resolu</w:t>
            </w:r>
            <w:r w:rsidRPr="009746B1">
              <w:rPr>
                <w:rFonts w:ascii="Arial" w:hAnsi="Arial" w:cs="Arial" w:hint="cs"/>
                <w:sz w:val="20"/>
                <w:szCs w:val="20"/>
              </w:rPr>
              <w:t>çã</w:t>
            </w:r>
            <w:r w:rsidRPr="009746B1">
              <w:rPr>
                <w:rFonts w:ascii="Arial" w:hAnsi="Arial" w:cs="Arial"/>
                <w:sz w:val="20"/>
                <w:szCs w:val="20"/>
              </w:rPr>
              <w:t>o de Declara</w:t>
            </w:r>
            <w:r w:rsidRPr="009746B1">
              <w:rPr>
                <w:rFonts w:ascii="Arial" w:hAnsi="Arial" w:cs="Arial" w:hint="cs"/>
                <w:sz w:val="20"/>
                <w:szCs w:val="20"/>
              </w:rPr>
              <w:t>çã</w:t>
            </w:r>
            <w:r w:rsidRPr="009746B1">
              <w:rPr>
                <w:rFonts w:ascii="Arial" w:hAnsi="Arial" w:cs="Arial"/>
                <w:sz w:val="20"/>
                <w:szCs w:val="20"/>
              </w:rPr>
              <w:t>o de Utilidade P</w:t>
            </w:r>
            <w:r w:rsidRPr="009746B1">
              <w:rPr>
                <w:rFonts w:ascii="Arial" w:hAnsi="Arial" w:cs="Arial" w:hint="cs"/>
                <w:sz w:val="20"/>
                <w:szCs w:val="20"/>
              </w:rPr>
              <w:t>ú</w:t>
            </w:r>
            <w:r w:rsidRPr="009746B1">
              <w:rPr>
                <w:rFonts w:ascii="Arial" w:hAnsi="Arial" w:cs="Arial"/>
                <w:sz w:val="20"/>
                <w:szCs w:val="20"/>
              </w:rPr>
              <w:t>blica, para fins de servid</w:t>
            </w:r>
            <w:r w:rsidRPr="009746B1">
              <w:rPr>
                <w:rFonts w:ascii="Arial" w:hAnsi="Arial" w:cs="Arial" w:hint="cs"/>
                <w:sz w:val="20"/>
                <w:szCs w:val="20"/>
              </w:rPr>
              <w:t>ã</w:t>
            </w:r>
            <w:r w:rsidRPr="009746B1">
              <w:rPr>
                <w:rFonts w:ascii="Arial" w:hAnsi="Arial" w:cs="Arial"/>
                <w:sz w:val="20"/>
                <w:szCs w:val="20"/>
              </w:rPr>
              <w:t>o administrativa ou desapropria</w:t>
            </w:r>
            <w:r w:rsidRPr="009746B1">
              <w:rPr>
                <w:rFonts w:ascii="Arial" w:hAnsi="Arial" w:cs="Arial" w:hint="cs"/>
                <w:sz w:val="20"/>
                <w:szCs w:val="20"/>
              </w:rPr>
              <w:t>çã</w:t>
            </w:r>
            <w:r w:rsidRPr="009746B1">
              <w:rPr>
                <w:rFonts w:ascii="Arial" w:hAnsi="Arial" w:cs="Arial"/>
                <w:sz w:val="20"/>
                <w:szCs w:val="20"/>
              </w:rPr>
              <w:t xml:space="preserve">o total ou parcial, das </w:t>
            </w:r>
            <w:r w:rsidRPr="009746B1">
              <w:rPr>
                <w:rFonts w:ascii="Arial" w:hAnsi="Arial" w:cs="Arial" w:hint="cs"/>
                <w:sz w:val="20"/>
                <w:szCs w:val="20"/>
              </w:rPr>
              <w:t>á</w:t>
            </w:r>
            <w:r w:rsidRPr="009746B1">
              <w:rPr>
                <w:rFonts w:ascii="Arial" w:hAnsi="Arial" w:cs="Arial"/>
                <w:sz w:val="20"/>
                <w:szCs w:val="20"/>
              </w:rPr>
              <w:t>reas necess</w:t>
            </w:r>
            <w:r w:rsidRPr="009746B1">
              <w:rPr>
                <w:rFonts w:ascii="Arial" w:hAnsi="Arial" w:cs="Arial" w:hint="cs"/>
                <w:sz w:val="20"/>
                <w:szCs w:val="20"/>
              </w:rPr>
              <w:t>á</w:t>
            </w:r>
            <w:r w:rsidRPr="009746B1">
              <w:rPr>
                <w:rFonts w:ascii="Arial" w:hAnsi="Arial" w:cs="Arial"/>
                <w:sz w:val="20"/>
                <w:szCs w:val="20"/>
              </w:rPr>
              <w:t xml:space="preserve">rias </w:t>
            </w:r>
            <w:r w:rsidRPr="009746B1">
              <w:rPr>
                <w:rFonts w:ascii="Arial" w:hAnsi="Arial" w:cs="Arial" w:hint="cs"/>
                <w:sz w:val="20"/>
                <w:szCs w:val="20"/>
              </w:rPr>
              <w:t>à</w:t>
            </w:r>
            <w:r w:rsidRPr="009746B1">
              <w:rPr>
                <w:rFonts w:ascii="Arial" w:hAnsi="Arial" w:cs="Arial"/>
                <w:sz w:val="20"/>
                <w:szCs w:val="20"/>
              </w:rPr>
              <w:t xml:space="preserve"> constru</w:t>
            </w:r>
            <w:r w:rsidRPr="009746B1">
              <w:rPr>
                <w:rFonts w:ascii="Arial" w:hAnsi="Arial" w:cs="Arial" w:hint="cs"/>
                <w:sz w:val="20"/>
                <w:szCs w:val="20"/>
              </w:rPr>
              <w:t>çã</w:t>
            </w:r>
            <w:r w:rsidRPr="009746B1">
              <w:rPr>
                <w:rFonts w:ascii="Arial" w:hAnsi="Arial" w:cs="Arial"/>
                <w:sz w:val="20"/>
                <w:szCs w:val="20"/>
              </w:rPr>
              <w:t>o do trecho terrestre do gasoduto de exportação Pr</w:t>
            </w:r>
            <w:r w:rsidRPr="009746B1">
              <w:rPr>
                <w:rFonts w:ascii="Arial" w:hAnsi="Arial" w:cs="Arial" w:hint="cs"/>
                <w:sz w:val="20"/>
                <w:szCs w:val="20"/>
              </w:rPr>
              <w:t>é</w:t>
            </w:r>
            <w:r w:rsidRPr="009746B1">
              <w:rPr>
                <w:rFonts w:ascii="Arial" w:hAnsi="Arial" w:cs="Arial"/>
                <w:sz w:val="20"/>
                <w:szCs w:val="20"/>
              </w:rPr>
              <w:t>-Sal – COMPERJ (Rota 3); e</w:t>
            </w:r>
          </w:p>
          <w:p w:rsidR="007A5FE3" w:rsidRPr="00BC669C" w:rsidRDefault="007A5FE3" w:rsidP="00A2210E">
            <w:pPr>
              <w:jc w:val="both"/>
              <w:rPr>
                <w:rFonts w:ascii="Arial" w:hAnsi="Arial" w:cs="Arial"/>
                <w:sz w:val="20"/>
                <w:szCs w:val="20"/>
              </w:rPr>
            </w:pPr>
            <w:r w:rsidRPr="009746B1">
              <w:rPr>
                <w:rFonts w:ascii="Arial" w:hAnsi="Arial" w:cs="Arial"/>
                <w:sz w:val="20"/>
                <w:szCs w:val="20"/>
              </w:rPr>
              <w:t>II) revogar a Resolu</w:t>
            </w:r>
            <w:r w:rsidRPr="009746B1">
              <w:rPr>
                <w:rFonts w:ascii="Arial" w:hAnsi="Arial" w:cs="Arial" w:hint="cs"/>
                <w:sz w:val="20"/>
                <w:szCs w:val="20"/>
              </w:rPr>
              <w:t>çã</w:t>
            </w:r>
            <w:r w:rsidRPr="009746B1">
              <w:rPr>
                <w:rFonts w:ascii="Arial" w:hAnsi="Arial" w:cs="Arial"/>
                <w:sz w:val="20"/>
                <w:szCs w:val="20"/>
              </w:rPr>
              <w:t>o ANP nº 45, de 15/10/2015.</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386</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969/2019</w:t>
            </w:r>
          </w:p>
        </w:tc>
        <w:tc>
          <w:tcPr>
            <w:tcW w:w="1843"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48610.004864/2017</w:t>
            </w:r>
          </w:p>
          <w:p w:rsidR="007A5FE3" w:rsidRPr="00BC669C" w:rsidRDefault="007A5FE3" w:rsidP="00A2210E">
            <w:pPr>
              <w:jc w:val="center"/>
              <w:rPr>
                <w:rFonts w:ascii="Arial" w:hAnsi="Arial" w:cs="Arial"/>
                <w:sz w:val="20"/>
                <w:szCs w:val="20"/>
              </w:rPr>
            </w:pPr>
            <w:r w:rsidRPr="00BC669C">
              <w:rPr>
                <w:rFonts w:ascii="Arial" w:hAnsi="Arial" w:cs="Arial"/>
                <w:sz w:val="20"/>
                <w:szCs w:val="20"/>
              </w:rPr>
              <w:t>48610.215088/2019</w:t>
            </w:r>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000000" w:themeColor="text1"/>
                <w:sz w:val="20"/>
                <w:szCs w:val="20"/>
              </w:rPr>
              <w:t>Proposta de Resolução que regulamenta os procedimentos para apresentação de garantias financeiras referentes ao descomissionamento de instalações de produção em campos de petróleo e gás natural.</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SDP</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170</w:t>
            </w:r>
          </w:p>
        </w:tc>
        <w:tc>
          <w:tcPr>
            <w:tcW w:w="1275" w:type="dxa"/>
          </w:tcPr>
          <w:p w:rsidR="007A5FE3" w:rsidRPr="00084024" w:rsidRDefault="007A5FE3" w:rsidP="00A2210E">
            <w:pPr>
              <w:jc w:val="center"/>
              <w:rPr>
                <w:rFonts w:ascii="Arial" w:hAnsi="Arial" w:cs="Arial"/>
                <w:color w:val="000000" w:themeColor="text1"/>
                <w:sz w:val="20"/>
                <w:szCs w:val="20"/>
              </w:rPr>
            </w:pPr>
            <w:r w:rsidRPr="00F51AD5">
              <w:rPr>
                <w:rFonts w:ascii="Arial" w:hAnsi="Arial" w:cs="Arial"/>
                <w:color w:val="000000" w:themeColor="text1"/>
                <w:sz w:val="20"/>
                <w:szCs w:val="20"/>
              </w:rPr>
              <w:t>26/03/2020</w:t>
            </w:r>
          </w:p>
        </w:tc>
        <w:tc>
          <w:tcPr>
            <w:tcW w:w="1134" w:type="dxa"/>
          </w:tcPr>
          <w:p w:rsidR="007A5FE3" w:rsidRPr="00BC669C" w:rsidRDefault="007A5FE3" w:rsidP="00A2210E">
            <w:pPr>
              <w:jc w:val="center"/>
              <w:rPr>
                <w:rFonts w:ascii="Arial" w:hAnsi="Arial" w:cs="Arial"/>
                <w:sz w:val="20"/>
                <w:szCs w:val="20"/>
              </w:rPr>
            </w:pPr>
            <w:r w:rsidRPr="00084024">
              <w:rPr>
                <w:rFonts w:ascii="Arial" w:hAnsi="Arial" w:cs="Arial"/>
                <w:color w:val="000000" w:themeColor="text1"/>
                <w:sz w:val="20"/>
                <w:szCs w:val="20"/>
              </w:rPr>
              <w:t>Aurélio Amaral</w:t>
            </w:r>
          </w:p>
        </w:tc>
        <w:tc>
          <w:tcPr>
            <w:tcW w:w="4395" w:type="dxa"/>
          </w:tcPr>
          <w:p w:rsidR="007A5FE3" w:rsidRPr="00CB660A" w:rsidRDefault="007A5FE3" w:rsidP="00A2210E">
            <w:pPr>
              <w:autoSpaceDE w:val="0"/>
              <w:autoSpaceDN w:val="0"/>
              <w:adjustRightInd w:val="0"/>
              <w:jc w:val="both"/>
              <w:rPr>
                <w:rFonts w:ascii="Arial" w:hAnsi="Arial" w:cs="Arial"/>
                <w:sz w:val="20"/>
                <w:szCs w:val="20"/>
              </w:rPr>
            </w:pPr>
            <w:r>
              <w:rPr>
                <w:rFonts w:ascii="Arial" w:hAnsi="Arial" w:cs="Arial"/>
                <w:sz w:val="20"/>
                <w:szCs w:val="20"/>
              </w:rPr>
              <w:t>A</w:t>
            </w:r>
            <w:r w:rsidRPr="00CB660A">
              <w:rPr>
                <w:rFonts w:ascii="Arial" w:hAnsi="Arial" w:cs="Arial"/>
                <w:sz w:val="20"/>
                <w:szCs w:val="20"/>
              </w:rPr>
              <w:t xml:space="preserve"> Diretoria</w:t>
            </w:r>
            <w:r>
              <w:rPr>
                <w:rFonts w:ascii="Arial" w:hAnsi="Arial" w:cs="Arial"/>
                <w:sz w:val="20"/>
                <w:szCs w:val="20"/>
              </w:rPr>
              <w:t>, com base na Nota Técnica nº 64/2019/SDP e Nota T</w:t>
            </w:r>
            <w:r w:rsidRPr="00CB660A">
              <w:rPr>
                <w:rFonts w:ascii="Arial" w:hAnsi="Arial" w:cs="Arial"/>
                <w:sz w:val="20"/>
                <w:szCs w:val="20"/>
              </w:rPr>
              <w:t>écnica nº 35/2020/SDP, decidiu:</w:t>
            </w:r>
          </w:p>
          <w:p w:rsidR="007A5FE3" w:rsidRPr="00CB660A" w:rsidRDefault="007A5FE3" w:rsidP="00A2210E">
            <w:pPr>
              <w:autoSpaceDE w:val="0"/>
              <w:autoSpaceDN w:val="0"/>
              <w:adjustRightInd w:val="0"/>
              <w:jc w:val="both"/>
              <w:rPr>
                <w:rFonts w:ascii="Arial" w:hAnsi="Arial" w:cs="Arial"/>
                <w:sz w:val="20"/>
                <w:szCs w:val="20"/>
              </w:rPr>
            </w:pPr>
            <w:r w:rsidRPr="00CB660A">
              <w:rPr>
                <w:rFonts w:ascii="Arial" w:hAnsi="Arial" w:cs="Arial"/>
                <w:sz w:val="20"/>
                <w:szCs w:val="20"/>
              </w:rPr>
              <w:t>I) autorizar a disponibilização da minuta de Resolução que regulamenta procedimentos para apresentação de garantias e instrumentos que assegurem o descomissionamento de instalações de produção em campos de petróleo e gás natural, assim como das Notas Técnicas de nº 64/2019/SDP e de nº 35/2020/SDP no sítio eletrônico da ANP; e</w:t>
            </w:r>
          </w:p>
          <w:p w:rsidR="007A5FE3" w:rsidRPr="00BC669C" w:rsidRDefault="007A5FE3" w:rsidP="00A2210E">
            <w:pPr>
              <w:autoSpaceDE w:val="0"/>
              <w:autoSpaceDN w:val="0"/>
              <w:adjustRightInd w:val="0"/>
              <w:jc w:val="both"/>
              <w:rPr>
                <w:rFonts w:ascii="Arial" w:hAnsi="Arial" w:cs="Arial"/>
                <w:sz w:val="20"/>
                <w:szCs w:val="20"/>
              </w:rPr>
            </w:pPr>
            <w:r w:rsidRPr="00CB660A">
              <w:rPr>
                <w:rFonts w:ascii="Arial" w:hAnsi="Arial" w:cs="Arial"/>
                <w:sz w:val="20"/>
                <w:szCs w:val="20"/>
              </w:rPr>
              <w:t>II) ao término do período de prevenção decorrente do novo coronavírus (vetor da COVID-19) e, tendo a situação normalizada no país, publicar no Diário Oficial da União o Aviso de Consulta Pública, pelo período de 60 (sessenta) dias, e de Audiência Pública referente à minuta de Resolução.</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6F29BB" w:rsidTr="00370F69">
        <w:tc>
          <w:tcPr>
            <w:tcW w:w="1418" w:type="dxa"/>
          </w:tcPr>
          <w:p w:rsidR="007A5FE3" w:rsidRPr="006F29BB" w:rsidRDefault="007A5FE3" w:rsidP="00A2210E">
            <w:pPr>
              <w:jc w:val="center"/>
              <w:rPr>
                <w:rFonts w:ascii="Arial" w:hAnsi="Arial" w:cs="Arial"/>
                <w:color w:val="000000" w:themeColor="text1"/>
                <w:sz w:val="20"/>
                <w:szCs w:val="20"/>
              </w:rPr>
            </w:pPr>
            <w:r w:rsidRPr="006F29BB">
              <w:rPr>
                <w:rFonts w:ascii="Arial" w:hAnsi="Arial" w:cs="Arial"/>
                <w:color w:val="000000" w:themeColor="text1"/>
                <w:sz w:val="20"/>
                <w:szCs w:val="20"/>
              </w:rPr>
              <w:t>384</w:t>
            </w:r>
          </w:p>
        </w:tc>
        <w:tc>
          <w:tcPr>
            <w:tcW w:w="1134" w:type="dxa"/>
          </w:tcPr>
          <w:p w:rsidR="007A5FE3" w:rsidRPr="006F29BB" w:rsidRDefault="007A5FE3" w:rsidP="00A2210E">
            <w:pPr>
              <w:jc w:val="center"/>
              <w:rPr>
                <w:rFonts w:ascii="Arial" w:hAnsi="Arial" w:cs="Arial"/>
                <w:color w:val="000000" w:themeColor="text1"/>
                <w:sz w:val="20"/>
                <w:szCs w:val="20"/>
              </w:rPr>
            </w:pPr>
            <w:r w:rsidRPr="006F29BB">
              <w:rPr>
                <w:rFonts w:ascii="Arial" w:hAnsi="Arial" w:cs="Arial"/>
                <w:color w:val="000000" w:themeColor="text1"/>
                <w:sz w:val="20"/>
                <w:szCs w:val="20"/>
              </w:rPr>
              <w:t>66/2020</w:t>
            </w:r>
          </w:p>
        </w:tc>
        <w:tc>
          <w:tcPr>
            <w:tcW w:w="1843" w:type="dxa"/>
          </w:tcPr>
          <w:p w:rsidR="007A5FE3" w:rsidRPr="006F29BB" w:rsidRDefault="007A5FE3" w:rsidP="00A2210E">
            <w:pPr>
              <w:jc w:val="center"/>
              <w:rPr>
                <w:rFonts w:ascii="Arial" w:hAnsi="Arial" w:cs="Arial"/>
                <w:color w:val="000000" w:themeColor="text1"/>
                <w:sz w:val="20"/>
                <w:szCs w:val="20"/>
              </w:rPr>
            </w:pPr>
            <w:r w:rsidRPr="006F29BB">
              <w:rPr>
                <w:rFonts w:ascii="Arial" w:hAnsi="Arial" w:cs="Arial"/>
                <w:color w:val="000000" w:themeColor="text1"/>
                <w:sz w:val="20"/>
                <w:szCs w:val="20"/>
              </w:rPr>
              <w:t>48610.215276/2019</w:t>
            </w:r>
          </w:p>
        </w:tc>
        <w:tc>
          <w:tcPr>
            <w:tcW w:w="2835" w:type="dxa"/>
          </w:tcPr>
          <w:p w:rsidR="007A5FE3" w:rsidRPr="006F29BB" w:rsidRDefault="007A5FE3" w:rsidP="006C3E87">
            <w:pPr>
              <w:tabs>
                <w:tab w:val="left" w:pos="2280"/>
              </w:tabs>
              <w:jc w:val="both"/>
              <w:rPr>
                <w:rFonts w:ascii="Arial" w:hAnsi="Arial" w:cs="Arial"/>
                <w:color w:val="000000" w:themeColor="text1"/>
                <w:sz w:val="20"/>
                <w:szCs w:val="20"/>
              </w:rPr>
            </w:pPr>
            <w:r w:rsidRPr="006F29BB">
              <w:rPr>
                <w:rFonts w:ascii="Arial" w:hAnsi="Arial" w:cs="Arial"/>
                <w:color w:val="000000" w:themeColor="text1"/>
                <w:sz w:val="20"/>
                <w:szCs w:val="20"/>
              </w:rPr>
              <w:t xml:space="preserve">Recálculo de Petróleo Produzido no FPSO Fluminense no Período de Dezembro de 2018 a </w:t>
            </w:r>
            <w:proofErr w:type="gramStart"/>
            <w:r w:rsidRPr="006F29BB">
              <w:rPr>
                <w:rFonts w:ascii="Arial" w:hAnsi="Arial" w:cs="Arial"/>
                <w:color w:val="000000" w:themeColor="text1"/>
                <w:sz w:val="20"/>
                <w:szCs w:val="20"/>
              </w:rPr>
              <w:t>Abril</w:t>
            </w:r>
            <w:proofErr w:type="gramEnd"/>
            <w:r w:rsidRPr="006F29BB">
              <w:rPr>
                <w:rFonts w:ascii="Arial" w:hAnsi="Arial" w:cs="Arial"/>
                <w:color w:val="000000" w:themeColor="text1"/>
                <w:sz w:val="20"/>
                <w:szCs w:val="20"/>
              </w:rPr>
              <w:t xml:space="preserve"> de 2019.</w:t>
            </w:r>
          </w:p>
        </w:tc>
        <w:tc>
          <w:tcPr>
            <w:tcW w:w="992" w:type="dxa"/>
          </w:tcPr>
          <w:p w:rsidR="007A5FE3" w:rsidRPr="006F29BB" w:rsidRDefault="007A5FE3" w:rsidP="00A2210E">
            <w:pPr>
              <w:jc w:val="center"/>
              <w:rPr>
                <w:rFonts w:ascii="Arial" w:hAnsi="Arial" w:cs="Arial"/>
                <w:color w:val="000000" w:themeColor="text1"/>
                <w:sz w:val="20"/>
                <w:szCs w:val="20"/>
              </w:rPr>
            </w:pPr>
            <w:r w:rsidRPr="006F29BB">
              <w:rPr>
                <w:rFonts w:ascii="Arial" w:hAnsi="Arial" w:cs="Arial"/>
                <w:color w:val="000000" w:themeColor="text1"/>
                <w:sz w:val="20"/>
                <w:szCs w:val="20"/>
              </w:rPr>
              <w:t>NFP</w:t>
            </w:r>
          </w:p>
        </w:tc>
        <w:tc>
          <w:tcPr>
            <w:tcW w:w="1276" w:type="dxa"/>
          </w:tcPr>
          <w:p w:rsidR="007A5FE3" w:rsidRPr="006F29BB" w:rsidRDefault="007A5FE3" w:rsidP="00A2210E">
            <w:pPr>
              <w:jc w:val="center"/>
              <w:rPr>
                <w:rFonts w:ascii="Arial" w:hAnsi="Arial" w:cs="Arial"/>
                <w:color w:val="000000" w:themeColor="text1"/>
                <w:sz w:val="20"/>
                <w:szCs w:val="20"/>
              </w:rPr>
            </w:pPr>
            <w:r w:rsidRPr="006F29BB">
              <w:rPr>
                <w:rFonts w:ascii="Arial" w:hAnsi="Arial" w:cs="Arial"/>
                <w:color w:val="000000" w:themeColor="text1"/>
                <w:sz w:val="20"/>
                <w:szCs w:val="20"/>
              </w:rPr>
              <w:t>173</w:t>
            </w:r>
          </w:p>
        </w:tc>
        <w:tc>
          <w:tcPr>
            <w:tcW w:w="1275" w:type="dxa"/>
          </w:tcPr>
          <w:p w:rsidR="007A5FE3" w:rsidRPr="006F29BB" w:rsidRDefault="007A5FE3" w:rsidP="00A2210E">
            <w:pPr>
              <w:jc w:val="center"/>
              <w:rPr>
                <w:rFonts w:ascii="Arial" w:hAnsi="Arial" w:cs="Arial"/>
                <w:color w:val="000000" w:themeColor="text1"/>
                <w:sz w:val="20"/>
                <w:szCs w:val="20"/>
              </w:rPr>
            </w:pPr>
            <w:r w:rsidRPr="00F51AD5">
              <w:rPr>
                <w:rFonts w:ascii="Arial" w:hAnsi="Arial" w:cs="Arial"/>
                <w:color w:val="000000" w:themeColor="text1"/>
                <w:sz w:val="20"/>
                <w:szCs w:val="20"/>
              </w:rPr>
              <w:t>26/03/2020</w:t>
            </w:r>
          </w:p>
        </w:tc>
        <w:tc>
          <w:tcPr>
            <w:tcW w:w="1134" w:type="dxa"/>
          </w:tcPr>
          <w:p w:rsidR="007A5FE3" w:rsidRPr="006F29BB" w:rsidRDefault="007A5FE3" w:rsidP="00A2210E">
            <w:pPr>
              <w:jc w:val="center"/>
              <w:rPr>
                <w:rFonts w:ascii="Arial" w:hAnsi="Arial" w:cs="Arial"/>
                <w:color w:val="000000" w:themeColor="text1"/>
                <w:sz w:val="20"/>
                <w:szCs w:val="20"/>
              </w:rPr>
            </w:pPr>
            <w:r w:rsidRPr="006F29BB">
              <w:rPr>
                <w:rFonts w:ascii="Arial" w:hAnsi="Arial" w:cs="Arial"/>
                <w:color w:val="000000" w:themeColor="text1"/>
                <w:sz w:val="20"/>
                <w:szCs w:val="20"/>
              </w:rPr>
              <w:t>Aurélio Amaral</w:t>
            </w:r>
          </w:p>
        </w:tc>
        <w:tc>
          <w:tcPr>
            <w:tcW w:w="4395" w:type="dxa"/>
          </w:tcPr>
          <w:p w:rsidR="007A5FE3" w:rsidRPr="006F29BB" w:rsidRDefault="007A5FE3" w:rsidP="00A2210E">
            <w:pPr>
              <w:shd w:val="clear" w:color="auto" w:fill="FFFFFF"/>
              <w:spacing w:line="253" w:lineRule="atLeast"/>
              <w:jc w:val="both"/>
              <w:rPr>
                <w:rFonts w:ascii="Arial" w:hAnsi="Arial" w:cs="Arial"/>
                <w:color w:val="000000" w:themeColor="text1"/>
                <w:sz w:val="20"/>
                <w:szCs w:val="20"/>
              </w:rPr>
            </w:pPr>
            <w:r w:rsidRPr="006F29BB">
              <w:rPr>
                <w:rFonts w:ascii="Arial" w:hAnsi="Arial" w:cs="Arial"/>
                <w:color w:val="000000" w:themeColor="text1"/>
                <w:sz w:val="20"/>
                <w:szCs w:val="20"/>
              </w:rPr>
              <w:t>A Diretoria decidiu:</w:t>
            </w:r>
          </w:p>
          <w:p w:rsidR="007A5FE3" w:rsidRPr="006F29BB" w:rsidRDefault="007A5FE3" w:rsidP="00A2210E">
            <w:pPr>
              <w:shd w:val="clear" w:color="auto" w:fill="FFFFFF"/>
              <w:spacing w:line="253" w:lineRule="atLeast"/>
              <w:jc w:val="both"/>
              <w:rPr>
                <w:rFonts w:ascii="Arial" w:hAnsi="Arial" w:cs="Arial"/>
                <w:color w:val="000000" w:themeColor="text1"/>
                <w:sz w:val="20"/>
                <w:szCs w:val="20"/>
              </w:rPr>
            </w:pPr>
            <w:r w:rsidRPr="006F29BB">
              <w:rPr>
                <w:rFonts w:ascii="Arial" w:hAnsi="Arial" w:cs="Arial"/>
                <w:color w:val="000000" w:themeColor="text1"/>
                <w:sz w:val="20"/>
                <w:szCs w:val="20"/>
              </w:rPr>
              <w:t>I) aprovar a metodologia de recálculo para a produção de petróleo dos campos de Bijupirá e Salema no período de dezembro de 2018 a abril de 2019;</w:t>
            </w:r>
          </w:p>
          <w:p w:rsidR="007A5FE3" w:rsidRPr="006F29BB" w:rsidRDefault="007A5FE3" w:rsidP="00A2210E">
            <w:pPr>
              <w:shd w:val="clear" w:color="auto" w:fill="FFFFFF"/>
              <w:spacing w:line="253" w:lineRule="atLeast"/>
              <w:jc w:val="both"/>
              <w:rPr>
                <w:rFonts w:ascii="Arial" w:hAnsi="Arial" w:cs="Arial"/>
                <w:color w:val="000000" w:themeColor="text1"/>
                <w:sz w:val="20"/>
                <w:szCs w:val="20"/>
              </w:rPr>
            </w:pPr>
            <w:r w:rsidRPr="006F29BB">
              <w:rPr>
                <w:rFonts w:ascii="Arial" w:hAnsi="Arial" w:cs="Arial"/>
                <w:color w:val="000000" w:themeColor="text1"/>
                <w:sz w:val="20"/>
                <w:szCs w:val="20"/>
              </w:rPr>
              <w:t>II) autorizar a adição dos volumes recalculados de petróleo nas concessões de Bijupirá e Salema;</w:t>
            </w:r>
          </w:p>
          <w:p w:rsidR="007A5FE3" w:rsidRPr="006F29BB" w:rsidRDefault="007A5FE3" w:rsidP="00A2210E">
            <w:pPr>
              <w:shd w:val="clear" w:color="auto" w:fill="FFFFFF"/>
              <w:spacing w:line="253" w:lineRule="atLeast"/>
              <w:jc w:val="both"/>
              <w:rPr>
                <w:rFonts w:ascii="Arial" w:hAnsi="Arial" w:cs="Arial"/>
                <w:color w:val="000000" w:themeColor="text1"/>
                <w:sz w:val="20"/>
                <w:szCs w:val="20"/>
              </w:rPr>
            </w:pPr>
            <w:r w:rsidRPr="006F29BB">
              <w:rPr>
                <w:rFonts w:ascii="Arial" w:hAnsi="Arial" w:cs="Arial"/>
                <w:color w:val="000000" w:themeColor="text1"/>
                <w:sz w:val="20"/>
                <w:szCs w:val="20"/>
              </w:rPr>
              <w:lastRenderedPageBreak/>
              <w:t>III) determinar a cobrança das devidas participações governamentais do volume de petróleo igual a 9.904,9203 m³ a ser acrescido para o campo de Bijupirá; e</w:t>
            </w:r>
          </w:p>
          <w:p w:rsidR="007A5FE3" w:rsidRPr="006F29BB" w:rsidRDefault="007A5FE3" w:rsidP="00A2210E">
            <w:pPr>
              <w:shd w:val="clear" w:color="auto" w:fill="FFFFFF"/>
              <w:spacing w:line="253" w:lineRule="atLeast"/>
              <w:jc w:val="both"/>
              <w:rPr>
                <w:rFonts w:ascii="Arial" w:hAnsi="Arial" w:cs="Arial"/>
                <w:color w:val="000000" w:themeColor="text1"/>
                <w:sz w:val="20"/>
                <w:szCs w:val="20"/>
              </w:rPr>
            </w:pPr>
            <w:r w:rsidRPr="006F29BB">
              <w:rPr>
                <w:rFonts w:ascii="Arial" w:hAnsi="Arial" w:cs="Arial"/>
                <w:color w:val="000000" w:themeColor="text1"/>
                <w:sz w:val="20"/>
                <w:szCs w:val="20"/>
              </w:rPr>
              <w:t>IV) determinar a cobrança das devidas participações governamentais do volume de petróleo igual a 3.473,8624 m³ a ser acrescido para o campo de Salema.</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6C3E87" w:rsidTr="00370F69">
        <w:tc>
          <w:tcPr>
            <w:tcW w:w="1418" w:type="dxa"/>
          </w:tcPr>
          <w:p w:rsidR="007A5FE3" w:rsidRPr="006C3E87" w:rsidRDefault="007A5FE3" w:rsidP="00A2210E">
            <w:pPr>
              <w:jc w:val="center"/>
              <w:rPr>
                <w:rFonts w:ascii="Arial" w:hAnsi="Arial" w:cs="Arial"/>
                <w:color w:val="000000" w:themeColor="text1"/>
                <w:sz w:val="20"/>
                <w:szCs w:val="20"/>
              </w:rPr>
            </w:pPr>
            <w:r w:rsidRPr="006C3E87">
              <w:rPr>
                <w:rFonts w:ascii="Arial" w:hAnsi="Arial" w:cs="Arial"/>
                <w:color w:val="000000" w:themeColor="text1"/>
                <w:sz w:val="20"/>
                <w:szCs w:val="20"/>
              </w:rPr>
              <w:t>382</w:t>
            </w:r>
          </w:p>
        </w:tc>
        <w:tc>
          <w:tcPr>
            <w:tcW w:w="1134" w:type="dxa"/>
          </w:tcPr>
          <w:p w:rsidR="007A5FE3" w:rsidRPr="006C3E87" w:rsidRDefault="007A5FE3" w:rsidP="00A2210E">
            <w:pPr>
              <w:jc w:val="center"/>
              <w:rPr>
                <w:rFonts w:ascii="Arial" w:hAnsi="Arial" w:cs="Arial"/>
                <w:color w:val="000000" w:themeColor="text1"/>
                <w:sz w:val="20"/>
                <w:szCs w:val="20"/>
              </w:rPr>
            </w:pPr>
            <w:r w:rsidRPr="006C3E87">
              <w:rPr>
                <w:rFonts w:ascii="Arial" w:hAnsi="Arial" w:cs="Arial"/>
                <w:color w:val="000000" w:themeColor="text1"/>
                <w:sz w:val="20"/>
                <w:szCs w:val="20"/>
              </w:rPr>
              <w:t>146/2020</w:t>
            </w:r>
          </w:p>
        </w:tc>
        <w:tc>
          <w:tcPr>
            <w:tcW w:w="1843" w:type="dxa"/>
          </w:tcPr>
          <w:p w:rsidR="007A5FE3" w:rsidRPr="006C3E87" w:rsidRDefault="007A5FE3" w:rsidP="00A2210E">
            <w:pPr>
              <w:jc w:val="center"/>
              <w:rPr>
                <w:rFonts w:ascii="Arial" w:hAnsi="Arial" w:cs="Arial"/>
                <w:color w:val="000000" w:themeColor="text1"/>
                <w:sz w:val="20"/>
                <w:szCs w:val="20"/>
              </w:rPr>
            </w:pPr>
            <w:r w:rsidRPr="006C3E87">
              <w:rPr>
                <w:rFonts w:ascii="Arial" w:hAnsi="Arial" w:cs="Arial"/>
                <w:color w:val="000000" w:themeColor="text1"/>
                <w:sz w:val="20"/>
                <w:szCs w:val="20"/>
              </w:rPr>
              <w:t>48610.206586/2018</w:t>
            </w:r>
          </w:p>
        </w:tc>
        <w:tc>
          <w:tcPr>
            <w:tcW w:w="2835" w:type="dxa"/>
          </w:tcPr>
          <w:p w:rsidR="007A5FE3" w:rsidRPr="006C3E87" w:rsidRDefault="007A5FE3" w:rsidP="006C3E87">
            <w:pPr>
              <w:jc w:val="both"/>
              <w:rPr>
                <w:rFonts w:ascii="Arial" w:hAnsi="Arial" w:cs="Arial"/>
                <w:color w:val="000000" w:themeColor="text1"/>
                <w:sz w:val="20"/>
                <w:szCs w:val="20"/>
              </w:rPr>
            </w:pPr>
            <w:r w:rsidRPr="006C3E87">
              <w:rPr>
                <w:rFonts w:ascii="Arial" w:hAnsi="Arial" w:cs="Arial"/>
                <w:color w:val="000000" w:themeColor="text1"/>
                <w:sz w:val="20"/>
                <w:szCs w:val="20"/>
              </w:rPr>
              <w:t>Análise do Plano de Desenvolvimento (PD) do Campo de Lapa (Bacia de Santos / Contrato de Concessão nº 48610.003884/2000A)</w:t>
            </w:r>
          </w:p>
        </w:tc>
        <w:tc>
          <w:tcPr>
            <w:tcW w:w="992" w:type="dxa"/>
          </w:tcPr>
          <w:p w:rsidR="007A5FE3" w:rsidRPr="006C3E87" w:rsidRDefault="007A5FE3" w:rsidP="00A2210E">
            <w:pPr>
              <w:jc w:val="center"/>
              <w:rPr>
                <w:rFonts w:ascii="Arial" w:hAnsi="Arial" w:cs="Arial"/>
                <w:color w:val="000000" w:themeColor="text1"/>
                <w:sz w:val="20"/>
                <w:szCs w:val="20"/>
              </w:rPr>
            </w:pPr>
            <w:r w:rsidRPr="006C3E87">
              <w:rPr>
                <w:rFonts w:ascii="Arial" w:hAnsi="Arial" w:cs="Arial"/>
                <w:color w:val="000000" w:themeColor="text1"/>
                <w:sz w:val="20"/>
                <w:szCs w:val="20"/>
              </w:rPr>
              <w:t>SDP</w:t>
            </w:r>
          </w:p>
        </w:tc>
        <w:tc>
          <w:tcPr>
            <w:tcW w:w="1276" w:type="dxa"/>
          </w:tcPr>
          <w:p w:rsidR="007A5FE3" w:rsidRPr="006C3E87" w:rsidRDefault="007A5FE3" w:rsidP="00A2210E">
            <w:pPr>
              <w:jc w:val="center"/>
              <w:rPr>
                <w:rFonts w:ascii="Arial" w:hAnsi="Arial" w:cs="Arial"/>
                <w:color w:val="000000" w:themeColor="text1"/>
                <w:sz w:val="20"/>
                <w:szCs w:val="20"/>
              </w:rPr>
            </w:pPr>
            <w:r w:rsidRPr="006C3E87">
              <w:rPr>
                <w:rFonts w:ascii="Arial" w:hAnsi="Arial" w:cs="Arial"/>
                <w:color w:val="000000" w:themeColor="text1"/>
                <w:sz w:val="20"/>
                <w:szCs w:val="20"/>
              </w:rPr>
              <w:t>180</w:t>
            </w:r>
          </w:p>
        </w:tc>
        <w:tc>
          <w:tcPr>
            <w:tcW w:w="1275" w:type="dxa"/>
          </w:tcPr>
          <w:p w:rsidR="007A5FE3" w:rsidRPr="006C3E87" w:rsidRDefault="007A5FE3" w:rsidP="00A2210E">
            <w:pPr>
              <w:jc w:val="center"/>
              <w:rPr>
                <w:rFonts w:ascii="Arial" w:hAnsi="Arial" w:cs="Arial"/>
                <w:color w:val="000000" w:themeColor="text1"/>
                <w:sz w:val="20"/>
                <w:szCs w:val="20"/>
              </w:rPr>
            </w:pPr>
            <w:r w:rsidRPr="006C3E87">
              <w:rPr>
                <w:rFonts w:ascii="Arial" w:hAnsi="Arial" w:cs="Arial"/>
                <w:color w:val="000000" w:themeColor="text1"/>
                <w:sz w:val="20"/>
                <w:szCs w:val="20"/>
              </w:rPr>
              <w:t>30/03/2020</w:t>
            </w:r>
          </w:p>
        </w:tc>
        <w:tc>
          <w:tcPr>
            <w:tcW w:w="1134" w:type="dxa"/>
          </w:tcPr>
          <w:p w:rsidR="007A5FE3" w:rsidRPr="006C3E87" w:rsidRDefault="007A5FE3" w:rsidP="00A2210E">
            <w:pPr>
              <w:jc w:val="center"/>
              <w:rPr>
                <w:rFonts w:ascii="Arial" w:hAnsi="Arial" w:cs="Arial"/>
                <w:color w:val="000000" w:themeColor="text1"/>
                <w:sz w:val="20"/>
                <w:szCs w:val="20"/>
              </w:rPr>
            </w:pPr>
            <w:r w:rsidRPr="006C3E87">
              <w:rPr>
                <w:rFonts w:ascii="Arial" w:hAnsi="Arial" w:cs="Arial"/>
                <w:color w:val="000000" w:themeColor="text1"/>
                <w:sz w:val="20"/>
                <w:szCs w:val="20"/>
              </w:rPr>
              <w:t>Aurélio Amaral</w:t>
            </w:r>
          </w:p>
        </w:tc>
        <w:tc>
          <w:tcPr>
            <w:tcW w:w="4395" w:type="dxa"/>
          </w:tcPr>
          <w:p w:rsidR="007A5FE3" w:rsidRPr="006C3E87" w:rsidRDefault="007A5FE3" w:rsidP="00A2210E">
            <w:pPr>
              <w:autoSpaceDE w:val="0"/>
              <w:autoSpaceDN w:val="0"/>
              <w:adjustRightInd w:val="0"/>
              <w:jc w:val="both"/>
              <w:rPr>
                <w:rFonts w:ascii="Arial" w:hAnsi="Arial" w:cs="Arial"/>
                <w:color w:val="000000" w:themeColor="text1"/>
                <w:sz w:val="20"/>
                <w:szCs w:val="20"/>
              </w:rPr>
            </w:pPr>
            <w:r w:rsidRPr="006C3E87">
              <w:rPr>
                <w:rFonts w:ascii="Arial" w:hAnsi="Arial" w:cs="Arial"/>
                <w:color w:val="000000" w:themeColor="text1"/>
                <w:sz w:val="20"/>
                <w:szCs w:val="20"/>
              </w:rPr>
              <w:t>A Diretoria, com base na Nota Técnica nº 77/2019/SDP/ANP-RJ, decidiu aprovar o Plano de Desenvolvimento (PD) do Campo de Lapa, com as seguintes diretrizes, a serem seguidas pela operadora:</w:t>
            </w:r>
          </w:p>
          <w:p w:rsidR="007A5FE3" w:rsidRPr="006C3E87" w:rsidRDefault="007A5FE3" w:rsidP="00A2210E">
            <w:pPr>
              <w:autoSpaceDE w:val="0"/>
              <w:autoSpaceDN w:val="0"/>
              <w:adjustRightInd w:val="0"/>
              <w:jc w:val="both"/>
              <w:rPr>
                <w:rFonts w:ascii="Arial" w:hAnsi="Arial" w:cs="Arial"/>
                <w:color w:val="000000" w:themeColor="text1"/>
                <w:sz w:val="20"/>
                <w:szCs w:val="20"/>
              </w:rPr>
            </w:pPr>
            <w:r w:rsidRPr="006C3E87">
              <w:rPr>
                <w:rFonts w:ascii="Arial" w:hAnsi="Arial" w:cs="Arial"/>
                <w:color w:val="000000" w:themeColor="text1"/>
                <w:sz w:val="20"/>
                <w:szCs w:val="20"/>
              </w:rPr>
              <w:t>I) apresentação de Revisão do Plano de Desenvolvimento contemplando o desenvolvimento da área Sudoeste até 31/12/2020;</w:t>
            </w:r>
          </w:p>
          <w:p w:rsidR="007A5FE3" w:rsidRPr="006C3E87" w:rsidRDefault="007A5FE3" w:rsidP="00A2210E">
            <w:pPr>
              <w:autoSpaceDE w:val="0"/>
              <w:autoSpaceDN w:val="0"/>
              <w:adjustRightInd w:val="0"/>
              <w:jc w:val="both"/>
              <w:rPr>
                <w:rFonts w:ascii="Arial" w:hAnsi="Arial" w:cs="Arial"/>
                <w:color w:val="000000" w:themeColor="text1"/>
                <w:sz w:val="20"/>
                <w:szCs w:val="20"/>
              </w:rPr>
            </w:pPr>
            <w:r w:rsidRPr="006C3E87">
              <w:rPr>
                <w:rFonts w:ascii="Arial" w:hAnsi="Arial" w:cs="Arial"/>
                <w:color w:val="000000" w:themeColor="text1"/>
                <w:sz w:val="20"/>
                <w:szCs w:val="20"/>
              </w:rPr>
              <w:t>II) manutenção do envio do Relatório de Reservatório, com periodicidade semestral, até 31/12/2021;</w:t>
            </w:r>
          </w:p>
          <w:p w:rsidR="007A5FE3" w:rsidRPr="006C3E87" w:rsidRDefault="007A5FE3" w:rsidP="00A2210E">
            <w:pPr>
              <w:autoSpaceDE w:val="0"/>
              <w:autoSpaceDN w:val="0"/>
              <w:adjustRightInd w:val="0"/>
              <w:jc w:val="both"/>
              <w:rPr>
                <w:rFonts w:ascii="Arial" w:hAnsi="Arial" w:cs="Arial"/>
                <w:color w:val="000000" w:themeColor="text1"/>
                <w:sz w:val="20"/>
                <w:szCs w:val="20"/>
              </w:rPr>
            </w:pPr>
            <w:r w:rsidRPr="006C3E87">
              <w:rPr>
                <w:rFonts w:ascii="Arial" w:hAnsi="Arial" w:cs="Arial"/>
                <w:color w:val="000000" w:themeColor="text1"/>
                <w:sz w:val="20"/>
                <w:szCs w:val="20"/>
              </w:rPr>
              <w:t>III) realização de ações de investimentos para garantia de manutenção e melhoria da eficiência operacional das instalações por todo o período do contrato; e</w:t>
            </w:r>
          </w:p>
          <w:p w:rsidR="007A5FE3" w:rsidRPr="006C3E87" w:rsidRDefault="007A5FE3" w:rsidP="00A2210E">
            <w:pPr>
              <w:autoSpaceDE w:val="0"/>
              <w:autoSpaceDN w:val="0"/>
              <w:adjustRightInd w:val="0"/>
              <w:jc w:val="both"/>
              <w:rPr>
                <w:rFonts w:ascii="Arial" w:hAnsi="Arial" w:cs="Arial"/>
                <w:color w:val="000000" w:themeColor="text1"/>
                <w:sz w:val="20"/>
                <w:szCs w:val="20"/>
              </w:rPr>
            </w:pPr>
            <w:r w:rsidRPr="006C3E87">
              <w:rPr>
                <w:rFonts w:ascii="Arial" w:hAnsi="Arial" w:cs="Arial"/>
                <w:color w:val="000000" w:themeColor="text1"/>
                <w:sz w:val="20"/>
                <w:szCs w:val="20"/>
              </w:rPr>
              <w:t>IV) realização de estudos periódicos sobre:</w:t>
            </w:r>
          </w:p>
          <w:p w:rsidR="007A5FE3" w:rsidRPr="006C3E87" w:rsidRDefault="007A5FE3" w:rsidP="00A2210E">
            <w:pPr>
              <w:autoSpaceDE w:val="0"/>
              <w:autoSpaceDN w:val="0"/>
              <w:adjustRightInd w:val="0"/>
              <w:ind w:left="708"/>
              <w:jc w:val="both"/>
              <w:rPr>
                <w:rFonts w:ascii="Arial" w:hAnsi="Arial" w:cs="Arial"/>
                <w:color w:val="000000" w:themeColor="text1"/>
                <w:sz w:val="20"/>
                <w:szCs w:val="20"/>
              </w:rPr>
            </w:pPr>
            <w:r w:rsidRPr="006C3E87">
              <w:rPr>
                <w:rFonts w:ascii="Arial" w:hAnsi="Arial" w:cs="Arial"/>
                <w:color w:val="000000" w:themeColor="text1"/>
                <w:sz w:val="20"/>
                <w:szCs w:val="20"/>
              </w:rPr>
              <w:t>i) obsolescência de equipamentos críticos e do sistema de automação;</w:t>
            </w:r>
          </w:p>
          <w:p w:rsidR="007A5FE3" w:rsidRPr="006C3E87" w:rsidRDefault="007A5FE3" w:rsidP="00A2210E">
            <w:pPr>
              <w:autoSpaceDE w:val="0"/>
              <w:autoSpaceDN w:val="0"/>
              <w:adjustRightInd w:val="0"/>
              <w:ind w:left="708"/>
              <w:jc w:val="both"/>
              <w:rPr>
                <w:rFonts w:ascii="Arial" w:hAnsi="Arial" w:cs="Arial"/>
                <w:color w:val="000000" w:themeColor="text1"/>
                <w:sz w:val="20"/>
                <w:szCs w:val="20"/>
              </w:rPr>
            </w:pPr>
            <w:r w:rsidRPr="006C3E87">
              <w:rPr>
                <w:rFonts w:ascii="Arial" w:hAnsi="Arial" w:cs="Arial"/>
                <w:color w:val="000000" w:themeColor="text1"/>
                <w:sz w:val="20"/>
                <w:szCs w:val="20"/>
              </w:rPr>
              <w:t>ii) análise de adequação à filosofia de segurança; e</w:t>
            </w:r>
          </w:p>
          <w:p w:rsidR="007A5FE3" w:rsidRPr="006C3E87" w:rsidRDefault="007A5FE3" w:rsidP="00A2210E">
            <w:pPr>
              <w:ind w:left="708"/>
              <w:jc w:val="both"/>
              <w:rPr>
                <w:rFonts w:ascii="Arial" w:hAnsi="Arial" w:cs="Arial"/>
                <w:color w:val="000000" w:themeColor="text1"/>
                <w:sz w:val="20"/>
                <w:szCs w:val="20"/>
              </w:rPr>
            </w:pPr>
            <w:r w:rsidRPr="006C3E87">
              <w:rPr>
                <w:rFonts w:ascii="Arial" w:hAnsi="Arial" w:cs="Arial"/>
                <w:color w:val="000000" w:themeColor="text1"/>
                <w:sz w:val="20"/>
                <w:szCs w:val="20"/>
              </w:rPr>
              <w:t>iii) integridade da Plataforma.</w:t>
            </w:r>
          </w:p>
          <w:p w:rsidR="007A5FE3" w:rsidRPr="006C3E87" w:rsidRDefault="007A5FE3" w:rsidP="00A2210E">
            <w:pPr>
              <w:jc w:val="both"/>
              <w:rPr>
                <w:rFonts w:ascii="Arial" w:hAnsi="Arial" w:cs="Arial"/>
                <w:color w:val="000000" w:themeColor="text1"/>
                <w:sz w:val="20"/>
                <w:szCs w:val="20"/>
              </w:rPr>
            </w:pP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381</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122/2020</w:t>
            </w:r>
          </w:p>
        </w:tc>
        <w:tc>
          <w:tcPr>
            <w:tcW w:w="1843"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48600.201240/2019</w:t>
            </w:r>
          </w:p>
          <w:p w:rsidR="007A5FE3" w:rsidRPr="00BC669C" w:rsidRDefault="007A5FE3" w:rsidP="00A2210E">
            <w:pPr>
              <w:jc w:val="center"/>
              <w:rPr>
                <w:rFonts w:ascii="Arial" w:hAnsi="Arial" w:cs="Arial"/>
                <w:sz w:val="20"/>
                <w:szCs w:val="20"/>
              </w:rPr>
            </w:pPr>
            <w:r w:rsidRPr="00BC669C">
              <w:rPr>
                <w:rFonts w:ascii="Arial" w:hAnsi="Arial" w:cs="Arial"/>
                <w:sz w:val="20"/>
                <w:szCs w:val="20"/>
              </w:rPr>
              <w:t>48610.007716/2018</w:t>
            </w:r>
          </w:p>
        </w:tc>
        <w:tc>
          <w:tcPr>
            <w:tcW w:w="2835" w:type="dxa"/>
          </w:tcPr>
          <w:p w:rsidR="007A5FE3" w:rsidRPr="00BC669C" w:rsidRDefault="007A5FE3" w:rsidP="006C3E87">
            <w:pPr>
              <w:jc w:val="both"/>
              <w:rPr>
                <w:rFonts w:ascii="Arial" w:hAnsi="Arial" w:cs="Arial"/>
                <w:sz w:val="20"/>
                <w:szCs w:val="20"/>
              </w:rPr>
            </w:pPr>
            <w:r w:rsidRPr="00BC669C">
              <w:rPr>
                <w:rFonts w:ascii="Arial" w:hAnsi="Arial" w:cs="Arial"/>
                <w:sz w:val="20"/>
                <w:szCs w:val="20"/>
              </w:rPr>
              <w:t>Análise do recurso interposto pela Contratada F. C. Salata Comercial - ME no processo de sanção SEI 48600.201240/2019-13-e.</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CPT</w:t>
            </w:r>
          </w:p>
        </w:tc>
        <w:tc>
          <w:tcPr>
            <w:tcW w:w="1276" w:type="dxa"/>
          </w:tcPr>
          <w:p w:rsidR="007A5FE3" w:rsidRPr="00BC669C" w:rsidRDefault="007A5FE3" w:rsidP="00A2210E">
            <w:pPr>
              <w:jc w:val="center"/>
              <w:rPr>
                <w:rFonts w:ascii="Arial" w:hAnsi="Arial" w:cs="Arial"/>
                <w:sz w:val="20"/>
                <w:szCs w:val="20"/>
              </w:rPr>
            </w:pPr>
            <w:r>
              <w:rPr>
                <w:rFonts w:ascii="Arial" w:hAnsi="Arial" w:cs="Arial"/>
                <w:sz w:val="20"/>
                <w:szCs w:val="20"/>
              </w:rPr>
              <w:t>174</w:t>
            </w:r>
          </w:p>
        </w:tc>
        <w:tc>
          <w:tcPr>
            <w:tcW w:w="1275" w:type="dxa"/>
          </w:tcPr>
          <w:p w:rsidR="007A5FE3" w:rsidRPr="00084024" w:rsidRDefault="007A5FE3" w:rsidP="00A2210E">
            <w:pPr>
              <w:jc w:val="center"/>
              <w:rPr>
                <w:rFonts w:ascii="Arial" w:hAnsi="Arial" w:cs="Arial"/>
                <w:color w:val="000000" w:themeColor="text1"/>
                <w:sz w:val="20"/>
                <w:szCs w:val="20"/>
              </w:rPr>
            </w:pPr>
            <w:r>
              <w:rPr>
                <w:rFonts w:ascii="Arial" w:hAnsi="Arial" w:cs="Arial"/>
                <w:color w:val="000000" w:themeColor="text1"/>
                <w:sz w:val="20"/>
                <w:szCs w:val="20"/>
              </w:rPr>
              <w:t>27</w:t>
            </w:r>
            <w:r w:rsidRPr="00F51AD5">
              <w:rPr>
                <w:rFonts w:ascii="Arial" w:hAnsi="Arial" w:cs="Arial"/>
                <w:color w:val="000000" w:themeColor="text1"/>
                <w:sz w:val="20"/>
                <w:szCs w:val="20"/>
              </w:rPr>
              <w:t>/03/2020</w:t>
            </w:r>
          </w:p>
        </w:tc>
        <w:tc>
          <w:tcPr>
            <w:tcW w:w="1134" w:type="dxa"/>
          </w:tcPr>
          <w:p w:rsidR="007A5FE3" w:rsidRPr="00BC669C" w:rsidRDefault="007A5FE3" w:rsidP="00A2210E">
            <w:pPr>
              <w:jc w:val="center"/>
              <w:rPr>
                <w:rFonts w:ascii="Arial" w:hAnsi="Arial" w:cs="Arial"/>
                <w:sz w:val="20"/>
                <w:szCs w:val="20"/>
              </w:rPr>
            </w:pPr>
            <w:r w:rsidRPr="00084024">
              <w:rPr>
                <w:rFonts w:ascii="Arial" w:hAnsi="Arial" w:cs="Arial"/>
                <w:color w:val="000000" w:themeColor="text1"/>
                <w:sz w:val="20"/>
                <w:szCs w:val="20"/>
              </w:rPr>
              <w:t>Aurélio Amaral</w:t>
            </w:r>
          </w:p>
        </w:tc>
        <w:tc>
          <w:tcPr>
            <w:tcW w:w="4395" w:type="dxa"/>
          </w:tcPr>
          <w:p w:rsidR="007A5FE3" w:rsidRPr="00BC669C" w:rsidRDefault="007A5FE3" w:rsidP="00A2210E">
            <w:pPr>
              <w:jc w:val="both"/>
              <w:rPr>
                <w:rFonts w:ascii="Arial" w:hAnsi="Arial" w:cs="Arial"/>
                <w:sz w:val="20"/>
                <w:szCs w:val="20"/>
              </w:rPr>
            </w:pPr>
            <w:r w:rsidRPr="00791235">
              <w:rPr>
                <w:rFonts w:ascii="Arial" w:hAnsi="Arial" w:cs="Arial"/>
                <w:sz w:val="20"/>
                <w:szCs w:val="20"/>
              </w:rPr>
              <w:t>A Diretoria, com base no Despacho nº 10/2020/SBQ-CPT-CLI/SBQ/ANP-DF-e e no Parecer nº 00072/2020/PFANP/PGF/AGU, conheceu do recurso administrativo interposto pela empresa F.C.Salata Comercial - ME contra sanções aplicadas por descumprimento contratual referente ao pregão eletrônico nº 36/2018 e, no mérito, negou provimento, mantendo a decisão recorrida.</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380</w:t>
            </w:r>
          </w:p>
        </w:tc>
        <w:tc>
          <w:tcPr>
            <w:tcW w:w="1134" w:type="dxa"/>
          </w:tcPr>
          <w:p w:rsidR="007A5FE3" w:rsidRPr="00BC669C" w:rsidRDefault="007A5FE3" w:rsidP="00A2210E">
            <w:pPr>
              <w:jc w:val="center"/>
              <w:rPr>
                <w:rFonts w:ascii="Arial" w:hAnsi="Arial" w:cs="Arial"/>
                <w:sz w:val="20"/>
                <w:szCs w:val="20"/>
              </w:rPr>
            </w:pPr>
            <w:r>
              <w:rPr>
                <w:rFonts w:ascii="Arial" w:hAnsi="Arial" w:cs="Arial"/>
                <w:sz w:val="20"/>
                <w:szCs w:val="20"/>
              </w:rPr>
              <w:t>147</w:t>
            </w:r>
            <w:r w:rsidRPr="00BC669C">
              <w:rPr>
                <w:rFonts w:ascii="Arial" w:hAnsi="Arial" w:cs="Arial"/>
                <w:sz w:val="20"/>
                <w:szCs w:val="20"/>
              </w:rPr>
              <w:t>/2020</w:t>
            </w:r>
          </w:p>
        </w:tc>
        <w:tc>
          <w:tcPr>
            <w:tcW w:w="1843"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48610.206478/2019</w:t>
            </w:r>
          </w:p>
        </w:tc>
        <w:tc>
          <w:tcPr>
            <w:tcW w:w="2835" w:type="dxa"/>
          </w:tcPr>
          <w:p w:rsidR="007A5FE3" w:rsidRPr="00BC669C" w:rsidRDefault="007A5FE3" w:rsidP="006C3E87">
            <w:pPr>
              <w:jc w:val="both"/>
              <w:rPr>
                <w:rFonts w:ascii="Arial" w:hAnsi="Arial" w:cs="Arial"/>
                <w:sz w:val="20"/>
                <w:szCs w:val="20"/>
              </w:rPr>
            </w:pPr>
            <w:r w:rsidRPr="00BC669C">
              <w:rPr>
                <w:rFonts w:ascii="Arial" w:hAnsi="Arial" w:cs="Arial"/>
                <w:sz w:val="20"/>
                <w:szCs w:val="20"/>
              </w:rPr>
              <w:t>Proposta para extensão de prazo para substituição de medidor de fluido multifásico do poço B-30A do Campo de Peregrino.</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NFP</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162</w:t>
            </w:r>
          </w:p>
        </w:tc>
        <w:tc>
          <w:tcPr>
            <w:tcW w:w="1275" w:type="dxa"/>
          </w:tcPr>
          <w:p w:rsidR="007A5FE3" w:rsidRPr="00084024" w:rsidRDefault="007A5FE3" w:rsidP="00A2210E">
            <w:pPr>
              <w:jc w:val="center"/>
              <w:rPr>
                <w:rFonts w:ascii="Arial" w:hAnsi="Arial" w:cs="Arial"/>
                <w:color w:val="000000" w:themeColor="text1"/>
                <w:sz w:val="20"/>
                <w:szCs w:val="20"/>
              </w:rPr>
            </w:pPr>
            <w:r>
              <w:rPr>
                <w:rFonts w:ascii="Arial" w:hAnsi="Arial" w:cs="Arial"/>
                <w:sz w:val="20"/>
                <w:szCs w:val="20"/>
              </w:rPr>
              <w:t>25/03/2020</w:t>
            </w:r>
          </w:p>
        </w:tc>
        <w:tc>
          <w:tcPr>
            <w:tcW w:w="1134" w:type="dxa"/>
          </w:tcPr>
          <w:p w:rsidR="007A5FE3" w:rsidRPr="00BC669C" w:rsidRDefault="007A5FE3" w:rsidP="00A2210E">
            <w:pPr>
              <w:jc w:val="center"/>
              <w:rPr>
                <w:rFonts w:ascii="Arial" w:hAnsi="Arial" w:cs="Arial"/>
                <w:sz w:val="20"/>
                <w:szCs w:val="20"/>
              </w:rPr>
            </w:pPr>
            <w:r w:rsidRPr="00084024">
              <w:rPr>
                <w:rFonts w:ascii="Arial" w:hAnsi="Arial" w:cs="Arial"/>
                <w:color w:val="000000" w:themeColor="text1"/>
                <w:sz w:val="20"/>
                <w:szCs w:val="20"/>
              </w:rPr>
              <w:t>Aurélio Amaral</w:t>
            </w:r>
          </w:p>
        </w:tc>
        <w:tc>
          <w:tcPr>
            <w:tcW w:w="4395" w:type="dxa"/>
          </w:tcPr>
          <w:p w:rsidR="007A5FE3" w:rsidRPr="00BC669C" w:rsidRDefault="007A5FE3" w:rsidP="00A2210E">
            <w:pPr>
              <w:autoSpaceDE w:val="0"/>
              <w:autoSpaceDN w:val="0"/>
              <w:adjustRightInd w:val="0"/>
              <w:jc w:val="both"/>
              <w:rPr>
                <w:rFonts w:ascii="Arial" w:hAnsi="Arial" w:cs="Arial"/>
                <w:sz w:val="20"/>
                <w:szCs w:val="20"/>
              </w:rPr>
            </w:pPr>
            <w:r>
              <w:rPr>
                <w:rFonts w:ascii="Arial" w:hAnsi="Arial" w:cs="Arial"/>
                <w:sz w:val="20"/>
                <w:szCs w:val="20"/>
              </w:rPr>
              <w:t>A</w:t>
            </w:r>
            <w:r w:rsidRPr="006440BE">
              <w:rPr>
                <w:rFonts w:ascii="Arial" w:hAnsi="Arial" w:cs="Arial"/>
                <w:sz w:val="20"/>
                <w:szCs w:val="20"/>
              </w:rPr>
              <w:t xml:space="preserve"> Diretoria, com base n</w:t>
            </w:r>
            <w:r>
              <w:rPr>
                <w:rFonts w:ascii="Arial" w:hAnsi="Arial" w:cs="Arial"/>
                <w:sz w:val="20"/>
                <w:szCs w:val="20"/>
              </w:rPr>
              <w:t>as Notas T</w:t>
            </w:r>
            <w:r w:rsidRPr="006440BE">
              <w:rPr>
                <w:rFonts w:ascii="Arial" w:hAnsi="Arial" w:cs="Arial" w:hint="cs"/>
                <w:sz w:val="20"/>
                <w:szCs w:val="20"/>
              </w:rPr>
              <w:t>é</w:t>
            </w:r>
            <w:r w:rsidRPr="006440BE">
              <w:rPr>
                <w:rFonts w:ascii="Arial" w:hAnsi="Arial" w:cs="Arial"/>
                <w:sz w:val="20"/>
                <w:szCs w:val="20"/>
              </w:rPr>
              <w:t>cnicas n</w:t>
            </w:r>
            <w:r w:rsidRPr="006440BE">
              <w:rPr>
                <w:rFonts w:ascii="Arial" w:hAnsi="Arial" w:cs="Arial" w:hint="cs"/>
                <w:sz w:val="20"/>
                <w:szCs w:val="20"/>
              </w:rPr>
              <w:t>°</w:t>
            </w:r>
            <w:r w:rsidRPr="006440BE">
              <w:rPr>
                <w:rFonts w:ascii="Arial" w:hAnsi="Arial" w:cs="Arial"/>
                <w:sz w:val="20"/>
                <w:szCs w:val="20"/>
              </w:rPr>
              <w:t xml:space="preserve"> 4/2020/NFP/ANP-RJ e n</w:t>
            </w:r>
            <w:r w:rsidRPr="006440BE">
              <w:rPr>
                <w:rFonts w:ascii="Arial" w:hAnsi="Arial" w:cs="Arial" w:hint="cs"/>
                <w:sz w:val="20"/>
                <w:szCs w:val="20"/>
              </w:rPr>
              <w:t>º</w:t>
            </w:r>
            <w:r w:rsidRPr="006440BE">
              <w:rPr>
                <w:rFonts w:ascii="Arial" w:hAnsi="Arial" w:cs="Arial"/>
                <w:sz w:val="20"/>
                <w:szCs w:val="20"/>
              </w:rPr>
              <w:t xml:space="preserve"> 8/2020/NFP/ANP- RJ, decidiu autorizar, em car</w:t>
            </w:r>
            <w:r w:rsidRPr="006440BE">
              <w:rPr>
                <w:rFonts w:ascii="Arial" w:hAnsi="Arial" w:cs="Arial" w:hint="cs"/>
                <w:sz w:val="20"/>
                <w:szCs w:val="20"/>
              </w:rPr>
              <w:t>á</w:t>
            </w:r>
            <w:r w:rsidRPr="006440BE">
              <w:rPr>
                <w:rFonts w:ascii="Arial" w:hAnsi="Arial" w:cs="Arial"/>
                <w:sz w:val="20"/>
                <w:szCs w:val="20"/>
              </w:rPr>
              <w:t>ter excepcional, a prorroga</w:t>
            </w:r>
            <w:r w:rsidRPr="006440BE">
              <w:rPr>
                <w:rFonts w:ascii="Arial" w:hAnsi="Arial" w:cs="Arial" w:hint="cs"/>
                <w:sz w:val="20"/>
                <w:szCs w:val="20"/>
              </w:rPr>
              <w:t>çã</w:t>
            </w:r>
            <w:r w:rsidRPr="006440BE">
              <w:rPr>
                <w:rFonts w:ascii="Arial" w:hAnsi="Arial" w:cs="Arial"/>
                <w:sz w:val="20"/>
                <w:szCs w:val="20"/>
              </w:rPr>
              <w:t>o de prazo para a substitui</w:t>
            </w:r>
            <w:r w:rsidRPr="006440BE">
              <w:rPr>
                <w:rFonts w:ascii="Arial" w:hAnsi="Arial" w:cs="Arial" w:hint="cs"/>
                <w:sz w:val="20"/>
                <w:szCs w:val="20"/>
              </w:rPr>
              <w:t>çã</w:t>
            </w:r>
            <w:r w:rsidRPr="006440BE">
              <w:rPr>
                <w:rFonts w:ascii="Arial" w:hAnsi="Arial" w:cs="Arial"/>
                <w:sz w:val="20"/>
                <w:szCs w:val="20"/>
              </w:rPr>
              <w:t>o do sistema de medi</w:t>
            </w:r>
            <w:r w:rsidRPr="006440BE">
              <w:rPr>
                <w:rFonts w:ascii="Arial" w:hAnsi="Arial" w:cs="Arial" w:hint="cs"/>
                <w:sz w:val="20"/>
                <w:szCs w:val="20"/>
              </w:rPr>
              <w:t>çã</w:t>
            </w:r>
            <w:r w:rsidRPr="006440BE">
              <w:rPr>
                <w:rFonts w:ascii="Arial" w:hAnsi="Arial" w:cs="Arial"/>
                <w:sz w:val="20"/>
                <w:szCs w:val="20"/>
              </w:rPr>
              <w:t>o de apropria</w:t>
            </w:r>
            <w:r w:rsidRPr="006440BE">
              <w:rPr>
                <w:rFonts w:ascii="Arial" w:hAnsi="Arial" w:cs="Arial" w:hint="cs"/>
                <w:sz w:val="20"/>
                <w:szCs w:val="20"/>
              </w:rPr>
              <w:t>çã</w:t>
            </w:r>
            <w:r w:rsidRPr="006440BE">
              <w:rPr>
                <w:rFonts w:ascii="Arial" w:hAnsi="Arial" w:cs="Arial"/>
                <w:sz w:val="20"/>
                <w:szCs w:val="20"/>
              </w:rPr>
              <w:t>o de fluido multif</w:t>
            </w:r>
            <w:r w:rsidRPr="006440BE">
              <w:rPr>
                <w:rFonts w:ascii="Arial" w:hAnsi="Arial" w:cs="Arial" w:hint="cs"/>
                <w:sz w:val="20"/>
                <w:szCs w:val="20"/>
              </w:rPr>
              <w:t>á</w:t>
            </w:r>
            <w:r w:rsidRPr="006440BE">
              <w:rPr>
                <w:rFonts w:ascii="Arial" w:hAnsi="Arial" w:cs="Arial"/>
                <w:sz w:val="20"/>
                <w:szCs w:val="20"/>
              </w:rPr>
              <w:t>sico do po</w:t>
            </w:r>
            <w:r w:rsidRPr="006440BE">
              <w:rPr>
                <w:rFonts w:ascii="Arial" w:hAnsi="Arial" w:cs="Arial" w:hint="cs"/>
                <w:sz w:val="20"/>
                <w:szCs w:val="20"/>
              </w:rPr>
              <w:t>ç</w:t>
            </w:r>
            <w:r w:rsidRPr="006440BE">
              <w:rPr>
                <w:rFonts w:ascii="Arial" w:hAnsi="Arial" w:cs="Arial"/>
                <w:sz w:val="20"/>
                <w:szCs w:val="20"/>
              </w:rPr>
              <w:t>o 7-PRG-64HP-RJS (B-30A) do campo de Peregrino, operado pela Equinor Brasil Energia Ltda. (CNPJ n</w:t>
            </w:r>
            <w:r w:rsidRPr="006440BE">
              <w:rPr>
                <w:rFonts w:ascii="Arial" w:hAnsi="Arial" w:cs="Arial" w:hint="cs"/>
                <w:sz w:val="20"/>
                <w:szCs w:val="20"/>
              </w:rPr>
              <w:t>°</w:t>
            </w:r>
            <w:r w:rsidRPr="006440BE">
              <w:rPr>
                <w:rFonts w:ascii="Arial" w:hAnsi="Arial" w:cs="Arial"/>
                <w:sz w:val="20"/>
                <w:szCs w:val="20"/>
              </w:rPr>
              <w:t xml:space="preserve"> 04.028.583/0001-10) at</w:t>
            </w:r>
            <w:r w:rsidRPr="006440BE">
              <w:rPr>
                <w:rFonts w:ascii="Arial" w:hAnsi="Arial" w:cs="Arial" w:hint="cs"/>
                <w:sz w:val="20"/>
                <w:szCs w:val="20"/>
              </w:rPr>
              <w:t>é</w:t>
            </w:r>
            <w:r>
              <w:rPr>
                <w:rFonts w:ascii="Arial" w:hAnsi="Arial" w:cs="Arial"/>
                <w:sz w:val="20"/>
                <w:szCs w:val="20"/>
              </w:rPr>
              <w:t xml:space="preserve"> a data de 6 de abril de 2020.</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32151E"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379</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170/2020</w:t>
            </w:r>
          </w:p>
        </w:tc>
        <w:tc>
          <w:tcPr>
            <w:tcW w:w="1843"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48600.200759/2020</w:t>
            </w:r>
          </w:p>
        </w:tc>
        <w:tc>
          <w:tcPr>
            <w:tcW w:w="2835" w:type="dxa"/>
          </w:tcPr>
          <w:p w:rsidR="007A5FE3" w:rsidRPr="00BC669C" w:rsidRDefault="007A5FE3" w:rsidP="006C3E87">
            <w:pPr>
              <w:jc w:val="both"/>
              <w:rPr>
                <w:rFonts w:ascii="Arial" w:hAnsi="Arial" w:cs="Arial"/>
                <w:sz w:val="20"/>
                <w:szCs w:val="20"/>
              </w:rPr>
            </w:pPr>
            <w:r w:rsidRPr="00BC669C">
              <w:rPr>
                <w:rFonts w:ascii="Arial" w:hAnsi="Arial" w:cs="Arial"/>
                <w:sz w:val="20"/>
                <w:szCs w:val="20"/>
              </w:rPr>
              <w:t xml:space="preserve">Desenvolvimento, pelo Centro de Pesquisas e Análises Tecnológicas - CPT de estudo para atualização das tabelas de correção das densidades e dos volumes de </w:t>
            </w:r>
            <w:r w:rsidRPr="00BC669C">
              <w:rPr>
                <w:rFonts w:ascii="Arial" w:hAnsi="Arial" w:cs="Arial"/>
                <w:sz w:val="20"/>
                <w:szCs w:val="20"/>
              </w:rPr>
              <w:lastRenderedPageBreak/>
              <w:t>combustíveis derivados de petróleo contidas na Resolução CNP nº 6, de 25/06/1970, procedendo, assim, à revisão dessa norma.</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lastRenderedPageBreak/>
              <w:t>SBQ</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161</w:t>
            </w:r>
          </w:p>
        </w:tc>
        <w:tc>
          <w:tcPr>
            <w:tcW w:w="1275" w:type="dxa"/>
          </w:tcPr>
          <w:p w:rsidR="007A5FE3" w:rsidRPr="00084024" w:rsidRDefault="007A5FE3" w:rsidP="00A2210E">
            <w:pPr>
              <w:jc w:val="center"/>
              <w:rPr>
                <w:rFonts w:ascii="Arial" w:hAnsi="Arial" w:cs="Arial"/>
                <w:color w:val="000000" w:themeColor="text1"/>
                <w:sz w:val="20"/>
                <w:szCs w:val="20"/>
              </w:rPr>
            </w:pPr>
            <w:r>
              <w:rPr>
                <w:rFonts w:ascii="Arial" w:hAnsi="Arial" w:cs="Arial"/>
                <w:sz w:val="20"/>
                <w:szCs w:val="20"/>
              </w:rPr>
              <w:t>25/03/2020</w:t>
            </w:r>
          </w:p>
        </w:tc>
        <w:tc>
          <w:tcPr>
            <w:tcW w:w="1134" w:type="dxa"/>
          </w:tcPr>
          <w:p w:rsidR="007A5FE3" w:rsidRPr="00BC669C" w:rsidRDefault="007A5FE3" w:rsidP="00A2210E">
            <w:pPr>
              <w:jc w:val="center"/>
              <w:rPr>
                <w:rFonts w:ascii="Arial" w:hAnsi="Arial" w:cs="Arial"/>
                <w:sz w:val="20"/>
                <w:szCs w:val="20"/>
              </w:rPr>
            </w:pPr>
            <w:r w:rsidRPr="00084024">
              <w:rPr>
                <w:rFonts w:ascii="Arial" w:hAnsi="Arial" w:cs="Arial"/>
                <w:color w:val="000000" w:themeColor="text1"/>
                <w:sz w:val="20"/>
                <w:szCs w:val="20"/>
              </w:rPr>
              <w:t>Aurélio Amaral</w:t>
            </w:r>
          </w:p>
        </w:tc>
        <w:tc>
          <w:tcPr>
            <w:tcW w:w="4395" w:type="dxa"/>
          </w:tcPr>
          <w:p w:rsidR="007A5FE3" w:rsidRPr="006440BE" w:rsidRDefault="007A5FE3" w:rsidP="00A2210E">
            <w:pPr>
              <w:autoSpaceDE w:val="0"/>
              <w:autoSpaceDN w:val="0"/>
              <w:adjustRightInd w:val="0"/>
              <w:jc w:val="both"/>
              <w:rPr>
                <w:rFonts w:ascii="Arial" w:hAnsi="Arial" w:cs="Arial"/>
                <w:sz w:val="20"/>
                <w:szCs w:val="20"/>
              </w:rPr>
            </w:pPr>
            <w:r w:rsidRPr="006440BE">
              <w:rPr>
                <w:rFonts w:ascii="Arial" w:hAnsi="Arial" w:cs="Arial"/>
                <w:sz w:val="20"/>
                <w:szCs w:val="20"/>
              </w:rPr>
              <w:t>A Diretoria decidiu:</w:t>
            </w:r>
          </w:p>
          <w:p w:rsidR="007A5FE3" w:rsidRPr="006440BE" w:rsidRDefault="007A5FE3" w:rsidP="00A2210E">
            <w:pPr>
              <w:autoSpaceDE w:val="0"/>
              <w:autoSpaceDN w:val="0"/>
              <w:adjustRightInd w:val="0"/>
              <w:jc w:val="both"/>
              <w:rPr>
                <w:rFonts w:ascii="Arial" w:hAnsi="Arial" w:cs="Arial"/>
                <w:sz w:val="20"/>
                <w:szCs w:val="20"/>
              </w:rPr>
            </w:pPr>
            <w:r w:rsidRPr="006440BE">
              <w:rPr>
                <w:rFonts w:ascii="Arial" w:hAnsi="Arial" w:cs="Arial"/>
                <w:sz w:val="20"/>
                <w:szCs w:val="20"/>
              </w:rPr>
              <w:t>I) autorizar a instrumentalização do Centro de Pesquisas e An</w:t>
            </w:r>
            <w:r w:rsidRPr="006440BE">
              <w:rPr>
                <w:rFonts w:ascii="Arial" w:hAnsi="Arial" w:cs="Arial" w:hint="cs"/>
                <w:sz w:val="20"/>
                <w:szCs w:val="20"/>
              </w:rPr>
              <w:t>á</w:t>
            </w:r>
            <w:r w:rsidRPr="006440BE">
              <w:rPr>
                <w:rFonts w:ascii="Arial" w:hAnsi="Arial" w:cs="Arial"/>
                <w:sz w:val="20"/>
                <w:szCs w:val="20"/>
              </w:rPr>
              <w:t>lises Tecnol</w:t>
            </w:r>
            <w:r w:rsidRPr="006440BE">
              <w:rPr>
                <w:rFonts w:ascii="Arial" w:hAnsi="Arial" w:cs="Arial" w:hint="cs"/>
                <w:sz w:val="20"/>
                <w:szCs w:val="20"/>
              </w:rPr>
              <w:t>ó</w:t>
            </w:r>
            <w:r w:rsidRPr="006440BE">
              <w:rPr>
                <w:rFonts w:ascii="Arial" w:hAnsi="Arial" w:cs="Arial"/>
                <w:sz w:val="20"/>
                <w:szCs w:val="20"/>
              </w:rPr>
              <w:t xml:space="preserve">gicas (CPT), com aquisição de recursos para que desenvolva estudo para atualização das tabelas de correção das densidades e dos volumes de </w:t>
            </w:r>
            <w:r w:rsidRPr="006440BE">
              <w:rPr>
                <w:rFonts w:ascii="Arial" w:hAnsi="Arial" w:cs="Arial"/>
                <w:sz w:val="20"/>
                <w:szCs w:val="20"/>
              </w:rPr>
              <w:lastRenderedPageBreak/>
              <w:t>combustíveis derivados de petróleo contidas na Resolução CNP nº 6, de 25/06/1970, procedendo, assim, à revisão dessa norma;</w:t>
            </w:r>
          </w:p>
          <w:p w:rsidR="007A5FE3" w:rsidRPr="006440BE" w:rsidRDefault="007A5FE3" w:rsidP="00A2210E">
            <w:pPr>
              <w:autoSpaceDE w:val="0"/>
              <w:autoSpaceDN w:val="0"/>
              <w:adjustRightInd w:val="0"/>
              <w:jc w:val="both"/>
              <w:rPr>
                <w:rFonts w:ascii="Arial" w:hAnsi="Arial" w:cs="Arial"/>
                <w:sz w:val="20"/>
                <w:szCs w:val="20"/>
              </w:rPr>
            </w:pPr>
            <w:r w:rsidRPr="006440BE">
              <w:rPr>
                <w:rFonts w:ascii="Arial" w:hAnsi="Arial" w:cs="Arial"/>
                <w:sz w:val="20"/>
                <w:szCs w:val="20"/>
              </w:rPr>
              <w:t>II) que somente seja efetuada a aquisição de dens</w:t>
            </w:r>
            <w:r w:rsidRPr="006440BE">
              <w:rPr>
                <w:rFonts w:ascii="Arial" w:hAnsi="Arial" w:cs="Arial" w:hint="cs"/>
                <w:sz w:val="20"/>
                <w:szCs w:val="20"/>
              </w:rPr>
              <w:t>í</w:t>
            </w:r>
            <w:r w:rsidRPr="006440BE">
              <w:rPr>
                <w:rFonts w:ascii="Arial" w:hAnsi="Arial" w:cs="Arial"/>
                <w:sz w:val="20"/>
                <w:szCs w:val="20"/>
              </w:rPr>
              <w:t>metro de alta precis</w:t>
            </w:r>
            <w:r w:rsidRPr="006440BE">
              <w:rPr>
                <w:rFonts w:ascii="Arial" w:hAnsi="Arial" w:cs="Arial" w:hint="cs"/>
                <w:sz w:val="20"/>
                <w:szCs w:val="20"/>
              </w:rPr>
              <w:t>ã</w:t>
            </w:r>
            <w:r w:rsidRPr="006440BE">
              <w:rPr>
                <w:rFonts w:ascii="Arial" w:hAnsi="Arial" w:cs="Arial"/>
                <w:sz w:val="20"/>
                <w:szCs w:val="20"/>
              </w:rPr>
              <w:t>o, necess</w:t>
            </w:r>
            <w:r w:rsidRPr="006440BE">
              <w:rPr>
                <w:rFonts w:ascii="Arial" w:hAnsi="Arial" w:cs="Arial" w:hint="cs"/>
                <w:sz w:val="20"/>
                <w:szCs w:val="20"/>
              </w:rPr>
              <w:t>á</w:t>
            </w:r>
            <w:r w:rsidRPr="006440BE">
              <w:rPr>
                <w:rFonts w:ascii="Arial" w:hAnsi="Arial" w:cs="Arial"/>
                <w:sz w:val="20"/>
                <w:szCs w:val="20"/>
              </w:rPr>
              <w:t>rio para a realiza</w:t>
            </w:r>
            <w:r w:rsidRPr="006440BE">
              <w:rPr>
                <w:rFonts w:ascii="Arial" w:hAnsi="Arial" w:cs="Arial" w:hint="cs"/>
                <w:sz w:val="20"/>
                <w:szCs w:val="20"/>
              </w:rPr>
              <w:t>çã</w:t>
            </w:r>
            <w:r w:rsidRPr="006440BE">
              <w:rPr>
                <w:rFonts w:ascii="Arial" w:hAnsi="Arial" w:cs="Arial"/>
                <w:sz w:val="20"/>
                <w:szCs w:val="20"/>
              </w:rPr>
              <w:t>o do estudo sobre a atualiza</w:t>
            </w:r>
            <w:r w:rsidRPr="006440BE">
              <w:rPr>
                <w:rFonts w:ascii="Arial" w:hAnsi="Arial" w:cs="Arial" w:hint="cs"/>
                <w:sz w:val="20"/>
                <w:szCs w:val="20"/>
              </w:rPr>
              <w:t>çã</w:t>
            </w:r>
            <w:r w:rsidRPr="006440BE">
              <w:rPr>
                <w:rFonts w:ascii="Arial" w:hAnsi="Arial" w:cs="Arial"/>
                <w:sz w:val="20"/>
                <w:szCs w:val="20"/>
              </w:rPr>
              <w:t>o das tabelas de corre</w:t>
            </w:r>
            <w:r w:rsidRPr="006440BE">
              <w:rPr>
                <w:rFonts w:ascii="Arial" w:hAnsi="Arial" w:cs="Arial" w:hint="cs"/>
                <w:sz w:val="20"/>
                <w:szCs w:val="20"/>
              </w:rPr>
              <w:t>çã</w:t>
            </w:r>
            <w:r w:rsidRPr="006440BE">
              <w:rPr>
                <w:rFonts w:ascii="Arial" w:hAnsi="Arial" w:cs="Arial"/>
                <w:sz w:val="20"/>
                <w:szCs w:val="20"/>
              </w:rPr>
              <w:t>o das densidades e dos volumes dos derivados de petr</w:t>
            </w:r>
            <w:r w:rsidRPr="006440BE">
              <w:rPr>
                <w:rFonts w:ascii="Arial" w:hAnsi="Arial" w:cs="Arial" w:hint="cs"/>
                <w:sz w:val="20"/>
                <w:szCs w:val="20"/>
              </w:rPr>
              <w:t>ó</w:t>
            </w:r>
            <w:r w:rsidRPr="006440BE">
              <w:rPr>
                <w:rFonts w:ascii="Arial" w:hAnsi="Arial" w:cs="Arial"/>
                <w:sz w:val="20"/>
                <w:szCs w:val="20"/>
              </w:rPr>
              <w:t>leo, quando a ANP retomar suas atividades normais em fun</w:t>
            </w:r>
            <w:r w:rsidRPr="006440BE">
              <w:rPr>
                <w:rFonts w:ascii="Arial" w:hAnsi="Arial" w:cs="Arial" w:hint="cs"/>
                <w:sz w:val="20"/>
                <w:szCs w:val="20"/>
              </w:rPr>
              <w:t>çã</w:t>
            </w:r>
            <w:r w:rsidRPr="006440BE">
              <w:rPr>
                <w:rFonts w:ascii="Arial" w:hAnsi="Arial" w:cs="Arial"/>
                <w:sz w:val="20"/>
                <w:szCs w:val="20"/>
              </w:rPr>
              <w:t>o das medidas de preven</w:t>
            </w:r>
            <w:r w:rsidRPr="006440BE">
              <w:rPr>
                <w:rFonts w:ascii="Arial" w:hAnsi="Arial" w:cs="Arial" w:hint="cs"/>
                <w:sz w:val="20"/>
                <w:szCs w:val="20"/>
              </w:rPr>
              <w:t>çã</w:t>
            </w:r>
            <w:r w:rsidRPr="006440BE">
              <w:rPr>
                <w:rFonts w:ascii="Arial" w:hAnsi="Arial" w:cs="Arial"/>
                <w:sz w:val="20"/>
                <w:szCs w:val="20"/>
              </w:rPr>
              <w:t>o ao cont</w:t>
            </w:r>
            <w:r w:rsidRPr="006440BE">
              <w:rPr>
                <w:rFonts w:ascii="Arial" w:hAnsi="Arial" w:cs="Arial" w:hint="cs"/>
                <w:sz w:val="20"/>
                <w:szCs w:val="20"/>
              </w:rPr>
              <w:t>á</w:t>
            </w:r>
            <w:r w:rsidRPr="006440BE">
              <w:rPr>
                <w:rFonts w:ascii="Arial" w:hAnsi="Arial" w:cs="Arial"/>
                <w:sz w:val="20"/>
                <w:szCs w:val="20"/>
              </w:rPr>
              <w:t>gio pelo COVID-19; e</w:t>
            </w:r>
          </w:p>
          <w:p w:rsidR="007A5FE3" w:rsidRPr="00BC669C" w:rsidRDefault="007A5FE3" w:rsidP="00A2210E">
            <w:pPr>
              <w:autoSpaceDE w:val="0"/>
              <w:autoSpaceDN w:val="0"/>
              <w:adjustRightInd w:val="0"/>
              <w:jc w:val="both"/>
              <w:rPr>
                <w:rFonts w:ascii="Arial" w:hAnsi="Arial" w:cs="Arial"/>
                <w:sz w:val="20"/>
                <w:szCs w:val="20"/>
              </w:rPr>
            </w:pPr>
            <w:r w:rsidRPr="006440BE">
              <w:rPr>
                <w:rFonts w:ascii="Arial" w:hAnsi="Arial" w:cs="Arial"/>
                <w:sz w:val="20"/>
                <w:szCs w:val="20"/>
              </w:rPr>
              <w:t>II) que o CPT/SBQ inicie o estudo no que não depender da aquisição</w:t>
            </w:r>
            <w:r>
              <w:rPr>
                <w:rFonts w:ascii="Arial" w:hAnsi="Arial" w:cs="Arial"/>
                <w:sz w:val="20"/>
                <w:szCs w:val="20"/>
              </w:rPr>
              <w:t xml:space="preserve"> do referido equipamento.</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378</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889/2019</w:t>
            </w:r>
          </w:p>
        </w:tc>
        <w:tc>
          <w:tcPr>
            <w:tcW w:w="1843"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48610.010675/2018</w:t>
            </w:r>
          </w:p>
        </w:tc>
        <w:tc>
          <w:tcPr>
            <w:tcW w:w="2835" w:type="dxa"/>
          </w:tcPr>
          <w:p w:rsidR="007A5FE3" w:rsidRPr="009C701B" w:rsidRDefault="00334699" w:rsidP="006C3E87">
            <w:pPr>
              <w:jc w:val="both"/>
              <w:rPr>
                <w:rFonts w:ascii="Arial" w:hAnsi="Arial" w:cs="Arial"/>
                <w:color w:val="000000" w:themeColor="text1"/>
                <w:sz w:val="20"/>
                <w:szCs w:val="20"/>
              </w:rPr>
            </w:pPr>
            <w:hyperlink r:id="rId10" w:history="1">
              <w:r w:rsidR="007A5FE3" w:rsidRPr="009C701B">
                <w:rPr>
                  <w:rStyle w:val="Hyperlink"/>
                  <w:rFonts w:ascii="Arial" w:hAnsi="Arial" w:cs="Arial"/>
                  <w:color w:val="000000" w:themeColor="text1"/>
                  <w:sz w:val="20"/>
                  <w:szCs w:val="20"/>
                  <w:u w:val="none"/>
                </w:rPr>
                <w:t>Recurso Administrativo. Aplicação de Penalidade.</w:t>
              </w:r>
            </w:hyperlink>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SEP</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160</w:t>
            </w:r>
          </w:p>
        </w:tc>
        <w:tc>
          <w:tcPr>
            <w:tcW w:w="1275" w:type="dxa"/>
          </w:tcPr>
          <w:p w:rsidR="007A5FE3" w:rsidRDefault="007A5FE3" w:rsidP="00A2210E">
            <w:pPr>
              <w:jc w:val="center"/>
              <w:rPr>
                <w:rFonts w:ascii="Arial" w:hAnsi="Arial" w:cs="Arial"/>
                <w:color w:val="333333"/>
                <w:sz w:val="20"/>
                <w:szCs w:val="20"/>
              </w:rPr>
            </w:pPr>
            <w:r>
              <w:rPr>
                <w:rFonts w:ascii="Arial" w:hAnsi="Arial" w:cs="Arial"/>
                <w:sz w:val="20"/>
                <w:szCs w:val="20"/>
              </w:rPr>
              <w:t>25/03/2020</w:t>
            </w:r>
          </w:p>
        </w:tc>
        <w:tc>
          <w:tcPr>
            <w:tcW w:w="1134" w:type="dxa"/>
          </w:tcPr>
          <w:p w:rsidR="007A5FE3" w:rsidRPr="00BC669C" w:rsidRDefault="007A5FE3" w:rsidP="00A2210E">
            <w:pPr>
              <w:jc w:val="center"/>
              <w:rPr>
                <w:rFonts w:ascii="Arial" w:hAnsi="Arial" w:cs="Arial"/>
                <w:sz w:val="20"/>
                <w:szCs w:val="20"/>
              </w:rPr>
            </w:pPr>
            <w:r>
              <w:rPr>
                <w:rFonts w:ascii="Arial" w:hAnsi="Arial" w:cs="Arial"/>
                <w:color w:val="333333"/>
                <w:sz w:val="20"/>
                <w:szCs w:val="20"/>
              </w:rPr>
              <w:t>José G</w:t>
            </w:r>
            <w:r w:rsidRPr="00BC669C">
              <w:rPr>
                <w:rFonts w:ascii="Arial" w:hAnsi="Arial" w:cs="Arial"/>
                <w:color w:val="333333"/>
                <w:sz w:val="20"/>
                <w:szCs w:val="20"/>
              </w:rPr>
              <w:t>utman</w:t>
            </w:r>
          </w:p>
        </w:tc>
        <w:tc>
          <w:tcPr>
            <w:tcW w:w="4395" w:type="dxa"/>
          </w:tcPr>
          <w:p w:rsidR="007A5FE3" w:rsidRPr="00BC669C" w:rsidRDefault="007A5FE3" w:rsidP="00A2210E">
            <w:pPr>
              <w:jc w:val="both"/>
              <w:rPr>
                <w:rFonts w:ascii="Arial" w:hAnsi="Arial" w:cs="Arial"/>
                <w:sz w:val="20"/>
                <w:szCs w:val="20"/>
              </w:rPr>
            </w:pPr>
            <w:r w:rsidRPr="006440BE">
              <w:rPr>
                <w:rFonts w:ascii="Arial" w:hAnsi="Arial" w:cs="Arial"/>
                <w:sz w:val="20"/>
                <w:szCs w:val="20"/>
              </w:rPr>
              <w:t>A Diretoria ratificou a decisão ad referendum tomada pelo diretor José Cesário Cecchi em 17 de março de 2020, que, com base na Nota Técnica SEP nº 028/2019 e no Parecer nº 64/2020/PFANP/PGF/AGU, conheceu do recurso administrativo interposto pela Petra Energia S.A. em face do Auto de Infração nº 809.000.18.33.474064 e, no mérito, negou provimento, mantendo a decisão recorrida.</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111567" w:rsidTr="00370F69">
        <w:tc>
          <w:tcPr>
            <w:tcW w:w="1418"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377</w:t>
            </w:r>
          </w:p>
        </w:tc>
        <w:tc>
          <w:tcPr>
            <w:tcW w:w="1134"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072/2020</w:t>
            </w:r>
          </w:p>
        </w:tc>
        <w:tc>
          <w:tcPr>
            <w:tcW w:w="1843"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48610.008472/2018</w:t>
            </w:r>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000000" w:themeColor="text1"/>
                <w:sz w:val="20"/>
                <w:szCs w:val="20"/>
              </w:rPr>
              <w:t xml:space="preserve">Revisão do Plano de Avaliação Conjunto da Descoberta de Gato do Mato, que contempla áreas dos Contratos BM-S-54 e Sul </w:t>
            </w:r>
            <w:r w:rsidRPr="00BC669C">
              <w:rPr>
                <w:rFonts w:ascii="Arial" w:hAnsi="Arial" w:cs="Arial"/>
                <w:color w:val="000000" w:themeColor="text1"/>
                <w:sz w:val="20"/>
                <w:szCs w:val="20"/>
              </w:rPr>
              <w:lastRenderedPageBreak/>
              <w:t>Gato do Mato_P2, e Revisão do Plano de Exploração do Contrato Sul Gato do Mato_P2. Os dois contratos têm a seguinte composição: Shell Brasil Petróleo Ltda. (Operadora, com 80% de participação) e Total E&amp;P do Brasil Ltda, com 20 %.</w:t>
            </w:r>
          </w:p>
        </w:tc>
        <w:tc>
          <w:tcPr>
            <w:tcW w:w="992"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lastRenderedPageBreak/>
              <w:t>SEP</w:t>
            </w:r>
          </w:p>
        </w:tc>
        <w:tc>
          <w:tcPr>
            <w:tcW w:w="1276"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164</w:t>
            </w:r>
          </w:p>
        </w:tc>
        <w:tc>
          <w:tcPr>
            <w:tcW w:w="1275" w:type="dxa"/>
          </w:tcPr>
          <w:p w:rsidR="007A5FE3" w:rsidRDefault="007A5FE3" w:rsidP="00A2210E">
            <w:pPr>
              <w:jc w:val="center"/>
              <w:rPr>
                <w:rFonts w:ascii="Arial" w:hAnsi="Arial" w:cs="Arial"/>
                <w:color w:val="333333"/>
                <w:sz w:val="20"/>
                <w:szCs w:val="20"/>
              </w:rPr>
            </w:pPr>
          </w:p>
          <w:p w:rsidR="007A5FE3" w:rsidRPr="00FC2006" w:rsidRDefault="007A5FE3" w:rsidP="00A2210E">
            <w:pPr>
              <w:rPr>
                <w:rFonts w:ascii="Arial" w:hAnsi="Arial" w:cs="Arial"/>
                <w:sz w:val="20"/>
                <w:szCs w:val="20"/>
              </w:rPr>
            </w:pPr>
            <w:r>
              <w:rPr>
                <w:rFonts w:ascii="Arial" w:hAnsi="Arial" w:cs="Arial"/>
                <w:sz w:val="20"/>
                <w:szCs w:val="20"/>
              </w:rPr>
              <w:t>25/03/2020</w:t>
            </w:r>
          </w:p>
        </w:tc>
        <w:tc>
          <w:tcPr>
            <w:tcW w:w="1134" w:type="dxa"/>
          </w:tcPr>
          <w:p w:rsidR="007A5FE3" w:rsidRPr="00BC669C" w:rsidRDefault="007A5FE3" w:rsidP="00A2210E">
            <w:pPr>
              <w:jc w:val="center"/>
              <w:rPr>
                <w:rFonts w:ascii="Arial" w:hAnsi="Arial" w:cs="Arial"/>
                <w:color w:val="000000" w:themeColor="text1"/>
                <w:sz w:val="20"/>
                <w:szCs w:val="20"/>
              </w:rPr>
            </w:pPr>
            <w:r>
              <w:rPr>
                <w:rFonts w:ascii="Arial" w:hAnsi="Arial" w:cs="Arial"/>
                <w:color w:val="333333"/>
                <w:sz w:val="20"/>
                <w:szCs w:val="20"/>
              </w:rPr>
              <w:t>José G</w:t>
            </w:r>
            <w:r w:rsidRPr="00BC669C">
              <w:rPr>
                <w:rFonts w:ascii="Arial" w:hAnsi="Arial" w:cs="Arial"/>
                <w:color w:val="333333"/>
                <w:sz w:val="20"/>
                <w:szCs w:val="20"/>
              </w:rPr>
              <w:t>utman</w:t>
            </w:r>
          </w:p>
        </w:tc>
        <w:tc>
          <w:tcPr>
            <w:tcW w:w="4395" w:type="dxa"/>
          </w:tcPr>
          <w:p w:rsidR="007A5FE3" w:rsidRPr="006440BE"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t xml:space="preserve">A Diretoria ratificou a decisão ad referendum tomada pelo diretor José Cesário Cecchi em 17 de março de 2020, que, com base no Parecer Técnico nº 17/2019/SEP-e-ANP e no Parecer nº 00061/2020/PFANP/PGF/AGU, decidiu: </w:t>
            </w:r>
          </w:p>
          <w:p w:rsidR="007A5FE3" w:rsidRPr="006440BE"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lastRenderedPageBreak/>
              <w:t>I) aprovar a revisão do Plano de Exploração do Contrato de Partilha da Produção de Sul Gato do Mato_P2, contendo a inclusão da atividade de aquisição e processamento da sísmica OBN, a perfuração do poço GDM4 e a avaliação dos dados dos poços para fins de modelagem geológica e de fluxo de reservatório;</w:t>
            </w:r>
          </w:p>
          <w:p w:rsidR="007A5FE3" w:rsidRPr="006440BE"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t>II) aprovar a revisão do Plano de Avaliação de Descoberta (PAD) Conjunto dos Contratos BM-S-54 e Sul Gato do Mato_P2, que passa a ter os seguintes compromissos e prazos:</w:t>
            </w:r>
          </w:p>
          <w:p w:rsidR="007A5FE3" w:rsidRPr="006440BE"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bCs/>
                <w:sz w:val="20"/>
                <w:szCs w:val="20"/>
                <w:lang w:eastAsia="en-US"/>
              </w:rPr>
              <w:t>Atividades firmes:</w:t>
            </w:r>
          </w:p>
          <w:p w:rsidR="007A5FE3" w:rsidRPr="006440BE"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t>a) nova aquisição e processamento de sísmica OBN (compromisso assumido em 23/10/2019);</w:t>
            </w:r>
          </w:p>
          <w:p w:rsidR="007A5FE3" w:rsidRPr="006440BE"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t>b) perfuração de poço de avaliação GDM4;</w:t>
            </w:r>
          </w:p>
          <w:p w:rsidR="007A5FE3" w:rsidRPr="006440BE"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t>c) modelagem geológica e de fluxo de reservatório.</w:t>
            </w:r>
          </w:p>
          <w:p w:rsidR="007A5FE3" w:rsidRPr="006440BE"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t>Prazo final do PAD: 31/12/2021</w:t>
            </w:r>
          </w:p>
          <w:p w:rsidR="007A5FE3" w:rsidRPr="006440BE"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t>III) autorizar a prorrogação da Fase de Exploração do Contrato do Sul de Gato do Mato_P2 para 31/12/2021, a fim de manter aderência ao prazo final do PAD Conjunto de Gato do Mato; e</w:t>
            </w:r>
          </w:p>
          <w:p w:rsidR="007A5FE3" w:rsidRPr="006440BE" w:rsidRDefault="007A5FE3" w:rsidP="00A2210E">
            <w:pPr>
              <w:pStyle w:val="NormalWeb"/>
              <w:spacing w:before="0" w:beforeAutospacing="0" w:after="0" w:afterAutospacing="0"/>
              <w:jc w:val="both"/>
              <w:rPr>
                <w:rFonts w:ascii="Arial" w:hAnsi="Arial" w:cs="Arial"/>
                <w:sz w:val="20"/>
                <w:szCs w:val="20"/>
              </w:rPr>
            </w:pPr>
            <w:r w:rsidRPr="006440BE">
              <w:rPr>
                <w:rFonts w:ascii="Arial" w:eastAsiaTheme="minorHAnsi" w:hAnsi="Arial" w:cs="Arial"/>
                <w:sz w:val="20"/>
                <w:szCs w:val="20"/>
                <w:lang w:eastAsia="en-US"/>
              </w:rPr>
              <w:t>IV) autorizar a prorrogação da Fase de Exploração do Contrato BM-S-54, para equipará-lo ao término do PAD Conjunto de Gato do Mato, até 31/12/2021.</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E93656" w:rsidTr="00370F69">
        <w:tc>
          <w:tcPr>
            <w:tcW w:w="1418"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376</w:t>
            </w:r>
          </w:p>
        </w:tc>
        <w:tc>
          <w:tcPr>
            <w:tcW w:w="1134"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110/2020</w:t>
            </w:r>
          </w:p>
        </w:tc>
        <w:tc>
          <w:tcPr>
            <w:tcW w:w="1843"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48610.008189/2018</w:t>
            </w:r>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000000" w:themeColor="text1"/>
                <w:sz w:val="20"/>
                <w:szCs w:val="20"/>
              </w:rPr>
              <w:t>Revisão do Plano de Avaliação de Descoberta (PAD) dos poços 1-IMET-</w:t>
            </w:r>
            <w:r w:rsidRPr="00BC669C">
              <w:rPr>
                <w:rFonts w:ascii="Arial" w:hAnsi="Arial" w:cs="Arial"/>
                <w:color w:val="000000" w:themeColor="text1"/>
                <w:sz w:val="20"/>
                <w:szCs w:val="20"/>
              </w:rPr>
              <w:lastRenderedPageBreak/>
              <w:t>13D-RN e 1-IMET-23-RN, localizados na área da concessão POT-T-569_R11, Bacia Potiguar, operada pela Imetame Energia Ltda. ("Imetame") com 100% de participação.</w:t>
            </w:r>
          </w:p>
        </w:tc>
        <w:tc>
          <w:tcPr>
            <w:tcW w:w="992"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lastRenderedPageBreak/>
              <w:t>SEP</w:t>
            </w:r>
          </w:p>
        </w:tc>
        <w:tc>
          <w:tcPr>
            <w:tcW w:w="1276"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163</w:t>
            </w:r>
          </w:p>
        </w:tc>
        <w:tc>
          <w:tcPr>
            <w:tcW w:w="1275" w:type="dxa"/>
          </w:tcPr>
          <w:p w:rsidR="007A5FE3" w:rsidRDefault="007A5FE3" w:rsidP="00A2210E">
            <w:pPr>
              <w:jc w:val="center"/>
              <w:rPr>
                <w:rFonts w:ascii="Arial" w:hAnsi="Arial" w:cs="Arial"/>
                <w:color w:val="333333"/>
                <w:sz w:val="20"/>
                <w:szCs w:val="20"/>
              </w:rPr>
            </w:pPr>
            <w:r>
              <w:rPr>
                <w:rFonts w:ascii="Arial" w:hAnsi="Arial" w:cs="Arial"/>
                <w:sz w:val="20"/>
                <w:szCs w:val="20"/>
              </w:rPr>
              <w:t>25/03/2020</w:t>
            </w:r>
          </w:p>
        </w:tc>
        <w:tc>
          <w:tcPr>
            <w:tcW w:w="1134" w:type="dxa"/>
          </w:tcPr>
          <w:p w:rsidR="007A5FE3" w:rsidRPr="00BC669C" w:rsidRDefault="007A5FE3" w:rsidP="00A2210E">
            <w:pPr>
              <w:jc w:val="center"/>
              <w:rPr>
                <w:rFonts w:ascii="Arial" w:hAnsi="Arial" w:cs="Arial"/>
                <w:color w:val="000000" w:themeColor="text1"/>
                <w:sz w:val="20"/>
                <w:szCs w:val="20"/>
              </w:rPr>
            </w:pPr>
            <w:r>
              <w:rPr>
                <w:rFonts w:ascii="Arial" w:hAnsi="Arial" w:cs="Arial"/>
                <w:color w:val="333333"/>
                <w:sz w:val="20"/>
                <w:szCs w:val="20"/>
              </w:rPr>
              <w:t>José G</w:t>
            </w:r>
            <w:r w:rsidRPr="00BC669C">
              <w:rPr>
                <w:rFonts w:ascii="Arial" w:hAnsi="Arial" w:cs="Arial"/>
                <w:color w:val="333333"/>
                <w:sz w:val="20"/>
                <w:szCs w:val="20"/>
              </w:rPr>
              <w:t>utman</w:t>
            </w:r>
          </w:p>
        </w:tc>
        <w:tc>
          <w:tcPr>
            <w:tcW w:w="4395" w:type="dxa"/>
          </w:tcPr>
          <w:p w:rsidR="007A5FE3" w:rsidRPr="006440BE"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6440BE">
              <w:rPr>
                <w:rFonts w:ascii="Arial" w:eastAsiaTheme="minorHAnsi" w:hAnsi="Arial" w:cs="Arial"/>
                <w:sz w:val="20"/>
                <w:szCs w:val="20"/>
                <w:lang w:eastAsia="en-US"/>
              </w:rPr>
              <w:t xml:space="preserve">A Diretoria ratificou a decisão ad referendum tomada pelo diretor José Cesário Cecchi em 17 de março de 2020, que, com base no Parecer </w:t>
            </w:r>
            <w:r w:rsidRPr="006440BE">
              <w:rPr>
                <w:rFonts w:ascii="Arial" w:eastAsiaTheme="minorHAnsi" w:hAnsi="Arial" w:cs="Arial"/>
                <w:sz w:val="20"/>
                <w:szCs w:val="20"/>
                <w:lang w:eastAsia="en-US"/>
              </w:rPr>
              <w:lastRenderedPageBreak/>
              <w:t>Técnico nº 36/2020/SEP-e-ANP e no Parecer nº 00071/2020/PFANP/PGF/AGU, aprovou a revisão do Plano de Avaliação de Descoberta (PAD) dos poços 1-IMET-13D-RN e 1-IMET-23-RN, localizados no Bloco POT-T-569, operado pela Imetame, nos seguintes termos:</w:t>
            </w:r>
          </w:p>
          <w:p w:rsidR="007A5FE3" w:rsidRPr="006440BE" w:rsidRDefault="007A5FE3" w:rsidP="00A2210E">
            <w:pPr>
              <w:jc w:val="both"/>
              <w:rPr>
                <w:rFonts w:ascii="Arial" w:hAnsi="Arial" w:cs="Arial"/>
                <w:sz w:val="20"/>
                <w:szCs w:val="20"/>
              </w:rPr>
            </w:pPr>
            <w:r w:rsidRPr="006440BE">
              <w:rPr>
                <w:rFonts w:ascii="Arial" w:hAnsi="Arial" w:cs="Arial"/>
                <w:sz w:val="20"/>
                <w:szCs w:val="20"/>
              </w:rPr>
              <w:t>I) Compromissos firmes:</w:t>
            </w:r>
          </w:p>
          <w:p w:rsidR="007A5FE3" w:rsidRPr="006440BE" w:rsidRDefault="007A5FE3" w:rsidP="00A2210E">
            <w:pPr>
              <w:jc w:val="both"/>
              <w:rPr>
                <w:rFonts w:ascii="Arial" w:hAnsi="Arial" w:cs="Arial"/>
                <w:sz w:val="20"/>
                <w:szCs w:val="20"/>
              </w:rPr>
            </w:pPr>
            <w:r w:rsidRPr="006440BE">
              <w:rPr>
                <w:rFonts w:ascii="Arial" w:hAnsi="Arial" w:cs="Arial"/>
                <w:sz w:val="20"/>
                <w:szCs w:val="20"/>
              </w:rPr>
              <w:t>Estágio I:</w:t>
            </w:r>
          </w:p>
          <w:p w:rsidR="007A5FE3" w:rsidRPr="006440BE" w:rsidRDefault="007A5FE3" w:rsidP="00A2210E">
            <w:pPr>
              <w:jc w:val="both"/>
              <w:rPr>
                <w:rFonts w:ascii="Arial" w:hAnsi="Arial" w:cs="Arial"/>
                <w:sz w:val="20"/>
                <w:szCs w:val="20"/>
              </w:rPr>
            </w:pPr>
            <w:r w:rsidRPr="006440BE">
              <w:rPr>
                <w:rFonts w:ascii="Arial" w:hAnsi="Arial" w:cs="Arial"/>
                <w:sz w:val="20"/>
                <w:szCs w:val="20"/>
              </w:rPr>
              <w:t>a) tentativa de viabilização da estimulação do poço 1-IMET-13D-RN por meio do jateamento lateral em intervalo(s) da Formação Pendência;</w:t>
            </w:r>
          </w:p>
          <w:p w:rsidR="007A5FE3" w:rsidRPr="006440BE" w:rsidRDefault="007A5FE3" w:rsidP="00A2210E">
            <w:pPr>
              <w:jc w:val="both"/>
              <w:rPr>
                <w:rFonts w:ascii="Arial" w:hAnsi="Arial" w:cs="Arial"/>
                <w:sz w:val="20"/>
                <w:szCs w:val="20"/>
              </w:rPr>
            </w:pPr>
            <w:r w:rsidRPr="006440BE">
              <w:rPr>
                <w:rFonts w:ascii="Arial" w:hAnsi="Arial" w:cs="Arial"/>
                <w:sz w:val="20"/>
                <w:szCs w:val="20"/>
              </w:rPr>
              <w:t>b) no caso de viabilização, realização de jateamento e de TFR no(s) intervalo(s) estimulados desse poço;</w:t>
            </w:r>
          </w:p>
          <w:p w:rsidR="007A5FE3" w:rsidRPr="006440BE" w:rsidRDefault="007A5FE3" w:rsidP="00A2210E">
            <w:pPr>
              <w:jc w:val="both"/>
              <w:rPr>
                <w:rFonts w:ascii="Arial" w:hAnsi="Arial" w:cs="Arial"/>
                <w:sz w:val="20"/>
                <w:szCs w:val="20"/>
              </w:rPr>
            </w:pPr>
            <w:r w:rsidRPr="006440BE">
              <w:rPr>
                <w:rFonts w:ascii="Arial" w:hAnsi="Arial" w:cs="Arial"/>
                <w:sz w:val="20"/>
                <w:szCs w:val="20"/>
              </w:rPr>
              <w:t>c) reentrada no poço 1-BV-1-RN com a realização de 1 (um) TFR.</w:t>
            </w:r>
          </w:p>
          <w:p w:rsidR="007A5FE3" w:rsidRPr="006440BE" w:rsidRDefault="007A5FE3" w:rsidP="00A2210E">
            <w:pPr>
              <w:jc w:val="both"/>
              <w:rPr>
                <w:rFonts w:ascii="Arial" w:hAnsi="Arial" w:cs="Arial"/>
                <w:sz w:val="20"/>
                <w:szCs w:val="20"/>
              </w:rPr>
            </w:pPr>
            <w:r w:rsidRPr="006440BE">
              <w:rPr>
                <w:rFonts w:ascii="Arial" w:hAnsi="Arial" w:cs="Arial"/>
                <w:sz w:val="20"/>
                <w:szCs w:val="20"/>
              </w:rPr>
              <w:t>Ponto de decisão em 08/05/2020, no qual o Operador decidirá pela assunção do estágio II do poço.</w:t>
            </w:r>
          </w:p>
          <w:p w:rsidR="007A5FE3" w:rsidRPr="006440BE" w:rsidRDefault="007A5FE3" w:rsidP="00A2210E">
            <w:pPr>
              <w:jc w:val="both"/>
              <w:rPr>
                <w:rFonts w:ascii="Arial" w:hAnsi="Arial" w:cs="Arial"/>
                <w:sz w:val="20"/>
                <w:szCs w:val="20"/>
              </w:rPr>
            </w:pPr>
            <w:r w:rsidRPr="006440BE">
              <w:rPr>
                <w:rFonts w:ascii="Arial" w:hAnsi="Arial" w:cs="Arial"/>
                <w:sz w:val="20"/>
                <w:szCs w:val="20"/>
              </w:rPr>
              <w:t>II) Compromissos contingentes:</w:t>
            </w:r>
          </w:p>
          <w:p w:rsidR="007A5FE3" w:rsidRPr="006440BE" w:rsidRDefault="007A5FE3" w:rsidP="00A2210E">
            <w:pPr>
              <w:jc w:val="both"/>
              <w:rPr>
                <w:rFonts w:ascii="Arial" w:hAnsi="Arial" w:cs="Arial"/>
                <w:sz w:val="20"/>
                <w:szCs w:val="20"/>
              </w:rPr>
            </w:pPr>
            <w:r w:rsidRPr="006440BE">
              <w:rPr>
                <w:rFonts w:ascii="Arial" w:hAnsi="Arial" w:cs="Arial"/>
                <w:sz w:val="20"/>
                <w:szCs w:val="20"/>
              </w:rPr>
              <w:t>Estágio II:</w:t>
            </w:r>
          </w:p>
          <w:p w:rsidR="007A5FE3" w:rsidRPr="006440BE" w:rsidRDefault="007A5FE3" w:rsidP="00A2210E">
            <w:pPr>
              <w:jc w:val="both"/>
              <w:rPr>
                <w:rFonts w:ascii="Arial" w:hAnsi="Arial" w:cs="Arial"/>
                <w:sz w:val="20"/>
                <w:szCs w:val="20"/>
              </w:rPr>
            </w:pPr>
            <w:r w:rsidRPr="006440BE">
              <w:rPr>
                <w:rFonts w:ascii="Arial" w:hAnsi="Arial" w:cs="Arial"/>
                <w:sz w:val="20"/>
                <w:szCs w:val="20"/>
              </w:rPr>
              <w:t>d) caso a estimulação por jateamento lateral não tenha sido considerada viável para o poço 1-IMET-13D-RN, o(s) intervalo(s) deverá(ão) ser estimulado(s) por fraturamento hidráulico no poço em questão, sendo aplicado também ao poço 1-IMET-23-RN;</w:t>
            </w:r>
          </w:p>
          <w:p w:rsidR="007A5FE3" w:rsidRPr="006440BE" w:rsidRDefault="007A5FE3" w:rsidP="00A2210E">
            <w:pPr>
              <w:jc w:val="both"/>
              <w:rPr>
                <w:rFonts w:ascii="Arial" w:hAnsi="Arial" w:cs="Arial"/>
                <w:sz w:val="20"/>
                <w:szCs w:val="20"/>
              </w:rPr>
            </w:pPr>
            <w:r w:rsidRPr="006440BE">
              <w:rPr>
                <w:rFonts w:ascii="Arial" w:hAnsi="Arial" w:cs="Arial"/>
                <w:sz w:val="20"/>
                <w:szCs w:val="20"/>
              </w:rPr>
              <w:t>e) a depender dos resultados do poço 1-IMET-13D-RN, todas as atividades firmes executadas neste último, serão replicadas para o poço 1-IMET-23-RN.</w:t>
            </w:r>
          </w:p>
          <w:p w:rsidR="007A5FE3" w:rsidRPr="006440BE" w:rsidRDefault="007A5FE3" w:rsidP="00A2210E">
            <w:pPr>
              <w:jc w:val="both"/>
              <w:rPr>
                <w:rFonts w:ascii="Arial" w:hAnsi="Arial" w:cs="Arial"/>
                <w:sz w:val="20"/>
                <w:szCs w:val="20"/>
              </w:rPr>
            </w:pPr>
            <w:r w:rsidRPr="006440BE">
              <w:rPr>
                <w:rFonts w:ascii="Arial" w:hAnsi="Arial" w:cs="Arial"/>
                <w:sz w:val="20"/>
                <w:szCs w:val="20"/>
              </w:rPr>
              <w:t>Ponto de decisão em 05/06/2020, no qual caberá ao Operador decidir pela continuação do PAD e execução do Estágio III ou encerramento das atividades.</w:t>
            </w:r>
          </w:p>
          <w:p w:rsidR="007A5FE3" w:rsidRPr="006440BE" w:rsidRDefault="007A5FE3" w:rsidP="00A2210E">
            <w:pPr>
              <w:jc w:val="both"/>
              <w:rPr>
                <w:rFonts w:ascii="Arial" w:hAnsi="Arial" w:cs="Arial"/>
                <w:sz w:val="20"/>
                <w:szCs w:val="20"/>
              </w:rPr>
            </w:pPr>
            <w:r w:rsidRPr="006440BE">
              <w:rPr>
                <w:rFonts w:ascii="Arial" w:hAnsi="Arial" w:cs="Arial"/>
                <w:sz w:val="20"/>
                <w:szCs w:val="20"/>
              </w:rPr>
              <w:lastRenderedPageBreak/>
              <w:t>Estágio III:</w:t>
            </w:r>
          </w:p>
          <w:p w:rsidR="007A5FE3" w:rsidRPr="006440BE" w:rsidRDefault="007A5FE3" w:rsidP="00A2210E">
            <w:pPr>
              <w:jc w:val="both"/>
              <w:rPr>
                <w:rFonts w:ascii="Arial" w:hAnsi="Arial" w:cs="Arial"/>
                <w:sz w:val="20"/>
                <w:szCs w:val="20"/>
              </w:rPr>
            </w:pPr>
            <w:r w:rsidRPr="006440BE">
              <w:rPr>
                <w:rFonts w:ascii="Arial" w:hAnsi="Arial" w:cs="Arial"/>
                <w:sz w:val="20"/>
                <w:szCs w:val="20"/>
              </w:rPr>
              <w:t>f) TLD com 90 dias de registro de volumes produzidos nos poços 1-IMET-13D-RN e 1-IMET-23-RN, contingente às atividades dos Estágios I e II.</w:t>
            </w:r>
          </w:p>
          <w:p w:rsidR="007A5FE3" w:rsidRPr="006440BE" w:rsidRDefault="007A5FE3" w:rsidP="00A2210E">
            <w:pPr>
              <w:jc w:val="both"/>
              <w:rPr>
                <w:rFonts w:ascii="Arial" w:hAnsi="Arial" w:cs="Arial"/>
                <w:sz w:val="20"/>
                <w:szCs w:val="20"/>
              </w:rPr>
            </w:pPr>
            <w:r w:rsidRPr="006440BE">
              <w:rPr>
                <w:rFonts w:ascii="Arial" w:hAnsi="Arial" w:cs="Arial"/>
                <w:sz w:val="20"/>
                <w:szCs w:val="20"/>
              </w:rPr>
              <w:t>Caso a Operadora execute todas as atividades previstas pelo PAD, o prazo final deste será estabelecido em 01/06/2021, com entrega do RFAD e eventual Declaração de Comercialidade ou devolução de área.</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rPr>
          <w:trHeight w:val="1495"/>
        </w:trPr>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375</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118/2020</w:t>
            </w:r>
          </w:p>
        </w:tc>
        <w:tc>
          <w:tcPr>
            <w:tcW w:w="1843"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48610.202809/2020</w:t>
            </w:r>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000000" w:themeColor="text1"/>
                <w:sz w:val="20"/>
                <w:szCs w:val="20"/>
              </w:rPr>
              <w:t>Chamada Pública conduzida de maneira indireta pela Transportadora Brasileira Gasoduto Bolívia-Brasil S/A - TBG para contratação da capacidade de transporte em razão de renúncia por parte de carregador contratante de serviço de transporte firme.</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SIM</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165</w:t>
            </w:r>
          </w:p>
        </w:tc>
        <w:tc>
          <w:tcPr>
            <w:tcW w:w="1275" w:type="dxa"/>
          </w:tcPr>
          <w:p w:rsidR="007A5FE3" w:rsidRDefault="007A5FE3" w:rsidP="00A2210E">
            <w:pPr>
              <w:jc w:val="center"/>
              <w:rPr>
                <w:rFonts w:ascii="Arial" w:hAnsi="Arial" w:cs="Arial"/>
                <w:color w:val="333333"/>
                <w:sz w:val="20"/>
                <w:szCs w:val="20"/>
              </w:rPr>
            </w:pPr>
            <w:r>
              <w:rPr>
                <w:rFonts w:ascii="Arial" w:hAnsi="Arial" w:cs="Arial"/>
                <w:sz w:val="20"/>
                <w:szCs w:val="20"/>
              </w:rPr>
              <w:t>25/03/2020</w:t>
            </w:r>
          </w:p>
        </w:tc>
        <w:tc>
          <w:tcPr>
            <w:tcW w:w="1134" w:type="dxa"/>
          </w:tcPr>
          <w:p w:rsidR="007A5FE3" w:rsidRPr="00BC669C" w:rsidRDefault="007A5FE3" w:rsidP="00A2210E">
            <w:pPr>
              <w:jc w:val="center"/>
              <w:rPr>
                <w:rFonts w:ascii="Arial" w:hAnsi="Arial" w:cs="Arial"/>
                <w:sz w:val="20"/>
                <w:szCs w:val="20"/>
              </w:rPr>
            </w:pPr>
            <w:r>
              <w:rPr>
                <w:rFonts w:ascii="Arial" w:hAnsi="Arial" w:cs="Arial"/>
                <w:color w:val="333333"/>
                <w:sz w:val="20"/>
                <w:szCs w:val="20"/>
              </w:rPr>
              <w:t>José G</w:t>
            </w:r>
            <w:r w:rsidRPr="00BC669C">
              <w:rPr>
                <w:rFonts w:ascii="Arial" w:hAnsi="Arial" w:cs="Arial"/>
                <w:color w:val="333333"/>
                <w:sz w:val="20"/>
                <w:szCs w:val="20"/>
              </w:rPr>
              <w:t>utman</w:t>
            </w:r>
          </w:p>
        </w:tc>
        <w:tc>
          <w:tcPr>
            <w:tcW w:w="4395" w:type="dxa"/>
          </w:tcPr>
          <w:p w:rsidR="007A5FE3" w:rsidRPr="00BC669C" w:rsidRDefault="007A5FE3" w:rsidP="00A2210E">
            <w:pPr>
              <w:jc w:val="both"/>
              <w:rPr>
                <w:rFonts w:ascii="Arial" w:hAnsi="Arial" w:cs="Arial"/>
                <w:sz w:val="20"/>
                <w:szCs w:val="20"/>
              </w:rPr>
            </w:pPr>
            <w:r w:rsidRPr="006440BE">
              <w:rPr>
                <w:rFonts w:ascii="Arial" w:hAnsi="Arial" w:cs="Arial"/>
                <w:sz w:val="20"/>
                <w:szCs w:val="20"/>
              </w:rPr>
              <w:t xml:space="preserve">A Diretoria ratificou a decisão ad referendum tomada pelo diretor José Cesário Cecchi em 19 de março de 2020, que aprovou a minuta de Edital de Chamada Pública para Contratação de Capacidade de Transporte de Gás Natural encaminhado pela TBG, e as minutas </w:t>
            </w:r>
            <w:r>
              <w:rPr>
                <w:rFonts w:ascii="Arial" w:hAnsi="Arial" w:cs="Arial"/>
                <w:sz w:val="20"/>
                <w:szCs w:val="20"/>
              </w:rPr>
              <w:t>de Contrato de Serviço de T</w:t>
            </w:r>
            <w:r w:rsidRPr="006440BE">
              <w:rPr>
                <w:rFonts w:ascii="Arial" w:hAnsi="Arial" w:cs="Arial"/>
                <w:sz w:val="20"/>
                <w:szCs w:val="20"/>
              </w:rPr>
              <w:t>ransporte.</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E72082" w:rsidTr="00370F69">
        <w:tc>
          <w:tcPr>
            <w:tcW w:w="1418" w:type="dxa"/>
          </w:tcPr>
          <w:p w:rsidR="007A5FE3" w:rsidRPr="00BC669C" w:rsidRDefault="007A5FE3" w:rsidP="00A2210E">
            <w:pPr>
              <w:jc w:val="center"/>
              <w:rPr>
                <w:rFonts w:ascii="Arial" w:hAnsi="Arial" w:cs="Arial"/>
                <w:color w:val="000000" w:themeColor="text1"/>
                <w:sz w:val="20"/>
                <w:szCs w:val="20"/>
              </w:rPr>
            </w:pPr>
            <w:r>
              <w:rPr>
                <w:rFonts w:ascii="Arial" w:hAnsi="Arial" w:cs="Arial"/>
                <w:color w:val="000000" w:themeColor="text1"/>
                <w:sz w:val="20"/>
                <w:szCs w:val="20"/>
              </w:rPr>
              <w:t>374</w:t>
            </w:r>
          </w:p>
        </w:tc>
        <w:tc>
          <w:tcPr>
            <w:tcW w:w="1134" w:type="dxa"/>
          </w:tcPr>
          <w:p w:rsidR="007A5FE3" w:rsidRPr="00BC669C" w:rsidRDefault="007A5FE3" w:rsidP="00A2210E">
            <w:pPr>
              <w:jc w:val="center"/>
              <w:rPr>
                <w:rFonts w:ascii="Arial" w:hAnsi="Arial" w:cs="Arial"/>
                <w:color w:val="000000" w:themeColor="text1"/>
                <w:sz w:val="20"/>
                <w:szCs w:val="20"/>
              </w:rPr>
            </w:pPr>
            <w:r>
              <w:rPr>
                <w:rFonts w:ascii="Arial" w:hAnsi="Arial" w:cs="Arial"/>
                <w:color w:val="000000" w:themeColor="text1"/>
                <w:sz w:val="20"/>
                <w:szCs w:val="20"/>
              </w:rPr>
              <w:t>174/2020</w:t>
            </w:r>
          </w:p>
        </w:tc>
        <w:tc>
          <w:tcPr>
            <w:tcW w:w="1843" w:type="dxa"/>
          </w:tcPr>
          <w:p w:rsidR="007A5FE3" w:rsidRPr="00BC669C" w:rsidRDefault="007A5FE3" w:rsidP="00A2210E">
            <w:pPr>
              <w:jc w:val="right"/>
              <w:rPr>
                <w:rFonts w:ascii="Arial" w:hAnsi="Arial" w:cs="Arial"/>
                <w:color w:val="000000" w:themeColor="text1"/>
                <w:sz w:val="20"/>
                <w:szCs w:val="20"/>
              </w:rPr>
            </w:pPr>
            <w:r w:rsidRPr="00E72082">
              <w:rPr>
                <w:rFonts w:ascii="Arial" w:hAnsi="Arial" w:cs="Arial"/>
                <w:color w:val="000000" w:themeColor="text1"/>
                <w:sz w:val="20"/>
                <w:szCs w:val="20"/>
              </w:rPr>
              <w:t>48610.204677/2020</w:t>
            </w:r>
          </w:p>
        </w:tc>
        <w:tc>
          <w:tcPr>
            <w:tcW w:w="2835" w:type="dxa"/>
          </w:tcPr>
          <w:p w:rsidR="007A5FE3" w:rsidRPr="00BC669C" w:rsidRDefault="007A5FE3" w:rsidP="006C3E87">
            <w:pPr>
              <w:jc w:val="both"/>
              <w:rPr>
                <w:rFonts w:ascii="Arial" w:hAnsi="Arial" w:cs="Arial"/>
                <w:color w:val="000000" w:themeColor="text1"/>
                <w:sz w:val="20"/>
                <w:szCs w:val="20"/>
              </w:rPr>
            </w:pPr>
            <w:r w:rsidRPr="00E72082">
              <w:rPr>
                <w:rFonts w:ascii="Arial" w:hAnsi="Arial" w:cs="Arial"/>
                <w:color w:val="000000" w:themeColor="text1"/>
                <w:sz w:val="20"/>
                <w:szCs w:val="20"/>
              </w:rPr>
              <w:t xml:space="preserve">Definição de procedimentos a serem adotados pelos agentes regulados pela ANP, enquanto durarem as medidas temporárias de enfrentamento da emergência de saúde pública de importância internacional decorrente do Coronavírus </w:t>
            </w:r>
            <w:r w:rsidRPr="00E72082">
              <w:rPr>
                <w:rFonts w:ascii="Arial" w:hAnsi="Arial" w:cs="Arial"/>
                <w:color w:val="000000" w:themeColor="text1"/>
                <w:sz w:val="20"/>
                <w:szCs w:val="20"/>
              </w:rPr>
              <w:lastRenderedPageBreak/>
              <w:t xml:space="preserve">(Covid-19) estabelecidas pelos Estados e Municípios da Federação. </w:t>
            </w:r>
          </w:p>
        </w:tc>
        <w:tc>
          <w:tcPr>
            <w:tcW w:w="992" w:type="dxa"/>
          </w:tcPr>
          <w:p w:rsidR="007A5FE3" w:rsidRPr="00BC669C" w:rsidRDefault="007A5FE3" w:rsidP="00A2210E">
            <w:pPr>
              <w:jc w:val="center"/>
              <w:rPr>
                <w:rFonts w:ascii="Arial" w:hAnsi="Arial" w:cs="Arial"/>
                <w:color w:val="000000" w:themeColor="text1"/>
                <w:sz w:val="20"/>
                <w:szCs w:val="20"/>
              </w:rPr>
            </w:pPr>
            <w:r w:rsidRPr="00E72082">
              <w:rPr>
                <w:rFonts w:ascii="Arial" w:hAnsi="Arial" w:cs="Arial"/>
                <w:color w:val="000000" w:themeColor="text1"/>
                <w:sz w:val="20"/>
                <w:szCs w:val="20"/>
              </w:rPr>
              <w:lastRenderedPageBreak/>
              <w:t>GAB</w:t>
            </w:r>
          </w:p>
        </w:tc>
        <w:tc>
          <w:tcPr>
            <w:tcW w:w="1276" w:type="dxa"/>
          </w:tcPr>
          <w:p w:rsidR="007A5FE3" w:rsidRPr="00BC669C" w:rsidRDefault="007A5FE3" w:rsidP="00A2210E">
            <w:pPr>
              <w:jc w:val="center"/>
              <w:rPr>
                <w:rFonts w:ascii="Arial" w:hAnsi="Arial" w:cs="Arial"/>
                <w:color w:val="000000" w:themeColor="text1"/>
                <w:sz w:val="20"/>
                <w:szCs w:val="20"/>
              </w:rPr>
            </w:pPr>
            <w:r>
              <w:rPr>
                <w:rFonts w:ascii="Arial" w:hAnsi="Arial" w:cs="Arial"/>
                <w:color w:val="000000" w:themeColor="text1"/>
                <w:sz w:val="20"/>
                <w:szCs w:val="20"/>
              </w:rPr>
              <w:t>149</w:t>
            </w:r>
          </w:p>
        </w:tc>
        <w:tc>
          <w:tcPr>
            <w:tcW w:w="1275" w:type="dxa"/>
          </w:tcPr>
          <w:p w:rsidR="007A5FE3" w:rsidRPr="00E72082" w:rsidRDefault="007A5FE3" w:rsidP="00A2210E">
            <w:pPr>
              <w:jc w:val="center"/>
              <w:rPr>
                <w:rFonts w:ascii="Arial" w:hAnsi="Arial" w:cs="Arial"/>
                <w:color w:val="000000" w:themeColor="text1"/>
                <w:sz w:val="20"/>
                <w:szCs w:val="20"/>
              </w:rPr>
            </w:pPr>
            <w:r>
              <w:rPr>
                <w:rFonts w:ascii="Arial" w:hAnsi="Arial" w:cs="Arial"/>
                <w:sz w:val="20"/>
                <w:szCs w:val="20"/>
              </w:rPr>
              <w:t>23/03/2020</w:t>
            </w:r>
          </w:p>
        </w:tc>
        <w:tc>
          <w:tcPr>
            <w:tcW w:w="1134" w:type="dxa"/>
          </w:tcPr>
          <w:p w:rsidR="007A5FE3" w:rsidRPr="00BC669C" w:rsidRDefault="007A5FE3" w:rsidP="00A2210E">
            <w:pPr>
              <w:jc w:val="center"/>
              <w:rPr>
                <w:rFonts w:ascii="Arial" w:hAnsi="Arial" w:cs="Arial"/>
                <w:color w:val="000000" w:themeColor="text1"/>
                <w:sz w:val="20"/>
                <w:szCs w:val="20"/>
              </w:rPr>
            </w:pPr>
            <w:r w:rsidRPr="00E72082">
              <w:rPr>
                <w:rFonts w:ascii="Arial" w:hAnsi="Arial" w:cs="Arial"/>
                <w:color w:val="000000" w:themeColor="text1"/>
                <w:sz w:val="20"/>
                <w:szCs w:val="20"/>
              </w:rPr>
              <w:t>Aurélio Amaral</w:t>
            </w:r>
          </w:p>
        </w:tc>
        <w:tc>
          <w:tcPr>
            <w:tcW w:w="4395" w:type="dxa"/>
          </w:tcPr>
          <w:p w:rsidR="007A5FE3" w:rsidRPr="00BC669C" w:rsidRDefault="007A5FE3" w:rsidP="00A2210E">
            <w:pPr>
              <w:jc w:val="both"/>
              <w:rPr>
                <w:rFonts w:ascii="Arial" w:hAnsi="Arial" w:cs="Arial"/>
                <w:color w:val="000000" w:themeColor="text1"/>
                <w:sz w:val="20"/>
                <w:szCs w:val="20"/>
              </w:rPr>
            </w:pPr>
            <w:r w:rsidRPr="00E72082">
              <w:rPr>
                <w:rFonts w:ascii="Arial" w:hAnsi="Arial" w:cs="Arial"/>
                <w:color w:val="000000" w:themeColor="text1"/>
                <w:sz w:val="20"/>
                <w:szCs w:val="20"/>
              </w:rPr>
              <w:t>A Diretoria decidiu Aprovar Resolução com a definição dos procedimentos a serem adotados pelos agentes regulados da ANP enquanto durarem as medidas estabelecidas pelos Estados e Municípios da Federação para reduzir o risco de propagação do Coronavírus (Covid-19) e a suspensão de prazos processuais administrativos até 30 de abril de 2020.</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963CE3" w:rsidTr="00370F69">
        <w:tc>
          <w:tcPr>
            <w:tcW w:w="1418" w:type="dxa"/>
          </w:tcPr>
          <w:p w:rsidR="00EE4C7F"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372</w:t>
            </w:r>
          </w:p>
          <w:p w:rsidR="007A5FE3" w:rsidRPr="00EE4C7F" w:rsidRDefault="007A5FE3" w:rsidP="00EE4C7F">
            <w:pPr>
              <w:rPr>
                <w:rFonts w:ascii="Arial" w:hAnsi="Arial" w:cs="Arial"/>
                <w:sz w:val="20"/>
                <w:szCs w:val="20"/>
              </w:rPr>
            </w:pPr>
          </w:p>
        </w:tc>
        <w:tc>
          <w:tcPr>
            <w:tcW w:w="1134"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157/2020</w:t>
            </w:r>
          </w:p>
          <w:p w:rsidR="007A5FE3" w:rsidRPr="00BC669C" w:rsidRDefault="007A5FE3" w:rsidP="00A2210E">
            <w:pPr>
              <w:jc w:val="center"/>
              <w:rPr>
                <w:rFonts w:ascii="Arial" w:hAnsi="Arial" w:cs="Arial"/>
                <w:color w:val="000000" w:themeColor="text1"/>
                <w:sz w:val="20"/>
                <w:szCs w:val="20"/>
              </w:rPr>
            </w:pPr>
          </w:p>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Ad referendum</w:t>
            </w:r>
          </w:p>
        </w:tc>
        <w:tc>
          <w:tcPr>
            <w:tcW w:w="1843"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48610.209648/2019</w:t>
            </w:r>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000000" w:themeColor="text1"/>
                <w:sz w:val="20"/>
                <w:szCs w:val="20"/>
              </w:rPr>
              <w:t>Despacho que torna públicas as metas individuais compulsórias de redução de emissões de gases causadores do efeito estufa para comercialização de combustíveis para o ano de 2020, aplicáveis a todos os distribuidores que comercializaram combustíveis fósseis no ano de 2019.</w:t>
            </w:r>
          </w:p>
        </w:tc>
        <w:tc>
          <w:tcPr>
            <w:tcW w:w="992"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SBQ</w:t>
            </w:r>
          </w:p>
        </w:tc>
        <w:tc>
          <w:tcPr>
            <w:tcW w:w="1276" w:type="dxa"/>
          </w:tcPr>
          <w:p w:rsidR="007A5FE3" w:rsidRPr="00BC669C" w:rsidRDefault="007A5FE3" w:rsidP="00A2210E">
            <w:pPr>
              <w:jc w:val="center"/>
              <w:rPr>
                <w:rFonts w:ascii="Arial" w:hAnsi="Arial" w:cs="Arial"/>
                <w:color w:val="000000" w:themeColor="text1"/>
                <w:sz w:val="20"/>
                <w:szCs w:val="20"/>
              </w:rPr>
            </w:pPr>
            <w:r w:rsidRPr="00BC669C">
              <w:rPr>
                <w:rFonts w:ascii="Arial" w:hAnsi="Arial" w:cs="Arial"/>
                <w:color w:val="000000" w:themeColor="text1"/>
                <w:sz w:val="20"/>
                <w:szCs w:val="20"/>
              </w:rPr>
              <w:t>159</w:t>
            </w:r>
          </w:p>
        </w:tc>
        <w:tc>
          <w:tcPr>
            <w:tcW w:w="1275" w:type="dxa"/>
          </w:tcPr>
          <w:p w:rsidR="007A5FE3" w:rsidRPr="00084024" w:rsidRDefault="007A5FE3" w:rsidP="00A2210E">
            <w:pPr>
              <w:jc w:val="center"/>
              <w:rPr>
                <w:rFonts w:ascii="Arial" w:hAnsi="Arial" w:cs="Arial"/>
                <w:color w:val="000000" w:themeColor="text1"/>
                <w:sz w:val="20"/>
                <w:szCs w:val="20"/>
              </w:rPr>
            </w:pPr>
            <w:r>
              <w:rPr>
                <w:rFonts w:ascii="Arial" w:hAnsi="Arial" w:cs="Arial"/>
                <w:sz w:val="20"/>
                <w:szCs w:val="20"/>
              </w:rPr>
              <w:t>24/03/2020</w:t>
            </w:r>
          </w:p>
        </w:tc>
        <w:tc>
          <w:tcPr>
            <w:tcW w:w="1134" w:type="dxa"/>
          </w:tcPr>
          <w:p w:rsidR="007A5FE3" w:rsidRPr="00BC669C" w:rsidRDefault="007A5FE3" w:rsidP="00A2210E">
            <w:pPr>
              <w:jc w:val="center"/>
              <w:rPr>
                <w:rFonts w:ascii="Arial" w:hAnsi="Arial" w:cs="Arial"/>
                <w:color w:val="000000" w:themeColor="text1"/>
                <w:sz w:val="20"/>
                <w:szCs w:val="20"/>
              </w:rPr>
            </w:pPr>
            <w:r w:rsidRPr="00084024">
              <w:rPr>
                <w:rFonts w:ascii="Arial" w:hAnsi="Arial" w:cs="Arial"/>
                <w:color w:val="000000" w:themeColor="text1"/>
                <w:sz w:val="20"/>
                <w:szCs w:val="20"/>
              </w:rPr>
              <w:t>Aurélio Amaral</w:t>
            </w:r>
          </w:p>
        </w:tc>
        <w:tc>
          <w:tcPr>
            <w:tcW w:w="4395" w:type="dxa"/>
          </w:tcPr>
          <w:p w:rsidR="007A5FE3" w:rsidRPr="00432873" w:rsidRDefault="007A5FE3" w:rsidP="00A2210E">
            <w:pPr>
              <w:jc w:val="both"/>
              <w:rPr>
                <w:rFonts w:ascii="Arial" w:hAnsi="Arial" w:cs="Arial"/>
                <w:sz w:val="20"/>
                <w:szCs w:val="20"/>
              </w:rPr>
            </w:pPr>
            <w:r w:rsidRPr="00432873">
              <w:rPr>
                <w:rFonts w:ascii="Arial" w:hAnsi="Arial" w:cs="Arial"/>
                <w:sz w:val="20"/>
                <w:szCs w:val="20"/>
              </w:rPr>
              <w:t>A Diretoria ratificou a decisão ad referendum tomada pelo diretor Aurélio Cesar Nogueira Amaral em 19 de março de 2020, que aprovou Despacho para tornar públicas as metas individuais compulsórias de redução de emissões de gases causadores do efeito estufa para o ano de 2020, aplicáveis a todos os distribuidores que comercializaram combustíveis fósseis no ano de 2019.</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6D6066" w:rsidTr="00370F69">
        <w:tc>
          <w:tcPr>
            <w:tcW w:w="1418" w:type="dxa"/>
          </w:tcPr>
          <w:p w:rsidR="00EE4C7F" w:rsidRDefault="007A5FE3" w:rsidP="00A2210E">
            <w:pPr>
              <w:jc w:val="center"/>
              <w:rPr>
                <w:rFonts w:ascii="Arial" w:hAnsi="Arial" w:cs="Arial"/>
                <w:sz w:val="20"/>
                <w:szCs w:val="20"/>
              </w:rPr>
            </w:pPr>
            <w:r>
              <w:rPr>
                <w:rFonts w:ascii="Arial" w:hAnsi="Arial" w:cs="Arial"/>
                <w:sz w:val="20"/>
                <w:szCs w:val="20"/>
              </w:rPr>
              <w:t>371</w:t>
            </w:r>
          </w:p>
          <w:p w:rsidR="007A5FE3" w:rsidRPr="00EE4C7F" w:rsidRDefault="007A5FE3" w:rsidP="00EE4C7F">
            <w:pPr>
              <w:rPr>
                <w:rFonts w:ascii="Arial" w:hAnsi="Arial" w:cs="Arial"/>
                <w:sz w:val="20"/>
                <w:szCs w:val="20"/>
              </w:rPr>
            </w:pP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809/2019</w:t>
            </w:r>
          </w:p>
        </w:tc>
        <w:tc>
          <w:tcPr>
            <w:tcW w:w="1843" w:type="dxa"/>
          </w:tcPr>
          <w:p w:rsidR="007A5FE3" w:rsidRPr="006D6066" w:rsidRDefault="007A5FE3" w:rsidP="00A2210E">
            <w:pPr>
              <w:jc w:val="center"/>
              <w:rPr>
                <w:rFonts w:ascii="Arial" w:hAnsi="Arial" w:cs="Arial"/>
                <w:sz w:val="20"/>
                <w:szCs w:val="20"/>
              </w:rPr>
            </w:pPr>
            <w:r w:rsidRPr="006D6066">
              <w:rPr>
                <w:rFonts w:ascii="Arial" w:hAnsi="Arial" w:cs="Arial"/>
                <w:sz w:val="20"/>
                <w:szCs w:val="20"/>
              </w:rPr>
              <w:t>48620.000139/2018</w:t>
            </w:r>
            <w:r w:rsidRPr="006D6066">
              <w:rPr>
                <w:rFonts w:ascii="Arial" w:hAnsi="Arial" w:cs="Arial"/>
                <w:sz w:val="20"/>
                <w:szCs w:val="20"/>
              </w:rPr>
              <w:br/>
              <w:t>48620.000139/2018</w:t>
            </w:r>
            <w:r w:rsidRPr="006D6066">
              <w:rPr>
                <w:rFonts w:ascii="Arial" w:hAnsi="Arial" w:cs="Arial"/>
                <w:sz w:val="20"/>
                <w:szCs w:val="20"/>
              </w:rPr>
              <w:br/>
              <w:t>48620.000792/2018</w:t>
            </w:r>
          </w:p>
        </w:tc>
        <w:tc>
          <w:tcPr>
            <w:tcW w:w="2835" w:type="dxa"/>
          </w:tcPr>
          <w:p w:rsidR="007A5FE3" w:rsidRDefault="007A5FE3" w:rsidP="006C3E87">
            <w:pPr>
              <w:jc w:val="both"/>
              <w:rPr>
                <w:rFonts w:ascii="Arial" w:hAnsi="Arial" w:cs="Arial"/>
                <w:sz w:val="20"/>
                <w:szCs w:val="20"/>
              </w:rPr>
            </w:pPr>
            <w:r w:rsidRPr="006D6066">
              <w:rPr>
                <w:rFonts w:ascii="Arial" w:hAnsi="Arial" w:cs="Arial"/>
                <w:sz w:val="20"/>
                <w:szCs w:val="20"/>
              </w:rPr>
              <w:t>Recurso Administrativo - Extrato nº 0138/2019 - Revendedores Varejistas de Combustíveis: AUTO POSTO CANAL OK LTDA; POSTO 4000 COMERCIO DE COMBUSTÍVEIS LTDA.</w:t>
            </w:r>
          </w:p>
          <w:p w:rsidR="007A5FE3" w:rsidRDefault="007A5FE3" w:rsidP="006C3E87">
            <w:pPr>
              <w:jc w:val="both"/>
              <w:rPr>
                <w:rFonts w:ascii="Arial" w:hAnsi="Arial" w:cs="Arial"/>
                <w:sz w:val="20"/>
                <w:szCs w:val="20"/>
              </w:rPr>
            </w:pPr>
          </w:p>
          <w:p w:rsidR="007A5FE3" w:rsidRPr="006D6066" w:rsidRDefault="007A5FE3" w:rsidP="006C3E87">
            <w:pPr>
              <w:ind w:firstLine="708"/>
              <w:jc w:val="both"/>
              <w:rPr>
                <w:rFonts w:ascii="Arial" w:hAnsi="Arial" w:cs="Arial"/>
                <w:sz w:val="20"/>
                <w:szCs w:val="20"/>
              </w:rPr>
            </w:pP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NDF</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158</w:t>
            </w:r>
          </w:p>
        </w:tc>
        <w:tc>
          <w:tcPr>
            <w:tcW w:w="1275" w:type="dxa"/>
          </w:tcPr>
          <w:p w:rsidR="007A5FE3" w:rsidRPr="006D6066" w:rsidRDefault="007A5FE3" w:rsidP="00A2210E">
            <w:pPr>
              <w:jc w:val="center"/>
              <w:rPr>
                <w:rFonts w:ascii="Arial" w:hAnsi="Arial" w:cs="Arial"/>
                <w:sz w:val="20"/>
                <w:szCs w:val="20"/>
              </w:rPr>
            </w:pPr>
            <w:r>
              <w:rPr>
                <w:rFonts w:ascii="Arial" w:hAnsi="Arial" w:cs="Arial"/>
                <w:sz w:val="20"/>
                <w:szCs w:val="20"/>
              </w:rPr>
              <w:t>24/03/2020</w:t>
            </w:r>
          </w:p>
        </w:tc>
        <w:tc>
          <w:tcPr>
            <w:tcW w:w="1134" w:type="dxa"/>
          </w:tcPr>
          <w:p w:rsidR="007A5FE3" w:rsidRPr="00BC669C" w:rsidRDefault="007A5FE3" w:rsidP="00A2210E">
            <w:pPr>
              <w:jc w:val="center"/>
              <w:rPr>
                <w:rFonts w:ascii="Arial" w:hAnsi="Arial" w:cs="Arial"/>
                <w:sz w:val="20"/>
                <w:szCs w:val="20"/>
              </w:rPr>
            </w:pPr>
            <w:r w:rsidRPr="006D6066">
              <w:rPr>
                <w:rFonts w:ascii="Arial" w:hAnsi="Arial" w:cs="Arial"/>
                <w:sz w:val="20"/>
                <w:szCs w:val="20"/>
              </w:rPr>
              <w:t>Aurélio Amaral</w:t>
            </w:r>
          </w:p>
        </w:tc>
        <w:tc>
          <w:tcPr>
            <w:tcW w:w="4395" w:type="dxa"/>
          </w:tcPr>
          <w:p w:rsidR="007A5FE3" w:rsidRPr="00BC669C" w:rsidRDefault="007A5FE3" w:rsidP="00A2210E">
            <w:pPr>
              <w:autoSpaceDE w:val="0"/>
              <w:autoSpaceDN w:val="0"/>
              <w:adjustRightInd w:val="0"/>
              <w:jc w:val="both"/>
              <w:rPr>
                <w:rFonts w:ascii="Arial" w:hAnsi="Arial" w:cs="Arial"/>
                <w:sz w:val="20"/>
                <w:szCs w:val="20"/>
              </w:rPr>
            </w:pPr>
            <w:r w:rsidRPr="00432873">
              <w:rPr>
                <w:rFonts w:ascii="Arial" w:hAnsi="Arial" w:cs="Arial"/>
                <w:sz w:val="20"/>
                <w:szCs w:val="20"/>
              </w:rPr>
              <w:t>A Diretoria negou provimento aos recursos administrativos interpostos pelos Revendedores Varejistas de Combustíveis: AUTO POSTO CANAL OK LTDA.; POSTO 4000 COMERCIO DE COMBUSTÍVEIS LTDA., com manutenção integral da decisão de 1ª instância, que determina a aplicação de pena pecuniária.</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RPr="00C24146"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lastRenderedPageBreak/>
              <w:t>370</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829/2019</w:t>
            </w:r>
          </w:p>
        </w:tc>
        <w:tc>
          <w:tcPr>
            <w:tcW w:w="1843" w:type="dxa"/>
          </w:tcPr>
          <w:p w:rsidR="007A5FE3" w:rsidRPr="00C24146" w:rsidRDefault="007A5FE3" w:rsidP="00A2210E">
            <w:pPr>
              <w:jc w:val="center"/>
              <w:rPr>
                <w:rFonts w:ascii="Arial" w:hAnsi="Arial" w:cs="Arial"/>
                <w:sz w:val="20"/>
                <w:szCs w:val="20"/>
              </w:rPr>
            </w:pPr>
            <w:r w:rsidRPr="00C24146">
              <w:rPr>
                <w:rFonts w:ascii="Arial" w:hAnsi="Arial" w:cs="Arial"/>
                <w:sz w:val="20"/>
                <w:szCs w:val="20"/>
              </w:rPr>
              <w:t>48610.014691/2016</w:t>
            </w:r>
            <w:r w:rsidRPr="00C24146">
              <w:rPr>
                <w:rFonts w:ascii="Arial" w:hAnsi="Arial" w:cs="Arial"/>
                <w:sz w:val="20"/>
                <w:szCs w:val="20"/>
              </w:rPr>
              <w:br/>
              <w:t>48620.000246/2017</w:t>
            </w:r>
            <w:r w:rsidRPr="00C24146">
              <w:rPr>
                <w:rFonts w:ascii="Arial" w:hAnsi="Arial" w:cs="Arial"/>
                <w:sz w:val="20"/>
                <w:szCs w:val="20"/>
              </w:rPr>
              <w:br/>
              <w:t>48620.000397/2017</w:t>
            </w:r>
            <w:r w:rsidRPr="00C24146">
              <w:rPr>
                <w:rFonts w:ascii="Arial" w:hAnsi="Arial" w:cs="Arial"/>
                <w:sz w:val="20"/>
                <w:szCs w:val="20"/>
              </w:rPr>
              <w:br/>
              <w:t>48620.000919/2017</w:t>
            </w:r>
          </w:p>
        </w:tc>
        <w:tc>
          <w:tcPr>
            <w:tcW w:w="2835" w:type="dxa"/>
          </w:tcPr>
          <w:p w:rsidR="007A5FE3" w:rsidRPr="00C24146" w:rsidRDefault="007A5FE3" w:rsidP="006C3E87">
            <w:pPr>
              <w:jc w:val="both"/>
              <w:rPr>
                <w:rFonts w:ascii="Arial" w:hAnsi="Arial" w:cs="Arial"/>
                <w:sz w:val="20"/>
                <w:szCs w:val="20"/>
              </w:rPr>
            </w:pPr>
            <w:r w:rsidRPr="00C24146">
              <w:rPr>
                <w:rFonts w:ascii="Arial" w:hAnsi="Arial" w:cs="Arial"/>
                <w:sz w:val="20"/>
                <w:szCs w:val="20"/>
              </w:rPr>
              <w:t>Recurso Administrativo - Extrato nº 0143/2019 - Revendedores Varejistas de Combustíveis: AUTO POSTO TRIESTE LTDA; POSTO DE COMBUSTIVEIS PIEDRAS DEL MAR LTDA.; AUTO POSTO DOMO LTDA; POSTO DE SERVICOS AUTOMOTIVOS GALAPAGOS EIRELI.</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NDF</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157</w:t>
            </w:r>
          </w:p>
        </w:tc>
        <w:tc>
          <w:tcPr>
            <w:tcW w:w="1275" w:type="dxa"/>
          </w:tcPr>
          <w:p w:rsidR="007A5FE3" w:rsidRPr="00C24146" w:rsidRDefault="007A5FE3" w:rsidP="00A2210E">
            <w:pPr>
              <w:jc w:val="center"/>
              <w:rPr>
                <w:rFonts w:ascii="Arial" w:hAnsi="Arial" w:cs="Arial"/>
                <w:sz w:val="20"/>
                <w:szCs w:val="20"/>
              </w:rPr>
            </w:pPr>
            <w:r>
              <w:rPr>
                <w:rFonts w:ascii="Arial" w:hAnsi="Arial" w:cs="Arial"/>
                <w:sz w:val="20"/>
                <w:szCs w:val="20"/>
              </w:rPr>
              <w:t>24/03/2020</w:t>
            </w:r>
          </w:p>
        </w:tc>
        <w:tc>
          <w:tcPr>
            <w:tcW w:w="1134" w:type="dxa"/>
          </w:tcPr>
          <w:p w:rsidR="007A5FE3" w:rsidRPr="00BC669C" w:rsidRDefault="007A5FE3" w:rsidP="00A2210E">
            <w:pPr>
              <w:jc w:val="center"/>
              <w:rPr>
                <w:rFonts w:ascii="Arial" w:hAnsi="Arial" w:cs="Arial"/>
                <w:sz w:val="20"/>
                <w:szCs w:val="20"/>
              </w:rPr>
            </w:pPr>
            <w:r w:rsidRPr="00C24146">
              <w:rPr>
                <w:rFonts w:ascii="Arial" w:hAnsi="Arial" w:cs="Arial"/>
                <w:sz w:val="20"/>
                <w:szCs w:val="20"/>
              </w:rPr>
              <w:t>Aurélio Amaral</w:t>
            </w:r>
          </w:p>
        </w:tc>
        <w:tc>
          <w:tcPr>
            <w:tcW w:w="4395" w:type="dxa"/>
          </w:tcPr>
          <w:p w:rsidR="007A5FE3" w:rsidRPr="00BC669C" w:rsidRDefault="007A5FE3" w:rsidP="00A2210E">
            <w:pPr>
              <w:autoSpaceDE w:val="0"/>
              <w:autoSpaceDN w:val="0"/>
              <w:adjustRightInd w:val="0"/>
              <w:jc w:val="both"/>
              <w:rPr>
                <w:rFonts w:ascii="Arial" w:hAnsi="Arial" w:cs="Arial"/>
                <w:sz w:val="20"/>
                <w:szCs w:val="20"/>
              </w:rPr>
            </w:pPr>
            <w:r w:rsidRPr="00432873">
              <w:rPr>
                <w:rFonts w:ascii="Arial" w:hAnsi="Arial" w:cs="Arial"/>
                <w:sz w:val="20"/>
                <w:szCs w:val="20"/>
              </w:rPr>
              <w:t>A Diretoria negou provimento aos recursos administrativos interpostos pelos Revendedores Varejistas de Combustíveis: AUTO POSTO TRIESTE LTDA.; POSTO DE COMBUSTIVEIS PIEDRAS DEL MAR LTDA.; AUTO POSTO DOMO LTDA; POSTO DE SERVICOS AUTOMOTIVOS GALAPAGOS EIRELI, com manutenção integral da decisão de 1ª instância, que determina a aplicação de pena pecuniária.</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369</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860/2019</w:t>
            </w:r>
          </w:p>
        </w:tc>
        <w:tc>
          <w:tcPr>
            <w:tcW w:w="1843" w:type="dxa"/>
          </w:tcPr>
          <w:p w:rsidR="007A5FE3" w:rsidRPr="00C24146" w:rsidRDefault="007A5FE3" w:rsidP="00A2210E">
            <w:pPr>
              <w:jc w:val="center"/>
              <w:rPr>
                <w:rFonts w:ascii="Arial" w:hAnsi="Arial" w:cs="Arial"/>
                <w:sz w:val="20"/>
                <w:szCs w:val="20"/>
              </w:rPr>
            </w:pPr>
            <w:r w:rsidRPr="00C24146">
              <w:rPr>
                <w:rFonts w:ascii="Arial" w:hAnsi="Arial" w:cs="Arial"/>
                <w:sz w:val="20"/>
                <w:szCs w:val="20"/>
              </w:rPr>
              <w:t>48620.000762/2017</w:t>
            </w:r>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000000" w:themeColor="text1"/>
                <w:sz w:val="20"/>
                <w:szCs w:val="20"/>
              </w:rPr>
              <w:t>Recurso Administrativo - Extrato nº 0153/2019 - Revendedor Varejista de Combustíveis: ORLANDO MARTINS DA ROSA &amp; FILHOS LTDA.</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NDF</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156</w:t>
            </w:r>
          </w:p>
        </w:tc>
        <w:tc>
          <w:tcPr>
            <w:tcW w:w="1275" w:type="dxa"/>
          </w:tcPr>
          <w:p w:rsidR="007A5FE3" w:rsidRPr="00084024" w:rsidRDefault="007A5FE3" w:rsidP="00A2210E">
            <w:pPr>
              <w:jc w:val="center"/>
              <w:rPr>
                <w:rFonts w:ascii="Arial" w:hAnsi="Arial" w:cs="Arial"/>
                <w:color w:val="000000" w:themeColor="text1"/>
                <w:sz w:val="20"/>
                <w:szCs w:val="20"/>
              </w:rPr>
            </w:pPr>
            <w:r>
              <w:rPr>
                <w:rFonts w:ascii="Arial" w:hAnsi="Arial" w:cs="Arial"/>
                <w:sz w:val="20"/>
                <w:szCs w:val="20"/>
              </w:rPr>
              <w:t>24/03/2020</w:t>
            </w:r>
          </w:p>
        </w:tc>
        <w:tc>
          <w:tcPr>
            <w:tcW w:w="1134" w:type="dxa"/>
          </w:tcPr>
          <w:p w:rsidR="007A5FE3" w:rsidRPr="00BC669C" w:rsidRDefault="007A5FE3" w:rsidP="00A2210E">
            <w:pPr>
              <w:jc w:val="center"/>
              <w:rPr>
                <w:rFonts w:ascii="Arial" w:hAnsi="Arial" w:cs="Arial"/>
                <w:sz w:val="20"/>
                <w:szCs w:val="20"/>
              </w:rPr>
            </w:pPr>
            <w:r w:rsidRPr="00084024">
              <w:rPr>
                <w:rFonts w:ascii="Arial" w:hAnsi="Arial" w:cs="Arial"/>
                <w:color w:val="000000" w:themeColor="text1"/>
                <w:sz w:val="20"/>
                <w:szCs w:val="20"/>
              </w:rPr>
              <w:t>Aurélio Amaral</w:t>
            </w:r>
          </w:p>
        </w:tc>
        <w:tc>
          <w:tcPr>
            <w:tcW w:w="4395" w:type="dxa"/>
          </w:tcPr>
          <w:p w:rsidR="007A5FE3" w:rsidRPr="00BC669C" w:rsidRDefault="007A5FE3" w:rsidP="00A2210E">
            <w:pPr>
              <w:autoSpaceDE w:val="0"/>
              <w:autoSpaceDN w:val="0"/>
              <w:adjustRightInd w:val="0"/>
              <w:jc w:val="both"/>
              <w:rPr>
                <w:rFonts w:ascii="Arial" w:hAnsi="Arial" w:cs="Arial"/>
                <w:sz w:val="20"/>
                <w:szCs w:val="20"/>
              </w:rPr>
            </w:pPr>
            <w:r w:rsidRPr="00432873">
              <w:rPr>
                <w:rFonts w:ascii="Arial" w:hAnsi="Arial" w:cs="Arial"/>
                <w:sz w:val="20"/>
                <w:szCs w:val="20"/>
              </w:rPr>
              <w:t>A Diretoria deu provimento parcial ao recurso administrativo interposto pelo Revendedor Varejista de Combustíveis: ORLANDO MARTINS DA ROSA &amp;FILHOS LTDA., para redução do valor da multa aplicada e afastamento da penalidade de suspensão das atividades do autuado.</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368</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150/2020</w:t>
            </w:r>
          </w:p>
        </w:tc>
        <w:tc>
          <w:tcPr>
            <w:tcW w:w="1843"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48610.005997/2014</w:t>
            </w:r>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000000" w:themeColor="text1"/>
                <w:sz w:val="20"/>
                <w:szCs w:val="20"/>
              </w:rPr>
              <w:t>Nomeação de Servidores - SDP</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SGP</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155</w:t>
            </w:r>
          </w:p>
        </w:tc>
        <w:tc>
          <w:tcPr>
            <w:tcW w:w="1275" w:type="dxa"/>
          </w:tcPr>
          <w:p w:rsidR="007A5FE3" w:rsidRPr="00084024" w:rsidRDefault="007A5FE3" w:rsidP="00A2210E">
            <w:pPr>
              <w:jc w:val="center"/>
              <w:rPr>
                <w:rFonts w:ascii="Arial" w:hAnsi="Arial" w:cs="Arial"/>
                <w:color w:val="000000" w:themeColor="text1"/>
                <w:sz w:val="20"/>
                <w:szCs w:val="20"/>
              </w:rPr>
            </w:pPr>
            <w:r>
              <w:rPr>
                <w:rFonts w:ascii="Arial" w:hAnsi="Arial" w:cs="Arial"/>
                <w:sz w:val="20"/>
                <w:szCs w:val="20"/>
              </w:rPr>
              <w:t>24/03/2020</w:t>
            </w:r>
          </w:p>
        </w:tc>
        <w:tc>
          <w:tcPr>
            <w:tcW w:w="1134" w:type="dxa"/>
          </w:tcPr>
          <w:p w:rsidR="007A5FE3" w:rsidRPr="00BC669C" w:rsidRDefault="007A5FE3" w:rsidP="00A2210E">
            <w:pPr>
              <w:jc w:val="center"/>
              <w:rPr>
                <w:rFonts w:ascii="Arial" w:hAnsi="Arial" w:cs="Arial"/>
                <w:sz w:val="20"/>
                <w:szCs w:val="20"/>
              </w:rPr>
            </w:pPr>
            <w:r w:rsidRPr="00084024">
              <w:rPr>
                <w:rFonts w:ascii="Arial" w:hAnsi="Arial" w:cs="Arial"/>
                <w:color w:val="000000" w:themeColor="text1"/>
                <w:sz w:val="20"/>
                <w:szCs w:val="20"/>
              </w:rPr>
              <w:t>Aurélio Amaral</w:t>
            </w:r>
          </w:p>
        </w:tc>
        <w:tc>
          <w:tcPr>
            <w:tcW w:w="4395" w:type="dxa"/>
          </w:tcPr>
          <w:p w:rsidR="007A5FE3" w:rsidRPr="00432873" w:rsidRDefault="007A5FE3" w:rsidP="00A2210E">
            <w:pPr>
              <w:autoSpaceDE w:val="0"/>
              <w:autoSpaceDN w:val="0"/>
              <w:adjustRightInd w:val="0"/>
              <w:jc w:val="both"/>
              <w:rPr>
                <w:rFonts w:ascii="Arial" w:hAnsi="Arial" w:cs="Arial"/>
                <w:sz w:val="20"/>
                <w:szCs w:val="20"/>
              </w:rPr>
            </w:pPr>
            <w:r w:rsidRPr="00432873">
              <w:rPr>
                <w:rFonts w:ascii="Arial" w:hAnsi="Arial" w:cs="Arial"/>
                <w:sz w:val="20"/>
                <w:szCs w:val="20"/>
              </w:rPr>
              <w:t>A Diretoria decidiu:</w:t>
            </w:r>
          </w:p>
          <w:p w:rsidR="007A5FE3" w:rsidRPr="00432873" w:rsidRDefault="007A5FE3" w:rsidP="00A2210E">
            <w:pPr>
              <w:autoSpaceDE w:val="0"/>
              <w:autoSpaceDN w:val="0"/>
              <w:adjustRightInd w:val="0"/>
              <w:jc w:val="both"/>
              <w:rPr>
                <w:rFonts w:ascii="Arial" w:hAnsi="Arial" w:cs="Arial"/>
                <w:sz w:val="20"/>
                <w:szCs w:val="20"/>
              </w:rPr>
            </w:pPr>
            <w:r w:rsidRPr="00432873">
              <w:rPr>
                <w:rFonts w:ascii="Arial" w:hAnsi="Arial" w:cs="Arial"/>
                <w:sz w:val="20"/>
                <w:szCs w:val="20"/>
              </w:rPr>
              <w:t>I) nomear MARCELO MAFRA BORGES DE MACEDO no cargo CCT IV, de Coordenador Administrativo, Processos, Comunica</w:t>
            </w:r>
            <w:r w:rsidRPr="00432873">
              <w:rPr>
                <w:rFonts w:ascii="Arial" w:hAnsi="Arial" w:cs="Arial" w:hint="cs"/>
                <w:sz w:val="20"/>
                <w:szCs w:val="20"/>
              </w:rPr>
              <w:t>çã</w:t>
            </w:r>
            <w:r w:rsidRPr="00432873">
              <w:rPr>
                <w:rFonts w:ascii="Arial" w:hAnsi="Arial" w:cs="Arial"/>
                <w:sz w:val="20"/>
                <w:szCs w:val="20"/>
              </w:rPr>
              <w:t>o e TI; e</w:t>
            </w:r>
          </w:p>
          <w:p w:rsidR="007A5FE3" w:rsidRPr="00432873" w:rsidRDefault="007A5FE3" w:rsidP="00A2210E">
            <w:pPr>
              <w:autoSpaceDE w:val="0"/>
              <w:autoSpaceDN w:val="0"/>
              <w:adjustRightInd w:val="0"/>
              <w:jc w:val="both"/>
              <w:rPr>
                <w:rFonts w:ascii="Arial" w:hAnsi="Arial" w:cs="Arial"/>
                <w:sz w:val="20"/>
                <w:szCs w:val="20"/>
              </w:rPr>
            </w:pPr>
            <w:r w:rsidRPr="00432873">
              <w:rPr>
                <w:rFonts w:ascii="Arial" w:hAnsi="Arial" w:cs="Arial"/>
                <w:sz w:val="20"/>
                <w:szCs w:val="20"/>
              </w:rPr>
              <w:t>II) nomear SUZI ANE COSTA BARBOSA SCHERMA no cargo CCT III, de Coordenadora de Processos Sancionadores.</w:t>
            </w:r>
          </w:p>
          <w:p w:rsidR="007A5FE3" w:rsidRPr="00BC669C" w:rsidRDefault="007A5FE3" w:rsidP="00A2210E">
            <w:pPr>
              <w:jc w:val="both"/>
              <w:rPr>
                <w:rFonts w:ascii="Arial" w:hAnsi="Arial" w:cs="Arial"/>
                <w:sz w:val="20"/>
                <w:szCs w:val="20"/>
              </w:rPr>
            </w:pP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367</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160/2020</w:t>
            </w:r>
          </w:p>
        </w:tc>
        <w:tc>
          <w:tcPr>
            <w:tcW w:w="1843"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48610.001912/2014</w:t>
            </w:r>
          </w:p>
        </w:tc>
        <w:tc>
          <w:tcPr>
            <w:tcW w:w="2835" w:type="dxa"/>
          </w:tcPr>
          <w:p w:rsidR="007A5FE3" w:rsidRPr="00BC669C" w:rsidRDefault="007A5FE3" w:rsidP="006C3E87">
            <w:pPr>
              <w:jc w:val="both"/>
              <w:rPr>
                <w:rFonts w:ascii="Arial" w:hAnsi="Arial" w:cs="Arial"/>
                <w:color w:val="000000" w:themeColor="text1"/>
                <w:sz w:val="20"/>
                <w:szCs w:val="20"/>
              </w:rPr>
            </w:pPr>
            <w:r w:rsidRPr="00BC669C">
              <w:rPr>
                <w:rFonts w:ascii="Arial" w:hAnsi="Arial" w:cs="Arial"/>
                <w:color w:val="000000" w:themeColor="text1"/>
                <w:sz w:val="20"/>
                <w:szCs w:val="20"/>
              </w:rPr>
              <w:t>Nomeação e Exoneração de Servidores - SFI (NBH)</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SGP</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154</w:t>
            </w:r>
          </w:p>
        </w:tc>
        <w:tc>
          <w:tcPr>
            <w:tcW w:w="1275" w:type="dxa"/>
          </w:tcPr>
          <w:p w:rsidR="007A5FE3" w:rsidRPr="00084024" w:rsidRDefault="007A5FE3" w:rsidP="00A2210E">
            <w:pPr>
              <w:jc w:val="center"/>
              <w:rPr>
                <w:rFonts w:ascii="Arial" w:hAnsi="Arial" w:cs="Arial"/>
                <w:color w:val="000000" w:themeColor="text1"/>
                <w:sz w:val="20"/>
                <w:szCs w:val="20"/>
              </w:rPr>
            </w:pPr>
            <w:r>
              <w:rPr>
                <w:rFonts w:ascii="Arial" w:hAnsi="Arial" w:cs="Arial"/>
                <w:sz w:val="20"/>
                <w:szCs w:val="20"/>
              </w:rPr>
              <w:t>24/03/2020</w:t>
            </w:r>
          </w:p>
        </w:tc>
        <w:tc>
          <w:tcPr>
            <w:tcW w:w="1134" w:type="dxa"/>
          </w:tcPr>
          <w:p w:rsidR="007A5FE3" w:rsidRPr="00BC669C" w:rsidRDefault="007A5FE3" w:rsidP="00A2210E">
            <w:pPr>
              <w:jc w:val="center"/>
              <w:rPr>
                <w:rFonts w:ascii="Arial" w:hAnsi="Arial" w:cs="Arial"/>
                <w:sz w:val="20"/>
                <w:szCs w:val="20"/>
              </w:rPr>
            </w:pPr>
            <w:r w:rsidRPr="00084024">
              <w:rPr>
                <w:rFonts w:ascii="Arial" w:hAnsi="Arial" w:cs="Arial"/>
                <w:color w:val="000000" w:themeColor="text1"/>
                <w:sz w:val="20"/>
                <w:szCs w:val="20"/>
              </w:rPr>
              <w:t>Aurélio Amaral</w:t>
            </w:r>
          </w:p>
        </w:tc>
        <w:tc>
          <w:tcPr>
            <w:tcW w:w="4395" w:type="dxa"/>
          </w:tcPr>
          <w:p w:rsidR="007A5FE3" w:rsidRPr="00432873" w:rsidRDefault="007A5FE3" w:rsidP="00A2210E">
            <w:pPr>
              <w:autoSpaceDE w:val="0"/>
              <w:autoSpaceDN w:val="0"/>
              <w:adjustRightInd w:val="0"/>
              <w:jc w:val="both"/>
              <w:rPr>
                <w:rFonts w:ascii="Arial" w:hAnsi="Arial" w:cs="Arial"/>
                <w:sz w:val="20"/>
                <w:szCs w:val="20"/>
              </w:rPr>
            </w:pPr>
            <w:r w:rsidRPr="00432873">
              <w:rPr>
                <w:rFonts w:ascii="Arial" w:hAnsi="Arial" w:cs="Arial"/>
                <w:sz w:val="20"/>
                <w:szCs w:val="20"/>
              </w:rPr>
              <w:t>A Diretoria decidiu:</w:t>
            </w:r>
          </w:p>
          <w:p w:rsidR="007A5FE3" w:rsidRPr="00432873" w:rsidRDefault="007A5FE3" w:rsidP="00A2210E">
            <w:pPr>
              <w:autoSpaceDE w:val="0"/>
              <w:autoSpaceDN w:val="0"/>
              <w:adjustRightInd w:val="0"/>
              <w:jc w:val="both"/>
              <w:rPr>
                <w:rFonts w:ascii="Arial" w:hAnsi="Arial" w:cs="Arial"/>
                <w:sz w:val="20"/>
                <w:szCs w:val="20"/>
              </w:rPr>
            </w:pPr>
            <w:r w:rsidRPr="00432873">
              <w:rPr>
                <w:rFonts w:ascii="Arial" w:hAnsi="Arial" w:cs="Arial"/>
                <w:sz w:val="20"/>
                <w:szCs w:val="20"/>
              </w:rPr>
              <w:t>I) exonerar LAURA RODRIGUES ALVES SOARES do cargo comissionado CCT-III, de Assessora T</w:t>
            </w:r>
            <w:r w:rsidRPr="00432873">
              <w:rPr>
                <w:rFonts w:ascii="Arial" w:hAnsi="Arial" w:cs="Arial" w:hint="cs"/>
                <w:sz w:val="20"/>
                <w:szCs w:val="20"/>
              </w:rPr>
              <w:t>é</w:t>
            </w:r>
            <w:r w:rsidRPr="00432873">
              <w:rPr>
                <w:rFonts w:ascii="Arial" w:hAnsi="Arial" w:cs="Arial"/>
                <w:sz w:val="20"/>
                <w:szCs w:val="20"/>
              </w:rPr>
              <w:t>cnica de Planejamento, Execu</w:t>
            </w:r>
            <w:r w:rsidRPr="00432873">
              <w:rPr>
                <w:rFonts w:ascii="Arial" w:hAnsi="Arial" w:cs="Arial" w:hint="cs"/>
                <w:sz w:val="20"/>
                <w:szCs w:val="20"/>
              </w:rPr>
              <w:t>çã</w:t>
            </w:r>
            <w:r w:rsidRPr="00432873">
              <w:rPr>
                <w:rFonts w:ascii="Arial" w:hAnsi="Arial" w:cs="Arial"/>
                <w:sz w:val="20"/>
                <w:szCs w:val="20"/>
              </w:rPr>
              <w:t>o e Resultado do Escrit</w:t>
            </w:r>
            <w:r w:rsidRPr="00432873">
              <w:rPr>
                <w:rFonts w:ascii="Arial" w:hAnsi="Arial" w:cs="Arial" w:hint="cs"/>
                <w:sz w:val="20"/>
                <w:szCs w:val="20"/>
              </w:rPr>
              <w:t>ó</w:t>
            </w:r>
            <w:r w:rsidRPr="00432873">
              <w:rPr>
                <w:rFonts w:ascii="Arial" w:hAnsi="Arial" w:cs="Arial"/>
                <w:sz w:val="20"/>
                <w:szCs w:val="20"/>
              </w:rPr>
              <w:t>rio Regional de Minas Gerais; e</w:t>
            </w:r>
          </w:p>
          <w:p w:rsidR="007A5FE3" w:rsidRPr="00432873" w:rsidRDefault="007A5FE3" w:rsidP="00A2210E">
            <w:pPr>
              <w:autoSpaceDE w:val="0"/>
              <w:autoSpaceDN w:val="0"/>
              <w:adjustRightInd w:val="0"/>
              <w:jc w:val="both"/>
              <w:rPr>
                <w:rFonts w:ascii="Arial" w:hAnsi="Arial" w:cs="Arial"/>
                <w:sz w:val="20"/>
                <w:szCs w:val="20"/>
              </w:rPr>
            </w:pPr>
            <w:r w:rsidRPr="00432873">
              <w:rPr>
                <w:rFonts w:ascii="Arial" w:hAnsi="Arial" w:cs="Arial"/>
                <w:sz w:val="20"/>
                <w:szCs w:val="20"/>
              </w:rPr>
              <w:t>II) nomear EDER MARCIO SILVA DE OLIVEIRA no cargo comissionado CCT-III, de Assessor T</w:t>
            </w:r>
            <w:r w:rsidRPr="00432873">
              <w:rPr>
                <w:rFonts w:ascii="Arial" w:hAnsi="Arial" w:cs="Arial" w:hint="cs"/>
                <w:sz w:val="20"/>
                <w:szCs w:val="20"/>
              </w:rPr>
              <w:t>é</w:t>
            </w:r>
            <w:r w:rsidRPr="00432873">
              <w:rPr>
                <w:rFonts w:ascii="Arial" w:hAnsi="Arial" w:cs="Arial"/>
                <w:sz w:val="20"/>
                <w:szCs w:val="20"/>
              </w:rPr>
              <w:t>cnico de Planejamento, Execu</w:t>
            </w:r>
            <w:r w:rsidRPr="00432873">
              <w:rPr>
                <w:rFonts w:ascii="Arial" w:hAnsi="Arial" w:cs="Arial" w:hint="cs"/>
                <w:sz w:val="20"/>
                <w:szCs w:val="20"/>
              </w:rPr>
              <w:t>çã</w:t>
            </w:r>
            <w:r w:rsidRPr="00432873">
              <w:rPr>
                <w:rFonts w:ascii="Arial" w:hAnsi="Arial" w:cs="Arial"/>
                <w:sz w:val="20"/>
                <w:szCs w:val="20"/>
              </w:rPr>
              <w:t>o e Resultado do Escrit</w:t>
            </w:r>
            <w:r w:rsidRPr="00432873">
              <w:rPr>
                <w:rFonts w:ascii="Arial" w:hAnsi="Arial" w:cs="Arial" w:hint="cs"/>
                <w:sz w:val="20"/>
                <w:szCs w:val="20"/>
              </w:rPr>
              <w:t>ó</w:t>
            </w:r>
            <w:r w:rsidRPr="00432873">
              <w:rPr>
                <w:rFonts w:ascii="Arial" w:hAnsi="Arial" w:cs="Arial"/>
                <w:sz w:val="20"/>
                <w:szCs w:val="20"/>
              </w:rPr>
              <w:t>rio Regional de Minas Gerais.</w:t>
            </w:r>
          </w:p>
          <w:p w:rsidR="007A5FE3" w:rsidRPr="00BC669C" w:rsidRDefault="007A5FE3" w:rsidP="00A2210E">
            <w:pPr>
              <w:jc w:val="both"/>
              <w:rPr>
                <w:rFonts w:ascii="Arial" w:hAnsi="Arial" w:cs="Arial"/>
                <w:sz w:val="20"/>
                <w:szCs w:val="20"/>
              </w:rPr>
            </w:pP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366</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166/2020</w:t>
            </w:r>
          </w:p>
        </w:tc>
        <w:tc>
          <w:tcPr>
            <w:tcW w:w="1843"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48610.000975/2014</w:t>
            </w:r>
          </w:p>
          <w:p w:rsidR="007A5FE3" w:rsidRPr="00BC669C" w:rsidRDefault="007A5FE3" w:rsidP="00A2210E">
            <w:pPr>
              <w:jc w:val="center"/>
              <w:rPr>
                <w:rFonts w:ascii="Arial" w:hAnsi="Arial" w:cs="Arial"/>
                <w:sz w:val="20"/>
                <w:szCs w:val="20"/>
              </w:rPr>
            </w:pPr>
          </w:p>
        </w:tc>
        <w:tc>
          <w:tcPr>
            <w:tcW w:w="2835" w:type="dxa"/>
          </w:tcPr>
          <w:p w:rsidR="007A5FE3" w:rsidRPr="00BC669C" w:rsidRDefault="007A5FE3" w:rsidP="006C3E87">
            <w:pPr>
              <w:jc w:val="both"/>
              <w:rPr>
                <w:rFonts w:ascii="Arial" w:hAnsi="Arial" w:cs="Arial"/>
                <w:sz w:val="20"/>
                <w:szCs w:val="20"/>
              </w:rPr>
            </w:pPr>
            <w:r w:rsidRPr="00BC669C">
              <w:rPr>
                <w:rFonts w:ascii="Arial" w:hAnsi="Arial" w:cs="Arial"/>
                <w:sz w:val="20"/>
                <w:szCs w:val="20"/>
              </w:rPr>
              <w:t>Nomeação e Exoneração de Servidores - CPT (SBQ)</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SGP</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153</w:t>
            </w:r>
          </w:p>
        </w:tc>
        <w:tc>
          <w:tcPr>
            <w:tcW w:w="1275" w:type="dxa"/>
          </w:tcPr>
          <w:p w:rsidR="007A5FE3" w:rsidRPr="00084024" w:rsidRDefault="007A5FE3" w:rsidP="00A2210E">
            <w:pPr>
              <w:jc w:val="center"/>
              <w:rPr>
                <w:rFonts w:ascii="Arial" w:hAnsi="Arial" w:cs="Arial"/>
                <w:color w:val="000000" w:themeColor="text1"/>
                <w:sz w:val="20"/>
                <w:szCs w:val="20"/>
              </w:rPr>
            </w:pPr>
            <w:r>
              <w:rPr>
                <w:rFonts w:ascii="Arial" w:hAnsi="Arial" w:cs="Arial"/>
                <w:sz w:val="20"/>
                <w:szCs w:val="20"/>
              </w:rPr>
              <w:t>24/03/2020</w:t>
            </w:r>
          </w:p>
        </w:tc>
        <w:tc>
          <w:tcPr>
            <w:tcW w:w="1134" w:type="dxa"/>
          </w:tcPr>
          <w:p w:rsidR="007A5FE3" w:rsidRPr="00BC669C" w:rsidRDefault="007A5FE3" w:rsidP="00A2210E">
            <w:pPr>
              <w:jc w:val="center"/>
              <w:rPr>
                <w:rFonts w:ascii="Arial" w:hAnsi="Arial" w:cs="Arial"/>
                <w:sz w:val="20"/>
                <w:szCs w:val="20"/>
              </w:rPr>
            </w:pPr>
            <w:r w:rsidRPr="00084024">
              <w:rPr>
                <w:rFonts w:ascii="Arial" w:hAnsi="Arial" w:cs="Arial"/>
                <w:color w:val="000000" w:themeColor="text1"/>
                <w:sz w:val="20"/>
                <w:szCs w:val="20"/>
              </w:rPr>
              <w:t>Aurélio Amaral</w:t>
            </w:r>
          </w:p>
        </w:tc>
        <w:tc>
          <w:tcPr>
            <w:tcW w:w="4395" w:type="dxa"/>
          </w:tcPr>
          <w:p w:rsidR="007A5FE3" w:rsidRPr="00BC669C" w:rsidRDefault="007A5FE3" w:rsidP="00A2210E">
            <w:pPr>
              <w:pStyle w:val="NormalWeb"/>
              <w:spacing w:before="0" w:beforeAutospacing="0" w:after="0" w:afterAutospacing="0"/>
              <w:jc w:val="both"/>
              <w:rPr>
                <w:rFonts w:ascii="Arial" w:eastAsiaTheme="minorHAnsi" w:hAnsi="Arial" w:cs="Arial"/>
                <w:sz w:val="20"/>
                <w:szCs w:val="20"/>
                <w:lang w:eastAsia="en-US"/>
              </w:rPr>
            </w:pPr>
            <w:r>
              <w:rPr>
                <w:rFonts w:ascii="Arial" w:eastAsiaTheme="minorHAnsi" w:hAnsi="Arial" w:cs="Arial"/>
                <w:sz w:val="20"/>
                <w:szCs w:val="20"/>
                <w:lang w:eastAsia="en-US"/>
              </w:rPr>
              <w:t>A</w:t>
            </w:r>
            <w:r w:rsidRPr="00BC669C">
              <w:rPr>
                <w:rFonts w:ascii="Arial" w:eastAsiaTheme="minorHAnsi" w:hAnsi="Arial" w:cs="Arial"/>
                <w:sz w:val="20"/>
                <w:szCs w:val="20"/>
                <w:lang w:eastAsia="en-US"/>
              </w:rPr>
              <w:t xml:space="preserve"> Diretoria decidiu:</w:t>
            </w:r>
          </w:p>
          <w:p w:rsidR="007A5FE3" w:rsidRPr="00D1498D" w:rsidRDefault="007A5FE3" w:rsidP="00A2210E">
            <w:pPr>
              <w:jc w:val="both"/>
              <w:rPr>
                <w:rFonts w:ascii="Arial" w:hAnsi="Arial" w:cs="Arial"/>
                <w:sz w:val="20"/>
                <w:szCs w:val="20"/>
              </w:rPr>
            </w:pPr>
            <w:r w:rsidRPr="00D1498D">
              <w:rPr>
                <w:rFonts w:ascii="Arial" w:hAnsi="Arial" w:cs="Arial"/>
                <w:sz w:val="20"/>
                <w:szCs w:val="20"/>
              </w:rPr>
              <w:t>I) exonerar LUIZ NOGUEIRA DE SOUZA do cargo comissionado CCT-III, de Assessor Técnico III; e</w:t>
            </w:r>
          </w:p>
          <w:p w:rsidR="007A5FE3" w:rsidRPr="00BC669C" w:rsidRDefault="007A5FE3" w:rsidP="00A2210E">
            <w:pPr>
              <w:jc w:val="both"/>
              <w:rPr>
                <w:rFonts w:ascii="Arial" w:hAnsi="Arial" w:cs="Arial"/>
                <w:sz w:val="20"/>
                <w:szCs w:val="20"/>
              </w:rPr>
            </w:pPr>
            <w:r w:rsidRPr="00D1498D">
              <w:rPr>
                <w:rFonts w:ascii="Arial" w:hAnsi="Arial" w:cs="Arial"/>
                <w:sz w:val="20"/>
                <w:szCs w:val="20"/>
              </w:rPr>
              <w:t>II) nomear SILVIO FRANK BARBOSA RODRIGUES no cargo comissionado CCT-III, de Assessor Técnico III, no CPT/SBQ/ANP.</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364</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159/2020</w:t>
            </w:r>
          </w:p>
        </w:tc>
        <w:tc>
          <w:tcPr>
            <w:tcW w:w="1843"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48610.011982/2013</w:t>
            </w:r>
          </w:p>
          <w:p w:rsidR="007A5FE3" w:rsidRPr="00BC669C" w:rsidRDefault="007A5FE3" w:rsidP="00A2210E">
            <w:pPr>
              <w:jc w:val="center"/>
              <w:rPr>
                <w:rFonts w:ascii="Arial" w:hAnsi="Arial" w:cs="Arial"/>
                <w:sz w:val="20"/>
                <w:szCs w:val="20"/>
              </w:rPr>
            </w:pPr>
          </w:p>
        </w:tc>
        <w:tc>
          <w:tcPr>
            <w:tcW w:w="2835" w:type="dxa"/>
          </w:tcPr>
          <w:p w:rsidR="007A5FE3" w:rsidRPr="00BC669C" w:rsidRDefault="007A5FE3" w:rsidP="006C3E87">
            <w:pPr>
              <w:jc w:val="both"/>
              <w:rPr>
                <w:rFonts w:ascii="Arial" w:hAnsi="Arial" w:cs="Arial"/>
                <w:sz w:val="20"/>
                <w:szCs w:val="20"/>
              </w:rPr>
            </w:pPr>
            <w:r w:rsidRPr="00BC669C">
              <w:rPr>
                <w:rFonts w:ascii="Arial" w:hAnsi="Arial" w:cs="Arial"/>
                <w:sz w:val="20"/>
                <w:szCs w:val="20"/>
              </w:rPr>
              <w:t>Nomeação e Exoneração de Servidores - SPC</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SGP</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152</w:t>
            </w:r>
          </w:p>
        </w:tc>
        <w:tc>
          <w:tcPr>
            <w:tcW w:w="1275" w:type="dxa"/>
          </w:tcPr>
          <w:p w:rsidR="007A5FE3" w:rsidRDefault="007A5FE3" w:rsidP="00A2210E">
            <w:pPr>
              <w:jc w:val="center"/>
              <w:rPr>
                <w:rFonts w:ascii="Arial" w:hAnsi="Arial" w:cs="Arial"/>
                <w:sz w:val="20"/>
                <w:szCs w:val="20"/>
              </w:rPr>
            </w:pPr>
            <w:r>
              <w:rPr>
                <w:rFonts w:ascii="Arial" w:hAnsi="Arial" w:cs="Arial"/>
                <w:sz w:val="20"/>
                <w:szCs w:val="20"/>
              </w:rPr>
              <w:t>24/03/2020</w:t>
            </w:r>
          </w:p>
        </w:tc>
        <w:tc>
          <w:tcPr>
            <w:tcW w:w="1134" w:type="dxa"/>
          </w:tcPr>
          <w:p w:rsidR="007A5FE3" w:rsidRDefault="007A5FE3" w:rsidP="00A2210E">
            <w:pPr>
              <w:jc w:val="center"/>
              <w:rPr>
                <w:rFonts w:ascii="Arial" w:hAnsi="Arial" w:cs="Arial"/>
                <w:sz w:val="20"/>
                <w:szCs w:val="20"/>
              </w:rPr>
            </w:pPr>
            <w:r>
              <w:rPr>
                <w:rFonts w:ascii="Arial" w:hAnsi="Arial" w:cs="Arial"/>
                <w:sz w:val="20"/>
                <w:szCs w:val="20"/>
              </w:rPr>
              <w:t xml:space="preserve">Dirceu </w:t>
            </w:r>
          </w:p>
          <w:p w:rsidR="007A5FE3" w:rsidRPr="00BC669C" w:rsidRDefault="007A5FE3" w:rsidP="00A2210E">
            <w:pPr>
              <w:jc w:val="center"/>
              <w:rPr>
                <w:rFonts w:ascii="Arial" w:hAnsi="Arial" w:cs="Arial"/>
                <w:sz w:val="20"/>
                <w:szCs w:val="20"/>
              </w:rPr>
            </w:pPr>
            <w:r>
              <w:rPr>
                <w:rFonts w:ascii="Arial" w:hAnsi="Arial" w:cs="Arial"/>
                <w:sz w:val="20"/>
                <w:szCs w:val="20"/>
              </w:rPr>
              <w:t>Amorelli</w:t>
            </w:r>
          </w:p>
        </w:tc>
        <w:tc>
          <w:tcPr>
            <w:tcW w:w="4395" w:type="dxa"/>
          </w:tcPr>
          <w:p w:rsidR="007A5FE3"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BC669C">
              <w:rPr>
                <w:rFonts w:ascii="Arial" w:eastAsiaTheme="minorHAnsi" w:hAnsi="Arial" w:cs="Arial"/>
                <w:sz w:val="20"/>
                <w:szCs w:val="20"/>
                <w:lang w:eastAsia="en-US"/>
              </w:rPr>
              <w:t>A Diretoria decidiu:</w:t>
            </w:r>
          </w:p>
          <w:p w:rsidR="007A5FE3" w:rsidRPr="003C45AD"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3C45AD">
              <w:rPr>
                <w:rFonts w:ascii="Arial" w:hAnsi="Arial" w:cs="Arial"/>
                <w:color w:val="000000"/>
                <w:sz w:val="21"/>
                <w:szCs w:val="21"/>
              </w:rPr>
              <w:t>I</w:t>
            </w:r>
            <w:r w:rsidRPr="003C45AD">
              <w:rPr>
                <w:rFonts w:ascii="Arial" w:eastAsiaTheme="minorHAnsi" w:hAnsi="Arial" w:cs="Arial"/>
                <w:sz w:val="20"/>
                <w:szCs w:val="20"/>
                <w:lang w:eastAsia="en-US"/>
              </w:rPr>
              <w:t xml:space="preserve">) exonerar LORENA ROCHA DA COSTA ASSUNÇÃO do cargo comissionado CCT-V, de Coordenadora Geral de Autorizações e Processos Sancionatórios; </w:t>
            </w:r>
          </w:p>
          <w:p w:rsidR="007A5FE3" w:rsidRPr="003C45AD"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3C45AD">
              <w:rPr>
                <w:rFonts w:ascii="Arial" w:eastAsiaTheme="minorHAnsi" w:hAnsi="Arial" w:cs="Arial"/>
                <w:sz w:val="20"/>
                <w:szCs w:val="20"/>
                <w:lang w:eastAsia="en-US"/>
              </w:rPr>
              <w:lastRenderedPageBreak/>
              <w:t>II) nomear FERNANDA TARDIN MORENO MARTINS no cargo comissionado CCT-V, de Coordenadora Geral de Autorizações e Processos Sancionatórios, ficando exonerada do cargo comissionado CCT-III, de Coordenadora Técnica de Autorizações; e</w:t>
            </w:r>
          </w:p>
          <w:p w:rsidR="007A5FE3" w:rsidRPr="00BC669C" w:rsidRDefault="007A5FE3" w:rsidP="00A2210E">
            <w:pPr>
              <w:pStyle w:val="NormalWeb"/>
              <w:spacing w:before="0" w:beforeAutospacing="0" w:after="0" w:afterAutospacing="0"/>
              <w:jc w:val="both"/>
              <w:rPr>
                <w:rFonts w:ascii="Arial" w:hAnsi="Arial" w:cs="Arial"/>
                <w:sz w:val="20"/>
                <w:szCs w:val="20"/>
              </w:rPr>
            </w:pPr>
            <w:r w:rsidRPr="003C45AD">
              <w:rPr>
                <w:rFonts w:ascii="Arial" w:eastAsiaTheme="minorHAnsi" w:hAnsi="Arial" w:cs="Arial"/>
                <w:sz w:val="20"/>
                <w:szCs w:val="20"/>
                <w:lang w:eastAsia="en-US"/>
              </w:rPr>
              <w:t>III) nomear HENRIQUE NELSON PIMENTEL DA SILVA no cargo comissionado CCT-III, de Coordenador Técnico de Autorizações.</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lastRenderedPageBreak/>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370F69" w:rsidRPr="00BC669C" w:rsidRDefault="00370F69" w:rsidP="00654925">
            <w:pPr>
              <w:jc w:val="both"/>
              <w:rPr>
                <w:rFonts w:ascii="Arial" w:hAnsi="Arial" w:cs="Arial"/>
                <w:b/>
                <w:sz w:val="20"/>
                <w:szCs w:val="20"/>
              </w:rPr>
            </w:pPr>
            <w:r w:rsidRPr="00BC669C">
              <w:rPr>
                <w:rFonts w:ascii="Arial" w:hAnsi="Arial" w:cs="Arial"/>
                <w:b/>
                <w:sz w:val="20"/>
                <w:szCs w:val="20"/>
              </w:rPr>
              <w:t>Assunto</w:t>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363</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165/2020</w:t>
            </w:r>
          </w:p>
        </w:tc>
        <w:tc>
          <w:tcPr>
            <w:tcW w:w="1843"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48610.001306/2016</w:t>
            </w:r>
          </w:p>
          <w:p w:rsidR="007A5FE3" w:rsidRPr="00BC669C" w:rsidRDefault="007A5FE3" w:rsidP="00A2210E">
            <w:pPr>
              <w:jc w:val="center"/>
              <w:rPr>
                <w:rFonts w:ascii="Arial" w:hAnsi="Arial" w:cs="Arial"/>
                <w:sz w:val="20"/>
                <w:szCs w:val="20"/>
              </w:rPr>
            </w:pPr>
          </w:p>
        </w:tc>
        <w:tc>
          <w:tcPr>
            <w:tcW w:w="2835" w:type="dxa"/>
          </w:tcPr>
          <w:p w:rsidR="007A5FE3" w:rsidRPr="00BC669C" w:rsidRDefault="007A5FE3" w:rsidP="006C3E87">
            <w:pPr>
              <w:jc w:val="both"/>
              <w:rPr>
                <w:rFonts w:ascii="Arial" w:hAnsi="Arial" w:cs="Arial"/>
                <w:sz w:val="20"/>
                <w:szCs w:val="20"/>
              </w:rPr>
            </w:pPr>
            <w:r w:rsidRPr="00BC669C">
              <w:rPr>
                <w:rFonts w:ascii="Arial" w:hAnsi="Arial" w:cs="Arial"/>
                <w:sz w:val="20"/>
                <w:szCs w:val="20"/>
              </w:rPr>
              <w:t>Nomeação de Servidor - SCL</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SGP</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151</w:t>
            </w:r>
          </w:p>
        </w:tc>
        <w:tc>
          <w:tcPr>
            <w:tcW w:w="1275" w:type="dxa"/>
          </w:tcPr>
          <w:p w:rsidR="007A5FE3" w:rsidRDefault="007A5FE3" w:rsidP="00A2210E">
            <w:pPr>
              <w:jc w:val="center"/>
              <w:rPr>
                <w:rFonts w:ascii="Arial" w:hAnsi="Arial" w:cs="Arial"/>
                <w:sz w:val="20"/>
                <w:szCs w:val="20"/>
              </w:rPr>
            </w:pPr>
            <w:r>
              <w:rPr>
                <w:rFonts w:ascii="Arial" w:hAnsi="Arial" w:cs="Arial"/>
                <w:sz w:val="20"/>
                <w:szCs w:val="20"/>
              </w:rPr>
              <w:t>24/03/2020</w:t>
            </w:r>
          </w:p>
        </w:tc>
        <w:tc>
          <w:tcPr>
            <w:tcW w:w="1134" w:type="dxa"/>
          </w:tcPr>
          <w:p w:rsidR="007A5FE3" w:rsidRDefault="007A5FE3" w:rsidP="00A2210E">
            <w:pPr>
              <w:jc w:val="center"/>
              <w:rPr>
                <w:rFonts w:ascii="Arial" w:hAnsi="Arial" w:cs="Arial"/>
                <w:sz w:val="20"/>
                <w:szCs w:val="20"/>
              </w:rPr>
            </w:pPr>
            <w:r>
              <w:rPr>
                <w:rFonts w:ascii="Arial" w:hAnsi="Arial" w:cs="Arial"/>
                <w:sz w:val="20"/>
                <w:szCs w:val="20"/>
              </w:rPr>
              <w:t>Direceu</w:t>
            </w:r>
          </w:p>
          <w:p w:rsidR="007A5FE3" w:rsidRPr="00BC669C" w:rsidRDefault="007A5FE3" w:rsidP="00A2210E">
            <w:pPr>
              <w:jc w:val="center"/>
              <w:rPr>
                <w:rFonts w:ascii="Arial" w:hAnsi="Arial" w:cs="Arial"/>
                <w:sz w:val="20"/>
                <w:szCs w:val="20"/>
              </w:rPr>
            </w:pPr>
            <w:r>
              <w:rPr>
                <w:rFonts w:ascii="Arial" w:hAnsi="Arial" w:cs="Arial"/>
                <w:sz w:val="20"/>
                <w:szCs w:val="20"/>
              </w:rPr>
              <w:t>Amorelli</w:t>
            </w:r>
          </w:p>
        </w:tc>
        <w:tc>
          <w:tcPr>
            <w:tcW w:w="4395" w:type="dxa"/>
          </w:tcPr>
          <w:p w:rsidR="007A5FE3" w:rsidRPr="00BC669C" w:rsidRDefault="007A5FE3" w:rsidP="00A2210E">
            <w:pPr>
              <w:pStyle w:val="NormalWeb"/>
              <w:jc w:val="both"/>
              <w:rPr>
                <w:rFonts w:ascii="Arial" w:eastAsiaTheme="minorHAnsi" w:hAnsi="Arial" w:cs="Arial"/>
                <w:sz w:val="20"/>
                <w:szCs w:val="20"/>
                <w:lang w:eastAsia="en-US"/>
              </w:rPr>
            </w:pPr>
            <w:r w:rsidRPr="00BC669C">
              <w:rPr>
                <w:rFonts w:ascii="Arial" w:eastAsiaTheme="minorHAnsi" w:hAnsi="Arial" w:cs="Arial"/>
                <w:sz w:val="20"/>
                <w:szCs w:val="20"/>
                <w:lang w:eastAsia="en-US"/>
              </w:rPr>
              <w:t>A Diretoria decidiu n</w:t>
            </w:r>
            <w:r w:rsidRPr="00BC669C">
              <w:rPr>
                <w:rFonts w:ascii="Arial" w:hAnsi="Arial" w:cs="Arial"/>
                <w:sz w:val="20"/>
                <w:szCs w:val="20"/>
              </w:rPr>
              <w:t>omear ANA LUCIA FERREIRA DE OLIVEIRA no cargo comissionado CCT IV, de Coordenador de Gestão da Certificação de Conteúdo Local.</w:t>
            </w:r>
          </w:p>
        </w:tc>
      </w:tr>
      <w:tr w:rsidR="00370F69" w:rsidTr="0051602F">
        <w:tc>
          <w:tcPr>
            <w:tcW w:w="1418"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Circuito</w:t>
            </w:r>
          </w:p>
          <w:p w:rsidR="00370F69" w:rsidRPr="00BC669C" w:rsidRDefault="00370F69" w:rsidP="00654925">
            <w:pPr>
              <w:jc w:val="center"/>
              <w:rPr>
                <w:rFonts w:ascii="Arial" w:hAnsi="Arial" w:cs="Arial"/>
                <w:b/>
                <w:sz w:val="20"/>
                <w:szCs w:val="20"/>
              </w:rPr>
            </w:pPr>
            <w:r w:rsidRPr="00BC669C">
              <w:rPr>
                <w:rFonts w:ascii="Arial" w:hAnsi="Arial" w:cs="Arial"/>
                <w:b/>
                <w:sz w:val="20"/>
                <w:szCs w:val="20"/>
              </w:rPr>
              <w:t>Deliberativo</w:t>
            </w:r>
          </w:p>
        </w:tc>
        <w:tc>
          <w:tcPr>
            <w:tcW w:w="1134"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51602F" w:rsidRDefault="00370F69" w:rsidP="00654925">
            <w:pPr>
              <w:jc w:val="both"/>
              <w:rPr>
                <w:rFonts w:ascii="Arial" w:hAnsi="Arial" w:cs="Arial"/>
                <w:b/>
                <w:sz w:val="20"/>
                <w:szCs w:val="20"/>
              </w:rPr>
            </w:pPr>
            <w:r w:rsidRPr="00BC669C">
              <w:rPr>
                <w:rFonts w:ascii="Arial" w:hAnsi="Arial" w:cs="Arial"/>
                <w:b/>
                <w:sz w:val="20"/>
                <w:szCs w:val="20"/>
              </w:rPr>
              <w:t>Assunto</w:t>
            </w:r>
          </w:p>
          <w:p w:rsidR="00370F69" w:rsidRPr="0051602F" w:rsidRDefault="0051602F" w:rsidP="0051602F">
            <w:pPr>
              <w:tabs>
                <w:tab w:val="left" w:pos="1935"/>
              </w:tabs>
              <w:rPr>
                <w:rFonts w:ascii="Arial" w:hAnsi="Arial" w:cs="Arial"/>
                <w:sz w:val="20"/>
                <w:szCs w:val="20"/>
              </w:rPr>
            </w:pPr>
            <w:r>
              <w:rPr>
                <w:rFonts w:ascii="Arial" w:hAnsi="Arial" w:cs="Arial"/>
                <w:sz w:val="20"/>
                <w:szCs w:val="20"/>
              </w:rPr>
              <w:tab/>
            </w:r>
          </w:p>
        </w:tc>
        <w:tc>
          <w:tcPr>
            <w:tcW w:w="992"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370F69" w:rsidRPr="00BC669C" w:rsidRDefault="00370F69" w:rsidP="00654925">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 xml:space="preserve">Data </w:t>
            </w:r>
          </w:p>
          <w:p w:rsidR="00370F69" w:rsidRDefault="00370F69" w:rsidP="00654925">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370F69" w:rsidRDefault="00370F69" w:rsidP="00654925">
            <w:pPr>
              <w:jc w:val="center"/>
              <w:rPr>
                <w:rFonts w:ascii="Arial" w:hAnsi="Arial" w:cs="Arial"/>
                <w:b/>
                <w:sz w:val="20"/>
                <w:szCs w:val="20"/>
              </w:rPr>
            </w:pPr>
            <w:r>
              <w:rPr>
                <w:rFonts w:ascii="Arial" w:hAnsi="Arial" w:cs="Arial"/>
                <w:b/>
                <w:sz w:val="20"/>
                <w:szCs w:val="20"/>
              </w:rPr>
              <w:t>Diretor</w:t>
            </w:r>
          </w:p>
          <w:p w:rsidR="00370F69" w:rsidRDefault="00370F69" w:rsidP="00654925">
            <w:pPr>
              <w:jc w:val="center"/>
              <w:rPr>
                <w:rFonts w:ascii="Arial" w:hAnsi="Arial" w:cs="Arial"/>
                <w:b/>
                <w:sz w:val="20"/>
                <w:szCs w:val="20"/>
              </w:rPr>
            </w:pPr>
            <w:r w:rsidRPr="00BC669C">
              <w:rPr>
                <w:rFonts w:ascii="Arial" w:hAnsi="Arial" w:cs="Arial"/>
                <w:b/>
                <w:sz w:val="20"/>
                <w:szCs w:val="20"/>
              </w:rPr>
              <w:t>Relator</w:t>
            </w:r>
          </w:p>
          <w:p w:rsidR="00370F69" w:rsidRPr="00BC669C" w:rsidRDefault="00370F69" w:rsidP="00654925">
            <w:pPr>
              <w:jc w:val="center"/>
              <w:rPr>
                <w:rFonts w:ascii="Arial" w:hAnsi="Arial" w:cs="Arial"/>
                <w:b/>
                <w:sz w:val="20"/>
                <w:szCs w:val="20"/>
              </w:rPr>
            </w:pPr>
          </w:p>
        </w:tc>
        <w:tc>
          <w:tcPr>
            <w:tcW w:w="4395" w:type="dxa"/>
            <w:shd w:val="clear" w:color="auto" w:fill="D5DCE4" w:themeFill="text2" w:themeFillTint="33"/>
          </w:tcPr>
          <w:p w:rsidR="00370F69" w:rsidRPr="00BC669C" w:rsidRDefault="00370F69" w:rsidP="00654925">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7A5FE3" w:rsidTr="00370F69">
        <w:tc>
          <w:tcPr>
            <w:tcW w:w="1418"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361</w:t>
            </w:r>
          </w:p>
        </w:tc>
        <w:tc>
          <w:tcPr>
            <w:tcW w:w="1134"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134/2020</w:t>
            </w:r>
          </w:p>
        </w:tc>
        <w:tc>
          <w:tcPr>
            <w:tcW w:w="1843"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48610.203211/2020</w:t>
            </w:r>
          </w:p>
        </w:tc>
        <w:tc>
          <w:tcPr>
            <w:tcW w:w="2835" w:type="dxa"/>
          </w:tcPr>
          <w:p w:rsidR="007A5FE3" w:rsidRPr="00BC669C" w:rsidRDefault="007A5FE3" w:rsidP="006C3E87">
            <w:pPr>
              <w:jc w:val="both"/>
              <w:rPr>
                <w:rFonts w:ascii="Arial" w:hAnsi="Arial" w:cs="Arial"/>
                <w:sz w:val="20"/>
                <w:szCs w:val="20"/>
              </w:rPr>
            </w:pPr>
            <w:r w:rsidRPr="00BC669C">
              <w:rPr>
                <w:rFonts w:ascii="Arial" w:hAnsi="Arial" w:cs="Arial"/>
                <w:sz w:val="20"/>
                <w:szCs w:val="20"/>
              </w:rPr>
              <w:t>PRÊMIO ANP DE INOVAÇÃO TECNOLÓGICA - EDIÇÃO 2020</w:t>
            </w:r>
          </w:p>
        </w:tc>
        <w:tc>
          <w:tcPr>
            <w:tcW w:w="992"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SPD</w:t>
            </w:r>
          </w:p>
        </w:tc>
        <w:tc>
          <w:tcPr>
            <w:tcW w:w="1276" w:type="dxa"/>
          </w:tcPr>
          <w:p w:rsidR="007A5FE3" w:rsidRPr="00BC669C" w:rsidRDefault="007A5FE3" w:rsidP="00A2210E">
            <w:pPr>
              <w:jc w:val="center"/>
              <w:rPr>
                <w:rFonts w:ascii="Arial" w:hAnsi="Arial" w:cs="Arial"/>
                <w:sz w:val="20"/>
                <w:szCs w:val="20"/>
              </w:rPr>
            </w:pPr>
            <w:r w:rsidRPr="00BC669C">
              <w:rPr>
                <w:rFonts w:ascii="Arial" w:hAnsi="Arial" w:cs="Arial"/>
                <w:sz w:val="20"/>
                <w:szCs w:val="20"/>
              </w:rPr>
              <w:t>150</w:t>
            </w:r>
          </w:p>
        </w:tc>
        <w:tc>
          <w:tcPr>
            <w:tcW w:w="1275" w:type="dxa"/>
          </w:tcPr>
          <w:p w:rsidR="007A5FE3" w:rsidRDefault="007A5FE3" w:rsidP="00A2210E">
            <w:pPr>
              <w:jc w:val="center"/>
              <w:rPr>
                <w:rFonts w:ascii="Arial" w:hAnsi="Arial" w:cs="Arial"/>
                <w:sz w:val="20"/>
                <w:szCs w:val="20"/>
              </w:rPr>
            </w:pPr>
            <w:r>
              <w:rPr>
                <w:rFonts w:ascii="Arial" w:hAnsi="Arial" w:cs="Arial"/>
                <w:sz w:val="20"/>
                <w:szCs w:val="20"/>
              </w:rPr>
              <w:t>24/03/2020</w:t>
            </w:r>
          </w:p>
        </w:tc>
        <w:tc>
          <w:tcPr>
            <w:tcW w:w="1134" w:type="dxa"/>
          </w:tcPr>
          <w:p w:rsidR="007A5FE3" w:rsidRDefault="007A5FE3" w:rsidP="00A2210E">
            <w:pPr>
              <w:jc w:val="center"/>
              <w:rPr>
                <w:rFonts w:ascii="Arial" w:hAnsi="Arial" w:cs="Arial"/>
                <w:sz w:val="20"/>
                <w:szCs w:val="20"/>
              </w:rPr>
            </w:pPr>
            <w:r>
              <w:rPr>
                <w:rFonts w:ascii="Arial" w:hAnsi="Arial" w:cs="Arial"/>
                <w:sz w:val="20"/>
                <w:szCs w:val="20"/>
              </w:rPr>
              <w:t>F</w:t>
            </w:r>
            <w:r w:rsidRPr="00BC669C">
              <w:rPr>
                <w:rFonts w:ascii="Arial" w:hAnsi="Arial" w:cs="Arial"/>
                <w:sz w:val="20"/>
                <w:szCs w:val="20"/>
              </w:rPr>
              <w:t>elipe</w:t>
            </w:r>
          </w:p>
          <w:p w:rsidR="007A5FE3" w:rsidRPr="00BC669C" w:rsidRDefault="007A5FE3" w:rsidP="00A2210E">
            <w:pPr>
              <w:jc w:val="center"/>
              <w:rPr>
                <w:rFonts w:ascii="Arial" w:hAnsi="Arial" w:cs="Arial"/>
                <w:sz w:val="20"/>
                <w:szCs w:val="20"/>
              </w:rPr>
            </w:pPr>
            <w:r>
              <w:rPr>
                <w:rFonts w:ascii="Arial" w:hAnsi="Arial" w:cs="Arial"/>
                <w:sz w:val="20"/>
                <w:szCs w:val="20"/>
              </w:rPr>
              <w:t>Kury</w:t>
            </w:r>
          </w:p>
        </w:tc>
        <w:tc>
          <w:tcPr>
            <w:tcW w:w="4395" w:type="dxa"/>
          </w:tcPr>
          <w:p w:rsidR="007A5FE3" w:rsidRPr="00BC669C"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BC669C">
              <w:rPr>
                <w:rFonts w:ascii="Arial" w:eastAsiaTheme="minorHAnsi" w:hAnsi="Arial" w:cs="Arial"/>
                <w:sz w:val="20"/>
                <w:szCs w:val="20"/>
                <w:lang w:eastAsia="en-US"/>
              </w:rPr>
              <w:t>A Diretoria decidiu:</w:t>
            </w:r>
          </w:p>
          <w:p w:rsidR="007A5FE3" w:rsidRPr="00BC669C" w:rsidRDefault="007A5FE3" w:rsidP="00A2210E">
            <w:pPr>
              <w:pStyle w:val="NormalWeb"/>
              <w:spacing w:before="0" w:beforeAutospacing="0" w:after="0" w:afterAutospacing="0"/>
              <w:jc w:val="both"/>
              <w:rPr>
                <w:rFonts w:ascii="Arial" w:eastAsiaTheme="minorHAnsi" w:hAnsi="Arial" w:cs="Arial"/>
                <w:sz w:val="20"/>
                <w:szCs w:val="20"/>
                <w:lang w:eastAsia="en-US"/>
              </w:rPr>
            </w:pPr>
            <w:r w:rsidRPr="00BC669C">
              <w:rPr>
                <w:rFonts w:ascii="Arial" w:eastAsiaTheme="minorHAnsi" w:hAnsi="Arial" w:cs="Arial"/>
                <w:sz w:val="20"/>
                <w:szCs w:val="20"/>
                <w:lang w:eastAsia="en-US"/>
              </w:rPr>
              <w:t>I) aprovar o Edital do Prêmio ANP de Inovação Tecnológica 2020 e a Portaria de composição da Comissão Organizadora do Prêmio ANP de Inovação Tecnológica 2020; e</w:t>
            </w:r>
          </w:p>
          <w:p w:rsidR="007A5FE3" w:rsidRPr="00BC669C" w:rsidRDefault="007A5FE3" w:rsidP="00A2210E">
            <w:pPr>
              <w:pStyle w:val="NormalWeb"/>
              <w:spacing w:before="0" w:beforeAutospacing="0" w:after="0" w:afterAutospacing="0"/>
              <w:jc w:val="both"/>
              <w:rPr>
                <w:rFonts w:ascii="Arial" w:hAnsi="Arial" w:cs="Arial"/>
                <w:sz w:val="20"/>
                <w:szCs w:val="20"/>
              </w:rPr>
            </w:pPr>
            <w:r w:rsidRPr="00BC669C">
              <w:rPr>
                <w:rFonts w:ascii="Arial" w:eastAsiaTheme="minorHAnsi" w:hAnsi="Arial" w:cs="Arial"/>
                <w:sz w:val="20"/>
                <w:szCs w:val="20"/>
                <w:lang w:eastAsia="en-US"/>
              </w:rPr>
              <w:t>II) autorizar a Superintendência de Pesquisa e Desenvolvimento Tecnológico (SPD) a alterar o calendário do Prêmio ANP de Inovação Tecnológica 2020, em caso de necessidade, mediante divulgação no sítio eletrônico da ANP.</w:t>
            </w:r>
          </w:p>
        </w:tc>
      </w:tr>
      <w:tr w:rsidR="00855BBE" w:rsidTr="00855BBE">
        <w:tc>
          <w:tcPr>
            <w:tcW w:w="16302" w:type="dxa"/>
            <w:gridSpan w:val="9"/>
            <w:shd w:val="clear" w:color="auto" w:fill="FFFFFF" w:themeFill="background1"/>
          </w:tcPr>
          <w:p w:rsidR="00855BBE" w:rsidRPr="00855BBE" w:rsidRDefault="00855BBE" w:rsidP="00855BBE">
            <w:pPr>
              <w:pStyle w:val="NormalWeb"/>
              <w:spacing w:before="0" w:beforeAutospacing="0" w:after="0" w:afterAutospacing="0"/>
              <w:rPr>
                <w:rFonts w:ascii="Arial" w:eastAsiaTheme="minorHAnsi" w:hAnsi="Arial" w:cs="Arial"/>
                <w:b/>
                <w:sz w:val="20"/>
                <w:szCs w:val="20"/>
                <w:lang w:eastAsia="en-US"/>
              </w:rPr>
            </w:pPr>
            <w:r w:rsidRPr="00855BBE">
              <w:rPr>
                <w:rFonts w:ascii="Arial" w:eastAsiaTheme="minorHAnsi" w:hAnsi="Arial" w:cs="Arial"/>
                <w:b/>
                <w:sz w:val="20"/>
                <w:szCs w:val="20"/>
                <w:lang w:eastAsia="en-US"/>
              </w:rPr>
              <w:t>PA = Proposta de Ação</w:t>
            </w:r>
          </w:p>
          <w:p w:rsidR="00855BBE" w:rsidRPr="00BC669C" w:rsidRDefault="00855BBE" w:rsidP="00855BBE">
            <w:pPr>
              <w:pStyle w:val="NormalWeb"/>
              <w:spacing w:before="0" w:beforeAutospacing="0" w:after="0" w:afterAutospacing="0"/>
              <w:rPr>
                <w:rFonts w:ascii="Arial" w:eastAsiaTheme="minorHAnsi" w:hAnsi="Arial" w:cs="Arial"/>
                <w:sz w:val="20"/>
                <w:szCs w:val="20"/>
                <w:lang w:eastAsia="en-US"/>
              </w:rPr>
            </w:pPr>
            <w:r w:rsidRPr="00855BBE">
              <w:rPr>
                <w:rFonts w:ascii="Arial" w:eastAsiaTheme="minorHAnsi" w:hAnsi="Arial" w:cs="Arial"/>
                <w:b/>
                <w:sz w:val="20"/>
                <w:szCs w:val="20"/>
                <w:lang w:eastAsia="en-US"/>
              </w:rPr>
              <w:t>UORG = Unidade Organizacional</w:t>
            </w:r>
          </w:p>
        </w:tc>
      </w:tr>
    </w:tbl>
    <w:p w:rsidR="00C02E23" w:rsidRDefault="00C02E23"/>
    <w:sectPr w:rsidR="00C02E23" w:rsidSect="00C02E23">
      <w:headerReference w:type="default" r:id="rId11"/>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699" w:rsidRDefault="00334699" w:rsidP="00DA1B87">
      <w:pPr>
        <w:spacing w:after="0" w:line="240" w:lineRule="auto"/>
      </w:pPr>
      <w:r>
        <w:separator/>
      </w:r>
    </w:p>
  </w:endnote>
  <w:endnote w:type="continuationSeparator" w:id="0">
    <w:p w:rsidR="00334699" w:rsidRDefault="00334699" w:rsidP="00DA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699" w:rsidRDefault="00334699" w:rsidP="00DA1B87">
      <w:pPr>
        <w:spacing w:after="0" w:line="240" w:lineRule="auto"/>
      </w:pPr>
      <w:r>
        <w:separator/>
      </w:r>
    </w:p>
  </w:footnote>
  <w:footnote w:type="continuationSeparator" w:id="0">
    <w:p w:rsidR="00334699" w:rsidRDefault="00334699" w:rsidP="00DA1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925" w:rsidRDefault="00334699" w:rsidP="00330A38">
    <w:pPr>
      <w:pStyle w:val="Cabealho"/>
      <w:jc w:val="center"/>
    </w:pPr>
    <w:r>
      <w:rPr>
        <w:rFonts w:ascii="Times New Roman" w:eastAsia="Times New Roman" w:hAnsi="Times New Roman" w:cs="Times New Roman"/>
        <w:sz w:val="24"/>
        <w:szCs w:val="24"/>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5pt;margin-top:0;width:133.25pt;height:57.8pt;z-index:251659264;mso-position-vertical:absolute">
          <v:imagedata r:id="rId1" o:title=""/>
          <w10:wrap type="topAndBottom" anchorx="page"/>
        </v:shape>
        <o:OLEObject Type="Embed" ProgID="MSPhotoEd.3" ShapeID="_x0000_s2049" DrawAspect="Content" ObjectID="_1696078622"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23"/>
    <w:rsid w:val="00012FF2"/>
    <w:rsid w:val="00020895"/>
    <w:rsid w:val="00027D84"/>
    <w:rsid w:val="00045C85"/>
    <w:rsid w:val="00057036"/>
    <w:rsid w:val="0006537F"/>
    <w:rsid w:val="000708D5"/>
    <w:rsid w:val="000763AF"/>
    <w:rsid w:val="000808F9"/>
    <w:rsid w:val="00084024"/>
    <w:rsid w:val="000A388E"/>
    <w:rsid w:val="000C67AD"/>
    <w:rsid w:val="000D6A51"/>
    <w:rsid w:val="000E2FA0"/>
    <w:rsid w:val="000E5557"/>
    <w:rsid w:val="000F4344"/>
    <w:rsid w:val="00111567"/>
    <w:rsid w:val="001152C8"/>
    <w:rsid w:val="00123586"/>
    <w:rsid w:val="0013601B"/>
    <w:rsid w:val="00137BA8"/>
    <w:rsid w:val="001640D0"/>
    <w:rsid w:val="00174CE5"/>
    <w:rsid w:val="00183DD2"/>
    <w:rsid w:val="00190098"/>
    <w:rsid w:val="001A46C9"/>
    <w:rsid w:val="001B0243"/>
    <w:rsid w:val="001C4131"/>
    <w:rsid w:val="001D0B78"/>
    <w:rsid w:val="001D162C"/>
    <w:rsid w:val="0020404B"/>
    <w:rsid w:val="00205D5A"/>
    <w:rsid w:val="00205F7C"/>
    <w:rsid w:val="00216250"/>
    <w:rsid w:val="00221B26"/>
    <w:rsid w:val="00235D5E"/>
    <w:rsid w:val="00245D88"/>
    <w:rsid w:val="002571C9"/>
    <w:rsid w:val="00280FAD"/>
    <w:rsid w:val="00295EB0"/>
    <w:rsid w:val="002A3FB0"/>
    <w:rsid w:val="002A55AC"/>
    <w:rsid w:val="002B0CA6"/>
    <w:rsid w:val="002B4A1C"/>
    <w:rsid w:val="002D1D6F"/>
    <w:rsid w:val="002D6CEE"/>
    <w:rsid w:val="00303B65"/>
    <w:rsid w:val="0030531E"/>
    <w:rsid w:val="003138B3"/>
    <w:rsid w:val="003163ED"/>
    <w:rsid w:val="00316BCE"/>
    <w:rsid w:val="0032151E"/>
    <w:rsid w:val="00324892"/>
    <w:rsid w:val="00327C9F"/>
    <w:rsid w:val="00330A38"/>
    <w:rsid w:val="00334699"/>
    <w:rsid w:val="00342364"/>
    <w:rsid w:val="003541C9"/>
    <w:rsid w:val="00370F69"/>
    <w:rsid w:val="00374D23"/>
    <w:rsid w:val="00377B64"/>
    <w:rsid w:val="0038488B"/>
    <w:rsid w:val="0038503A"/>
    <w:rsid w:val="00386012"/>
    <w:rsid w:val="003C0286"/>
    <w:rsid w:val="003C45AD"/>
    <w:rsid w:val="003F2C6E"/>
    <w:rsid w:val="003F3ACF"/>
    <w:rsid w:val="004053AE"/>
    <w:rsid w:val="00405EBD"/>
    <w:rsid w:val="004153CF"/>
    <w:rsid w:val="00432873"/>
    <w:rsid w:val="0044478B"/>
    <w:rsid w:val="004451A1"/>
    <w:rsid w:val="004522C2"/>
    <w:rsid w:val="00453A56"/>
    <w:rsid w:val="00462855"/>
    <w:rsid w:val="00463393"/>
    <w:rsid w:val="00471356"/>
    <w:rsid w:val="0049256B"/>
    <w:rsid w:val="004955C8"/>
    <w:rsid w:val="00496CE4"/>
    <w:rsid w:val="004A46A7"/>
    <w:rsid w:val="004A642D"/>
    <w:rsid w:val="004C10B0"/>
    <w:rsid w:val="004C151C"/>
    <w:rsid w:val="004C3686"/>
    <w:rsid w:val="004D5496"/>
    <w:rsid w:val="004D55DF"/>
    <w:rsid w:val="004E7496"/>
    <w:rsid w:val="004F4CB4"/>
    <w:rsid w:val="0051602F"/>
    <w:rsid w:val="00572EA9"/>
    <w:rsid w:val="00576018"/>
    <w:rsid w:val="00577470"/>
    <w:rsid w:val="005814C7"/>
    <w:rsid w:val="00587238"/>
    <w:rsid w:val="005B3D14"/>
    <w:rsid w:val="005C4239"/>
    <w:rsid w:val="005C5062"/>
    <w:rsid w:val="005D6DDD"/>
    <w:rsid w:val="005E18ED"/>
    <w:rsid w:val="005E63BA"/>
    <w:rsid w:val="005E7130"/>
    <w:rsid w:val="005F5B93"/>
    <w:rsid w:val="005F7BFF"/>
    <w:rsid w:val="006041A8"/>
    <w:rsid w:val="0061734F"/>
    <w:rsid w:val="0062113B"/>
    <w:rsid w:val="00634C73"/>
    <w:rsid w:val="006440BE"/>
    <w:rsid w:val="00654925"/>
    <w:rsid w:val="00662E95"/>
    <w:rsid w:val="0066576B"/>
    <w:rsid w:val="00666674"/>
    <w:rsid w:val="00674064"/>
    <w:rsid w:val="006A7E4F"/>
    <w:rsid w:val="006B1BB7"/>
    <w:rsid w:val="006B3382"/>
    <w:rsid w:val="006B47DF"/>
    <w:rsid w:val="006B7D91"/>
    <w:rsid w:val="006C3E87"/>
    <w:rsid w:val="006D6066"/>
    <w:rsid w:val="006E73F7"/>
    <w:rsid w:val="006F29BB"/>
    <w:rsid w:val="006F3E77"/>
    <w:rsid w:val="006F46DD"/>
    <w:rsid w:val="006F76E3"/>
    <w:rsid w:val="00701FDD"/>
    <w:rsid w:val="00706FE6"/>
    <w:rsid w:val="0071170C"/>
    <w:rsid w:val="00713492"/>
    <w:rsid w:val="007223FF"/>
    <w:rsid w:val="00723819"/>
    <w:rsid w:val="007317F8"/>
    <w:rsid w:val="00740100"/>
    <w:rsid w:val="0074146A"/>
    <w:rsid w:val="00744546"/>
    <w:rsid w:val="00761712"/>
    <w:rsid w:val="00764022"/>
    <w:rsid w:val="0076745A"/>
    <w:rsid w:val="00771AF8"/>
    <w:rsid w:val="00776398"/>
    <w:rsid w:val="00780073"/>
    <w:rsid w:val="00791235"/>
    <w:rsid w:val="00791B59"/>
    <w:rsid w:val="00791D20"/>
    <w:rsid w:val="007A5FE3"/>
    <w:rsid w:val="007B164A"/>
    <w:rsid w:val="007B61F6"/>
    <w:rsid w:val="007C6D2E"/>
    <w:rsid w:val="007D36B7"/>
    <w:rsid w:val="007E1BB4"/>
    <w:rsid w:val="00801DF8"/>
    <w:rsid w:val="008123C6"/>
    <w:rsid w:val="00812A1C"/>
    <w:rsid w:val="0082347B"/>
    <w:rsid w:val="00825DC6"/>
    <w:rsid w:val="008278ED"/>
    <w:rsid w:val="0083026F"/>
    <w:rsid w:val="0083214D"/>
    <w:rsid w:val="00841C8E"/>
    <w:rsid w:val="0085306E"/>
    <w:rsid w:val="00855724"/>
    <w:rsid w:val="00855BBE"/>
    <w:rsid w:val="00866CE2"/>
    <w:rsid w:val="00891ABB"/>
    <w:rsid w:val="008927F3"/>
    <w:rsid w:val="0089749D"/>
    <w:rsid w:val="00897BDB"/>
    <w:rsid w:val="008A2D09"/>
    <w:rsid w:val="008A5A7A"/>
    <w:rsid w:val="008B16F2"/>
    <w:rsid w:val="008B581F"/>
    <w:rsid w:val="008C01D4"/>
    <w:rsid w:val="008C4A8E"/>
    <w:rsid w:val="008D3AB7"/>
    <w:rsid w:val="008D41DF"/>
    <w:rsid w:val="008E304B"/>
    <w:rsid w:val="008E4F12"/>
    <w:rsid w:val="008E64D6"/>
    <w:rsid w:val="008E74C5"/>
    <w:rsid w:val="008F077A"/>
    <w:rsid w:val="008F42B5"/>
    <w:rsid w:val="00900209"/>
    <w:rsid w:val="00902676"/>
    <w:rsid w:val="009124C3"/>
    <w:rsid w:val="00913844"/>
    <w:rsid w:val="00915EA6"/>
    <w:rsid w:val="00916E87"/>
    <w:rsid w:val="009216E4"/>
    <w:rsid w:val="009250C7"/>
    <w:rsid w:val="00930DE0"/>
    <w:rsid w:val="0093325D"/>
    <w:rsid w:val="00934740"/>
    <w:rsid w:val="00937557"/>
    <w:rsid w:val="009434B0"/>
    <w:rsid w:val="00955859"/>
    <w:rsid w:val="00956ACA"/>
    <w:rsid w:val="00957E00"/>
    <w:rsid w:val="00963CE3"/>
    <w:rsid w:val="00970097"/>
    <w:rsid w:val="009746B1"/>
    <w:rsid w:val="00976E5D"/>
    <w:rsid w:val="009816C3"/>
    <w:rsid w:val="0098451F"/>
    <w:rsid w:val="00993341"/>
    <w:rsid w:val="00997BA0"/>
    <w:rsid w:val="009A64AF"/>
    <w:rsid w:val="009B2B56"/>
    <w:rsid w:val="009B47EA"/>
    <w:rsid w:val="009B62E2"/>
    <w:rsid w:val="009B6EA0"/>
    <w:rsid w:val="009C516B"/>
    <w:rsid w:val="009C6366"/>
    <w:rsid w:val="009C701B"/>
    <w:rsid w:val="009D292A"/>
    <w:rsid w:val="00A034C8"/>
    <w:rsid w:val="00A04675"/>
    <w:rsid w:val="00A17CA1"/>
    <w:rsid w:val="00A2052F"/>
    <w:rsid w:val="00A2210E"/>
    <w:rsid w:val="00A27035"/>
    <w:rsid w:val="00A315E5"/>
    <w:rsid w:val="00A31C52"/>
    <w:rsid w:val="00A538E4"/>
    <w:rsid w:val="00A5631D"/>
    <w:rsid w:val="00A6007B"/>
    <w:rsid w:val="00A72B52"/>
    <w:rsid w:val="00A84D21"/>
    <w:rsid w:val="00A85E3E"/>
    <w:rsid w:val="00A8662C"/>
    <w:rsid w:val="00A872AA"/>
    <w:rsid w:val="00A91B2A"/>
    <w:rsid w:val="00AB1418"/>
    <w:rsid w:val="00AB171D"/>
    <w:rsid w:val="00AB403D"/>
    <w:rsid w:val="00AB46C0"/>
    <w:rsid w:val="00AE198E"/>
    <w:rsid w:val="00AF1ABB"/>
    <w:rsid w:val="00AF57C3"/>
    <w:rsid w:val="00AF5842"/>
    <w:rsid w:val="00AF7F58"/>
    <w:rsid w:val="00B02C5E"/>
    <w:rsid w:val="00B12FDC"/>
    <w:rsid w:val="00B15E56"/>
    <w:rsid w:val="00B234C5"/>
    <w:rsid w:val="00B356C0"/>
    <w:rsid w:val="00B36864"/>
    <w:rsid w:val="00B5612C"/>
    <w:rsid w:val="00B6048A"/>
    <w:rsid w:val="00B6168E"/>
    <w:rsid w:val="00B6350F"/>
    <w:rsid w:val="00B6717C"/>
    <w:rsid w:val="00B71C2E"/>
    <w:rsid w:val="00B809EF"/>
    <w:rsid w:val="00B827A3"/>
    <w:rsid w:val="00B838FD"/>
    <w:rsid w:val="00BA186B"/>
    <w:rsid w:val="00BA28DE"/>
    <w:rsid w:val="00BB2AC0"/>
    <w:rsid w:val="00BC669C"/>
    <w:rsid w:val="00BE1FC4"/>
    <w:rsid w:val="00BF125F"/>
    <w:rsid w:val="00BF5D27"/>
    <w:rsid w:val="00C02E23"/>
    <w:rsid w:val="00C0755F"/>
    <w:rsid w:val="00C1475D"/>
    <w:rsid w:val="00C24146"/>
    <w:rsid w:val="00C30E63"/>
    <w:rsid w:val="00C32070"/>
    <w:rsid w:val="00C35F7C"/>
    <w:rsid w:val="00C42C63"/>
    <w:rsid w:val="00C4449D"/>
    <w:rsid w:val="00C544F3"/>
    <w:rsid w:val="00C64C46"/>
    <w:rsid w:val="00C6751F"/>
    <w:rsid w:val="00C82EAF"/>
    <w:rsid w:val="00C839DB"/>
    <w:rsid w:val="00C87E20"/>
    <w:rsid w:val="00CA4DFE"/>
    <w:rsid w:val="00CA4EA3"/>
    <w:rsid w:val="00CA6423"/>
    <w:rsid w:val="00CA6B6D"/>
    <w:rsid w:val="00CB660A"/>
    <w:rsid w:val="00CB748C"/>
    <w:rsid w:val="00CB7D7D"/>
    <w:rsid w:val="00CD1447"/>
    <w:rsid w:val="00CD2369"/>
    <w:rsid w:val="00CE45B9"/>
    <w:rsid w:val="00CF0C28"/>
    <w:rsid w:val="00CF3730"/>
    <w:rsid w:val="00CF7A1C"/>
    <w:rsid w:val="00D00EF8"/>
    <w:rsid w:val="00D01F65"/>
    <w:rsid w:val="00D062E7"/>
    <w:rsid w:val="00D1053C"/>
    <w:rsid w:val="00D1498D"/>
    <w:rsid w:val="00D1533E"/>
    <w:rsid w:val="00D27A22"/>
    <w:rsid w:val="00D3263A"/>
    <w:rsid w:val="00D36A74"/>
    <w:rsid w:val="00D40040"/>
    <w:rsid w:val="00D441BE"/>
    <w:rsid w:val="00D4773A"/>
    <w:rsid w:val="00D61FFE"/>
    <w:rsid w:val="00D71047"/>
    <w:rsid w:val="00D74C53"/>
    <w:rsid w:val="00D76666"/>
    <w:rsid w:val="00D820DD"/>
    <w:rsid w:val="00D8553E"/>
    <w:rsid w:val="00D875FE"/>
    <w:rsid w:val="00DA1022"/>
    <w:rsid w:val="00DA1B87"/>
    <w:rsid w:val="00DA227E"/>
    <w:rsid w:val="00DA3E36"/>
    <w:rsid w:val="00DC0DB3"/>
    <w:rsid w:val="00DD46A5"/>
    <w:rsid w:val="00DE6BCB"/>
    <w:rsid w:val="00DF34A5"/>
    <w:rsid w:val="00E05335"/>
    <w:rsid w:val="00E0574C"/>
    <w:rsid w:val="00E07240"/>
    <w:rsid w:val="00E2161E"/>
    <w:rsid w:val="00E2375C"/>
    <w:rsid w:val="00E25AD0"/>
    <w:rsid w:val="00E3062A"/>
    <w:rsid w:val="00E33B53"/>
    <w:rsid w:val="00E54DDD"/>
    <w:rsid w:val="00E56542"/>
    <w:rsid w:val="00E663CB"/>
    <w:rsid w:val="00E67948"/>
    <w:rsid w:val="00E705A1"/>
    <w:rsid w:val="00E72082"/>
    <w:rsid w:val="00E83FE6"/>
    <w:rsid w:val="00E93656"/>
    <w:rsid w:val="00E964B2"/>
    <w:rsid w:val="00EA6037"/>
    <w:rsid w:val="00EB246F"/>
    <w:rsid w:val="00ED1E0B"/>
    <w:rsid w:val="00EE4C7F"/>
    <w:rsid w:val="00EE72F7"/>
    <w:rsid w:val="00EE75D7"/>
    <w:rsid w:val="00EE796A"/>
    <w:rsid w:val="00EF2983"/>
    <w:rsid w:val="00EF4A31"/>
    <w:rsid w:val="00F02317"/>
    <w:rsid w:val="00F163E0"/>
    <w:rsid w:val="00F25F96"/>
    <w:rsid w:val="00F3200E"/>
    <w:rsid w:val="00F334A3"/>
    <w:rsid w:val="00F411F2"/>
    <w:rsid w:val="00F42A15"/>
    <w:rsid w:val="00F51AD5"/>
    <w:rsid w:val="00F71B34"/>
    <w:rsid w:val="00F75A0F"/>
    <w:rsid w:val="00F77025"/>
    <w:rsid w:val="00F902D4"/>
    <w:rsid w:val="00F94BA2"/>
    <w:rsid w:val="00FA28E9"/>
    <w:rsid w:val="00FA4F55"/>
    <w:rsid w:val="00FB4A7C"/>
    <w:rsid w:val="00FC2006"/>
    <w:rsid w:val="00FC2FF7"/>
    <w:rsid w:val="00FC57C7"/>
    <w:rsid w:val="00FD1654"/>
    <w:rsid w:val="00FD317C"/>
    <w:rsid w:val="00FD5305"/>
    <w:rsid w:val="00FE111A"/>
    <w:rsid w:val="00FE79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3693E66-CF4E-4741-9920-FAA6572D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250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0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02E23"/>
    <w:rPr>
      <w:color w:val="0000FF"/>
      <w:u w:val="single"/>
    </w:rPr>
  </w:style>
  <w:style w:type="character" w:styleId="HiperlinkVisitado">
    <w:name w:val="FollowedHyperlink"/>
    <w:basedOn w:val="Fontepargpadro"/>
    <w:uiPriority w:val="99"/>
    <w:semiHidden/>
    <w:unhideWhenUsed/>
    <w:rsid w:val="00C02E23"/>
    <w:rPr>
      <w:color w:val="954F72" w:themeColor="followedHyperlink"/>
      <w:u w:val="single"/>
    </w:rPr>
  </w:style>
  <w:style w:type="paragraph" w:styleId="Cabealho">
    <w:name w:val="header"/>
    <w:basedOn w:val="Normal"/>
    <w:link w:val="CabealhoChar"/>
    <w:uiPriority w:val="99"/>
    <w:unhideWhenUsed/>
    <w:rsid w:val="00DA1B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1B87"/>
  </w:style>
  <w:style w:type="paragraph" w:styleId="Rodap">
    <w:name w:val="footer"/>
    <w:basedOn w:val="Normal"/>
    <w:link w:val="RodapChar"/>
    <w:uiPriority w:val="99"/>
    <w:unhideWhenUsed/>
    <w:rsid w:val="00DA1B87"/>
    <w:pPr>
      <w:tabs>
        <w:tab w:val="center" w:pos="4252"/>
        <w:tab w:val="right" w:pos="8504"/>
      </w:tabs>
      <w:spacing w:after="0" w:line="240" w:lineRule="auto"/>
    </w:pPr>
  </w:style>
  <w:style w:type="character" w:customStyle="1" w:styleId="RodapChar">
    <w:name w:val="Rodapé Char"/>
    <w:basedOn w:val="Fontepargpadro"/>
    <w:link w:val="Rodap"/>
    <w:uiPriority w:val="99"/>
    <w:rsid w:val="00DA1B87"/>
  </w:style>
  <w:style w:type="character" w:customStyle="1" w:styleId="Ttulo1Char">
    <w:name w:val="Título 1 Char"/>
    <w:basedOn w:val="Fontepargpadro"/>
    <w:link w:val="Ttulo1"/>
    <w:uiPriority w:val="9"/>
    <w:rsid w:val="009250C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3F2C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C701B"/>
    <w:rPr>
      <w:b/>
      <w:bCs/>
    </w:rPr>
  </w:style>
  <w:style w:type="paragraph" w:styleId="PargrafodaLista">
    <w:name w:val="List Paragraph"/>
    <w:basedOn w:val="Normal"/>
    <w:uiPriority w:val="34"/>
    <w:qFormat/>
    <w:rsid w:val="00674064"/>
    <w:pPr>
      <w:ind w:left="720"/>
      <w:contextualSpacing/>
    </w:pPr>
  </w:style>
  <w:style w:type="table" w:customStyle="1" w:styleId="Tabelacomgrade1">
    <w:name w:val="Tabela com grade1"/>
    <w:basedOn w:val="Tabelanormal"/>
    <w:next w:val="Tabelacomgrade"/>
    <w:uiPriority w:val="39"/>
    <w:rsid w:val="001A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12580">
      <w:bodyDiv w:val="1"/>
      <w:marLeft w:val="300"/>
      <w:marRight w:val="300"/>
      <w:marTop w:val="300"/>
      <w:marBottom w:val="300"/>
      <w:divBdr>
        <w:top w:val="none" w:sz="0" w:space="0" w:color="auto"/>
        <w:left w:val="none" w:sz="0" w:space="0" w:color="auto"/>
        <w:bottom w:val="none" w:sz="0" w:space="0" w:color="auto"/>
        <w:right w:val="none" w:sz="0" w:space="0" w:color="auto"/>
      </w:divBdr>
    </w:div>
    <w:div w:id="447314795">
      <w:bodyDiv w:val="1"/>
      <w:marLeft w:val="0"/>
      <w:marRight w:val="0"/>
      <w:marTop w:val="0"/>
      <w:marBottom w:val="0"/>
      <w:divBdr>
        <w:top w:val="none" w:sz="0" w:space="0" w:color="auto"/>
        <w:left w:val="none" w:sz="0" w:space="0" w:color="auto"/>
        <w:bottom w:val="none" w:sz="0" w:space="0" w:color="auto"/>
        <w:right w:val="none" w:sz="0" w:space="0" w:color="auto"/>
      </w:divBdr>
    </w:div>
    <w:div w:id="897863406">
      <w:bodyDiv w:val="1"/>
      <w:marLeft w:val="300"/>
      <w:marRight w:val="300"/>
      <w:marTop w:val="300"/>
      <w:marBottom w:val="300"/>
      <w:divBdr>
        <w:top w:val="none" w:sz="0" w:space="0" w:color="auto"/>
        <w:left w:val="none" w:sz="0" w:space="0" w:color="auto"/>
        <w:bottom w:val="none" w:sz="0" w:space="0" w:color="auto"/>
        <w:right w:val="none" w:sz="0" w:space="0" w:color="auto"/>
      </w:divBdr>
    </w:div>
    <w:div w:id="923732723">
      <w:bodyDiv w:val="1"/>
      <w:marLeft w:val="0"/>
      <w:marRight w:val="0"/>
      <w:marTop w:val="0"/>
      <w:marBottom w:val="0"/>
      <w:divBdr>
        <w:top w:val="none" w:sz="0" w:space="0" w:color="auto"/>
        <w:left w:val="none" w:sz="0" w:space="0" w:color="auto"/>
        <w:bottom w:val="none" w:sz="0" w:space="0" w:color="auto"/>
        <w:right w:val="none" w:sz="0" w:space="0" w:color="auto"/>
      </w:divBdr>
    </w:div>
    <w:div w:id="1479960346">
      <w:bodyDiv w:val="1"/>
      <w:marLeft w:val="0"/>
      <w:marRight w:val="0"/>
      <w:marTop w:val="0"/>
      <w:marBottom w:val="0"/>
      <w:divBdr>
        <w:top w:val="none" w:sz="0" w:space="0" w:color="auto"/>
        <w:left w:val="none" w:sz="0" w:space="0" w:color="auto"/>
        <w:bottom w:val="none" w:sz="0" w:space="0" w:color="auto"/>
        <w:right w:val="none" w:sz="0" w:space="0" w:color="auto"/>
      </w:divBdr>
    </w:div>
    <w:div w:id="1652445371">
      <w:bodyDiv w:val="1"/>
      <w:marLeft w:val="0"/>
      <w:marRight w:val="0"/>
      <w:marTop w:val="0"/>
      <w:marBottom w:val="0"/>
      <w:divBdr>
        <w:top w:val="none" w:sz="0" w:space="0" w:color="auto"/>
        <w:left w:val="none" w:sz="0" w:space="0" w:color="auto"/>
        <w:bottom w:val="none" w:sz="0" w:space="0" w:color="auto"/>
        <w:right w:val="none" w:sz="0" w:space="0" w:color="auto"/>
      </w:divBdr>
      <w:divsChild>
        <w:div w:id="573512248">
          <w:marLeft w:val="0"/>
          <w:marRight w:val="0"/>
          <w:marTop w:val="0"/>
          <w:marBottom w:val="0"/>
          <w:divBdr>
            <w:top w:val="none" w:sz="0" w:space="0" w:color="auto"/>
            <w:left w:val="none" w:sz="0" w:space="0" w:color="auto"/>
            <w:bottom w:val="none" w:sz="0" w:space="0" w:color="auto"/>
            <w:right w:val="none" w:sz="0" w:space="0" w:color="auto"/>
          </w:divBdr>
          <w:divsChild>
            <w:div w:id="2723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dadas.anp.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p.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d.anp.net/web/sdd.nsf/ViewCircuitoDeliberativo?OpenForm&amp;cache=1584990988906" TargetMode="External"/><Relationship Id="rId4" Type="http://schemas.openxmlformats.org/officeDocument/2006/relationships/webSettings" Target="webSettings.xml"/><Relationship Id="rId9" Type="http://schemas.openxmlformats.org/officeDocument/2006/relationships/hyperlink" Target="http://www.anp.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40409-E4DC-4BFF-857A-6175C1F9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5485</Words>
  <Characters>29619</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Goulart dos Santos</cp:lastModifiedBy>
  <cp:revision>2</cp:revision>
  <dcterms:created xsi:type="dcterms:W3CDTF">2021-10-18T19:11:00Z</dcterms:created>
  <dcterms:modified xsi:type="dcterms:W3CDTF">2021-10-18T19:11:00Z</dcterms:modified>
</cp:coreProperties>
</file>