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4FF6" w:rsidRDefault="00F34FF6" w:rsidP="00F34FF6">
      <w:bookmarkStart w:id="0" w:name="_GoBack"/>
      <w:bookmarkEnd w:id="0"/>
    </w:p>
    <w:tbl>
      <w:tblPr>
        <w:tblStyle w:val="Tabelacomgrade"/>
        <w:tblW w:w="16302" w:type="dxa"/>
        <w:tblInd w:w="-1139" w:type="dxa"/>
        <w:shd w:val="clear" w:color="auto" w:fill="2E74B5" w:themeFill="accent1" w:themeFillShade="BF"/>
        <w:tblLayout w:type="fixed"/>
        <w:tblLook w:val="04A0" w:firstRow="1" w:lastRow="0" w:firstColumn="1" w:lastColumn="0" w:noHBand="0" w:noVBand="1"/>
      </w:tblPr>
      <w:tblGrid>
        <w:gridCol w:w="1418"/>
        <w:gridCol w:w="992"/>
        <w:gridCol w:w="1985"/>
        <w:gridCol w:w="2835"/>
        <w:gridCol w:w="928"/>
        <w:gridCol w:w="1276"/>
        <w:gridCol w:w="1275"/>
        <w:gridCol w:w="1134"/>
        <w:gridCol w:w="4459"/>
      </w:tblGrid>
      <w:tr w:rsidR="00F34FF6" w:rsidRPr="001149A5" w:rsidTr="00BE289E">
        <w:tc>
          <w:tcPr>
            <w:tcW w:w="16302" w:type="dxa"/>
            <w:gridSpan w:val="9"/>
            <w:shd w:val="clear" w:color="auto" w:fill="2E74B5" w:themeFill="accent1" w:themeFillShade="BF"/>
          </w:tcPr>
          <w:p w:rsidR="00F34FF6" w:rsidRPr="001149A5" w:rsidRDefault="00F34FF6" w:rsidP="005D61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E217E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DECISÕES TOMADAS EM CIRCUITO </w:t>
            </w:r>
            <w:proofErr w:type="gramStart"/>
            <w:r w:rsidRPr="00E217E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DELIBERATIVO 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(</w:t>
            </w:r>
            <w:proofErr w:type="gramEnd"/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30/04 a </w:t>
            </w:r>
            <w:r w:rsidR="005D619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07/05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/2020) </w:t>
            </w:r>
          </w:p>
        </w:tc>
      </w:tr>
      <w:tr w:rsidR="00BE289E" w:rsidRPr="00C80DCD" w:rsidTr="00BE289E">
        <w:tblPrEx>
          <w:shd w:val="clear" w:color="auto" w:fill="auto"/>
        </w:tblPrEx>
        <w:tc>
          <w:tcPr>
            <w:tcW w:w="1418" w:type="dxa"/>
            <w:shd w:val="clear" w:color="auto" w:fill="D5DCE4" w:themeFill="text2" w:themeFillTint="33"/>
          </w:tcPr>
          <w:p w:rsidR="00BE289E" w:rsidRPr="00BC669C" w:rsidRDefault="00BE289E" w:rsidP="000E13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669C">
              <w:rPr>
                <w:rFonts w:ascii="Arial" w:hAnsi="Arial" w:cs="Arial"/>
                <w:b/>
                <w:sz w:val="20"/>
                <w:szCs w:val="20"/>
              </w:rPr>
              <w:t>Circuito</w:t>
            </w:r>
          </w:p>
          <w:p w:rsidR="00BE289E" w:rsidRPr="00BC669C" w:rsidRDefault="00BE289E" w:rsidP="000E13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Deliberativ</w:t>
            </w:r>
            <w:r w:rsidRPr="00BC669C">
              <w:rPr>
                <w:rFonts w:ascii="Arial" w:hAnsi="Arial" w:cs="Arial"/>
                <w:b/>
                <w:sz w:val="20"/>
                <w:szCs w:val="20"/>
              </w:rPr>
              <w:t>o</w:t>
            </w:r>
          </w:p>
        </w:tc>
        <w:tc>
          <w:tcPr>
            <w:tcW w:w="992" w:type="dxa"/>
            <w:shd w:val="clear" w:color="auto" w:fill="D5DCE4" w:themeFill="text2" w:themeFillTint="33"/>
          </w:tcPr>
          <w:p w:rsidR="00BE289E" w:rsidRPr="00BC669C" w:rsidRDefault="00BE289E" w:rsidP="000E13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669C">
              <w:rPr>
                <w:rFonts w:ascii="Arial" w:hAnsi="Arial" w:cs="Arial"/>
                <w:b/>
                <w:sz w:val="20"/>
                <w:szCs w:val="20"/>
              </w:rPr>
              <w:t>PA</w:t>
            </w:r>
          </w:p>
        </w:tc>
        <w:tc>
          <w:tcPr>
            <w:tcW w:w="1985" w:type="dxa"/>
            <w:shd w:val="clear" w:color="auto" w:fill="D5DCE4" w:themeFill="text2" w:themeFillTint="33"/>
          </w:tcPr>
          <w:p w:rsidR="00BE289E" w:rsidRPr="00BC669C" w:rsidRDefault="00BE289E" w:rsidP="000E13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669C">
              <w:rPr>
                <w:rFonts w:ascii="Arial" w:hAnsi="Arial" w:cs="Arial"/>
                <w:b/>
                <w:sz w:val="20"/>
                <w:szCs w:val="20"/>
              </w:rPr>
              <w:t>Processo</w:t>
            </w:r>
          </w:p>
        </w:tc>
        <w:tc>
          <w:tcPr>
            <w:tcW w:w="2835" w:type="dxa"/>
            <w:shd w:val="clear" w:color="auto" w:fill="D5DCE4" w:themeFill="text2" w:themeFillTint="33"/>
          </w:tcPr>
          <w:p w:rsidR="00BE289E" w:rsidRPr="00BC669C" w:rsidRDefault="00BE289E" w:rsidP="000E1346">
            <w:pPr>
              <w:tabs>
                <w:tab w:val="left" w:pos="141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C669C">
              <w:rPr>
                <w:rFonts w:ascii="Arial" w:hAnsi="Arial" w:cs="Arial"/>
                <w:b/>
                <w:sz w:val="20"/>
                <w:szCs w:val="20"/>
              </w:rPr>
              <w:t>Assunto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928" w:type="dxa"/>
            <w:shd w:val="clear" w:color="auto" w:fill="D5DCE4" w:themeFill="text2" w:themeFillTint="33"/>
          </w:tcPr>
          <w:p w:rsidR="00BE289E" w:rsidRPr="00BC669C" w:rsidRDefault="00BE289E" w:rsidP="000E13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669C">
              <w:rPr>
                <w:rFonts w:ascii="Arial" w:hAnsi="Arial" w:cs="Arial"/>
                <w:b/>
                <w:sz w:val="20"/>
                <w:szCs w:val="20"/>
              </w:rPr>
              <w:t>UORG</w:t>
            </w:r>
          </w:p>
        </w:tc>
        <w:tc>
          <w:tcPr>
            <w:tcW w:w="1276" w:type="dxa"/>
            <w:shd w:val="clear" w:color="auto" w:fill="D5DCE4" w:themeFill="text2" w:themeFillTint="33"/>
          </w:tcPr>
          <w:p w:rsidR="00BE289E" w:rsidRPr="00BC669C" w:rsidRDefault="00BE289E" w:rsidP="000E13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669C">
              <w:rPr>
                <w:rFonts w:ascii="Arial" w:hAnsi="Arial" w:cs="Arial"/>
                <w:b/>
                <w:sz w:val="20"/>
                <w:szCs w:val="20"/>
              </w:rPr>
              <w:t>Resolução de Diretoria</w:t>
            </w:r>
          </w:p>
        </w:tc>
        <w:tc>
          <w:tcPr>
            <w:tcW w:w="1275" w:type="dxa"/>
            <w:shd w:val="clear" w:color="auto" w:fill="D5DCE4" w:themeFill="text2" w:themeFillTint="33"/>
          </w:tcPr>
          <w:p w:rsidR="00BE289E" w:rsidRDefault="00BE289E" w:rsidP="000E13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Data </w:t>
            </w:r>
          </w:p>
          <w:p w:rsidR="00BE289E" w:rsidRDefault="00BE289E" w:rsidP="000E13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 aprovação</w:t>
            </w:r>
          </w:p>
        </w:tc>
        <w:tc>
          <w:tcPr>
            <w:tcW w:w="1134" w:type="dxa"/>
            <w:shd w:val="clear" w:color="auto" w:fill="D5DCE4" w:themeFill="text2" w:themeFillTint="33"/>
          </w:tcPr>
          <w:p w:rsidR="00BE289E" w:rsidRDefault="00BE289E" w:rsidP="000E13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Diretor</w:t>
            </w:r>
          </w:p>
          <w:p w:rsidR="00BE289E" w:rsidRDefault="00BE289E" w:rsidP="000E13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669C">
              <w:rPr>
                <w:rFonts w:ascii="Arial" w:hAnsi="Arial" w:cs="Arial"/>
                <w:b/>
                <w:sz w:val="20"/>
                <w:szCs w:val="20"/>
              </w:rPr>
              <w:t>Relator</w:t>
            </w:r>
          </w:p>
          <w:p w:rsidR="00BE289E" w:rsidRPr="00BC669C" w:rsidRDefault="00BE289E" w:rsidP="000E13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59" w:type="dxa"/>
            <w:shd w:val="clear" w:color="auto" w:fill="D5DCE4" w:themeFill="text2" w:themeFillTint="33"/>
          </w:tcPr>
          <w:p w:rsidR="00BE289E" w:rsidRPr="00BC669C" w:rsidRDefault="00BE289E" w:rsidP="000E13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BC669C">
              <w:rPr>
                <w:rFonts w:ascii="Arial" w:hAnsi="Arial" w:cs="Arial"/>
                <w:b/>
                <w:sz w:val="20"/>
                <w:szCs w:val="20"/>
              </w:rPr>
              <w:t>ecisão</w:t>
            </w:r>
          </w:p>
        </w:tc>
      </w:tr>
      <w:tr w:rsidR="00BE289E" w:rsidRPr="00BF2C00" w:rsidTr="00BE289E">
        <w:tblPrEx>
          <w:shd w:val="clear" w:color="auto" w:fill="auto"/>
        </w:tblPrEx>
        <w:tc>
          <w:tcPr>
            <w:tcW w:w="1418" w:type="dxa"/>
            <w:shd w:val="clear" w:color="auto" w:fill="auto"/>
          </w:tcPr>
          <w:p w:rsidR="00BE289E" w:rsidRPr="00A11308" w:rsidRDefault="00990805" w:rsidP="00990805">
            <w:pPr>
              <w:jc w:val="center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45</w:t>
            </w:r>
            <w:r w:rsidR="00BE289E" w:rsidRPr="00A11308">
              <w:rPr>
                <w:rFonts w:ascii="Arial" w:hAnsi="Arial" w:cs="Arial"/>
                <w:color w:val="444444"/>
                <w:sz w:val="18"/>
                <w:szCs w:val="18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BE289E" w:rsidRPr="00A11308" w:rsidRDefault="00BE289E" w:rsidP="000E1346">
            <w:pPr>
              <w:jc w:val="center"/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A11308">
              <w:rPr>
                <w:rFonts w:ascii="Arial" w:hAnsi="Arial" w:cs="Arial"/>
                <w:color w:val="444444"/>
                <w:sz w:val="18"/>
                <w:szCs w:val="18"/>
              </w:rPr>
              <w:t>243/2020</w:t>
            </w:r>
          </w:p>
        </w:tc>
        <w:tc>
          <w:tcPr>
            <w:tcW w:w="1985" w:type="dxa"/>
            <w:shd w:val="clear" w:color="auto" w:fill="auto"/>
          </w:tcPr>
          <w:p w:rsidR="00BE289E" w:rsidRPr="00A11308" w:rsidRDefault="00BE289E" w:rsidP="000E1346">
            <w:pPr>
              <w:jc w:val="center"/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A11308">
              <w:rPr>
                <w:rFonts w:ascii="Arial" w:hAnsi="Arial" w:cs="Arial"/>
                <w:color w:val="444444"/>
                <w:sz w:val="18"/>
                <w:szCs w:val="18"/>
              </w:rPr>
              <w:t>48610.015014/2017</w:t>
            </w:r>
          </w:p>
        </w:tc>
        <w:tc>
          <w:tcPr>
            <w:tcW w:w="2835" w:type="dxa"/>
            <w:shd w:val="clear" w:color="auto" w:fill="auto"/>
          </w:tcPr>
          <w:p w:rsidR="00BE289E" w:rsidRPr="00A11308" w:rsidRDefault="00990805" w:rsidP="000E1346">
            <w:pPr>
              <w:jc w:val="both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T</w:t>
            </w:r>
            <w:r w:rsidR="00BE289E" w:rsidRPr="00A11308">
              <w:rPr>
                <w:rFonts w:ascii="Arial" w:hAnsi="Arial" w:cs="Arial"/>
                <w:color w:val="444444"/>
                <w:sz w:val="18"/>
                <w:szCs w:val="18"/>
              </w:rPr>
              <w:t>ermo de Compromisso de Abandono de Poços Marítimos entre a ANP e a Petrobras</w:t>
            </w:r>
          </w:p>
        </w:tc>
        <w:tc>
          <w:tcPr>
            <w:tcW w:w="928" w:type="dxa"/>
            <w:shd w:val="clear" w:color="auto" w:fill="auto"/>
          </w:tcPr>
          <w:p w:rsidR="00BE289E" w:rsidRPr="00A11308" w:rsidRDefault="00BE289E" w:rsidP="000E1346">
            <w:pPr>
              <w:jc w:val="center"/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A11308">
              <w:rPr>
                <w:rFonts w:ascii="Arial" w:hAnsi="Arial" w:cs="Arial"/>
                <w:color w:val="444444"/>
                <w:sz w:val="18"/>
                <w:szCs w:val="18"/>
              </w:rPr>
              <w:t>SSM</w:t>
            </w:r>
          </w:p>
        </w:tc>
        <w:tc>
          <w:tcPr>
            <w:tcW w:w="1276" w:type="dxa"/>
            <w:shd w:val="clear" w:color="auto" w:fill="auto"/>
          </w:tcPr>
          <w:p w:rsidR="00BE289E" w:rsidRPr="00A11308" w:rsidRDefault="00BE289E" w:rsidP="000E1346">
            <w:pPr>
              <w:jc w:val="center"/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A11308">
              <w:rPr>
                <w:rFonts w:ascii="Arial" w:hAnsi="Arial" w:cs="Arial"/>
                <w:color w:val="444444"/>
                <w:sz w:val="18"/>
                <w:szCs w:val="18"/>
              </w:rPr>
              <w:t>0226/2020</w:t>
            </w:r>
          </w:p>
        </w:tc>
        <w:tc>
          <w:tcPr>
            <w:tcW w:w="1275" w:type="dxa"/>
            <w:shd w:val="clear" w:color="auto" w:fill="auto"/>
          </w:tcPr>
          <w:p w:rsidR="00BE289E" w:rsidRPr="00A11308" w:rsidRDefault="00BE289E" w:rsidP="000E1346">
            <w:pPr>
              <w:jc w:val="center"/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A11308">
              <w:rPr>
                <w:rFonts w:ascii="Arial" w:hAnsi="Arial" w:cs="Arial"/>
                <w:color w:val="444444"/>
                <w:sz w:val="18"/>
                <w:szCs w:val="18"/>
              </w:rPr>
              <w:t>07/05/2020</w:t>
            </w:r>
          </w:p>
        </w:tc>
        <w:tc>
          <w:tcPr>
            <w:tcW w:w="1134" w:type="dxa"/>
            <w:shd w:val="clear" w:color="auto" w:fill="auto"/>
          </w:tcPr>
          <w:p w:rsidR="00BE289E" w:rsidRPr="00A11308" w:rsidRDefault="00BE289E" w:rsidP="000E1346">
            <w:pPr>
              <w:jc w:val="center"/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A11308">
              <w:rPr>
                <w:rFonts w:ascii="Arial" w:hAnsi="Arial" w:cs="Arial"/>
                <w:color w:val="444444"/>
                <w:sz w:val="18"/>
                <w:szCs w:val="18"/>
              </w:rPr>
              <w:t>José Gutman</w:t>
            </w:r>
          </w:p>
        </w:tc>
        <w:tc>
          <w:tcPr>
            <w:tcW w:w="4459" w:type="dxa"/>
            <w:shd w:val="clear" w:color="auto" w:fill="auto"/>
          </w:tcPr>
          <w:p w:rsidR="00BE289E" w:rsidRPr="00A11308" w:rsidRDefault="00BE289E" w:rsidP="000E1346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rFonts w:ascii="Arial" w:eastAsiaTheme="minorHAnsi" w:hAnsi="Arial" w:cs="Arial"/>
                <w:color w:val="444444"/>
                <w:sz w:val="18"/>
                <w:szCs w:val="18"/>
                <w:lang w:eastAsia="en-US"/>
              </w:rPr>
            </w:pPr>
            <w:r w:rsidRPr="00A11308">
              <w:rPr>
                <w:rFonts w:ascii="Arial" w:eastAsiaTheme="minorHAnsi" w:hAnsi="Arial" w:cs="Arial"/>
                <w:color w:val="444444"/>
                <w:sz w:val="18"/>
                <w:szCs w:val="18"/>
                <w:lang w:eastAsia="en-US"/>
              </w:rPr>
              <w:t>A Diretoria decidiu:</w:t>
            </w:r>
          </w:p>
          <w:p w:rsidR="00BE289E" w:rsidRPr="00A11308" w:rsidRDefault="00BE289E" w:rsidP="000E1346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rFonts w:ascii="Arial" w:eastAsiaTheme="minorHAnsi" w:hAnsi="Arial" w:cs="Arial"/>
                <w:color w:val="444444"/>
                <w:sz w:val="18"/>
                <w:szCs w:val="18"/>
                <w:lang w:eastAsia="en-US"/>
              </w:rPr>
            </w:pPr>
            <w:r w:rsidRPr="00A11308">
              <w:rPr>
                <w:rFonts w:ascii="Arial" w:eastAsiaTheme="minorHAnsi" w:hAnsi="Arial" w:cs="Arial"/>
                <w:color w:val="444444"/>
                <w:sz w:val="18"/>
                <w:szCs w:val="18"/>
                <w:lang w:eastAsia="en-US"/>
              </w:rPr>
              <w:t>I) indeferir a Proposta de Ação nº 0243/2020, constante do Processo Administrativo nº 48610.015014/2017-22, o qual visava à assinatura do Termo de Compromisso de Abandono Permanente de Poços Marítimos com a Petrobras, para afastamento da incidência do item 10.5.3.3 do SGIP, durante a vigência do Termo, mediante o cumprimento do cronograma de abandono nele previsto e entrega das compensações propostas; e</w:t>
            </w:r>
          </w:p>
          <w:p w:rsidR="00BE289E" w:rsidRDefault="00BE289E" w:rsidP="000E1346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A11308">
              <w:rPr>
                <w:rFonts w:ascii="Arial" w:eastAsiaTheme="minorHAnsi" w:hAnsi="Arial" w:cs="Arial"/>
                <w:color w:val="444444"/>
                <w:sz w:val="18"/>
                <w:szCs w:val="18"/>
                <w:lang w:eastAsia="en-US"/>
              </w:rPr>
              <w:t>II) determinar o retorno do Processo para a Superintendência de Segurança Operacional e Meio Ambiente, para a a</w:t>
            </w:r>
            <w:r>
              <w:rPr>
                <w:rFonts w:ascii="Arial" w:eastAsiaTheme="minorHAnsi" w:hAnsi="Arial" w:cs="Arial"/>
                <w:color w:val="444444"/>
                <w:sz w:val="18"/>
                <w:szCs w:val="18"/>
                <w:lang w:eastAsia="en-US"/>
              </w:rPr>
              <w:t>doção das providências cabíveis.</w:t>
            </w:r>
          </w:p>
        </w:tc>
      </w:tr>
      <w:tr w:rsidR="00BE289E" w:rsidRPr="00C80DCD" w:rsidTr="00BE289E">
        <w:tblPrEx>
          <w:shd w:val="clear" w:color="auto" w:fill="auto"/>
        </w:tblPrEx>
        <w:tc>
          <w:tcPr>
            <w:tcW w:w="1418" w:type="dxa"/>
            <w:shd w:val="clear" w:color="auto" w:fill="D5DCE4" w:themeFill="text2" w:themeFillTint="33"/>
          </w:tcPr>
          <w:p w:rsidR="00BE289E" w:rsidRPr="00BC669C" w:rsidRDefault="00BE289E" w:rsidP="000E13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669C">
              <w:rPr>
                <w:rFonts w:ascii="Arial" w:hAnsi="Arial" w:cs="Arial"/>
                <w:b/>
                <w:sz w:val="20"/>
                <w:szCs w:val="20"/>
              </w:rPr>
              <w:t>Circuito</w:t>
            </w:r>
          </w:p>
          <w:p w:rsidR="00BE289E" w:rsidRPr="00BC669C" w:rsidRDefault="00BE289E" w:rsidP="000E13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Deliberativ</w:t>
            </w:r>
            <w:r w:rsidRPr="00BC669C">
              <w:rPr>
                <w:rFonts w:ascii="Arial" w:hAnsi="Arial" w:cs="Arial"/>
                <w:b/>
                <w:sz w:val="20"/>
                <w:szCs w:val="20"/>
              </w:rPr>
              <w:t>o</w:t>
            </w:r>
          </w:p>
        </w:tc>
        <w:tc>
          <w:tcPr>
            <w:tcW w:w="992" w:type="dxa"/>
            <w:shd w:val="clear" w:color="auto" w:fill="D5DCE4" w:themeFill="text2" w:themeFillTint="33"/>
          </w:tcPr>
          <w:p w:rsidR="00BE289E" w:rsidRPr="00BC669C" w:rsidRDefault="00BE289E" w:rsidP="000E13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669C">
              <w:rPr>
                <w:rFonts w:ascii="Arial" w:hAnsi="Arial" w:cs="Arial"/>
                <w:b/>
                <w:sz w:val="20"/>
                <w:szCs w:val="20"/>
              </w:rPr>
              <w:t>PA</w:t>
            </w:r>
          </w:p>
        </w:tc>
        <w:tc>
          <w:tcPr>
            <w:tcW w:w="1985" w:type="dxa"/>
            <w:shd w:val="clear" w:color="auto" w:fill="D5DCE4" w:themeFill="text2" w:themeFillTint="33"/>
          </w:tcPr>
          <w:p w:rsidR="00BE289E" w:rsidRPr="00BC669C" w:rsidRDefault="00BE289E" w:rsidP="000E13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669C">
              <w:rPr>
                <w:rFonts w:ascii="Arial" w:hAnsi="Arial" w:cs="Arial"/>
                <w:b/>
                <w:sz w:val="20"/>
                <w:szCs w:val="20"/>
              </w:rPr>
              <w:t>Processo</w:t>
            </w:r>
          </w:p>
        </w:tc>
        <w:tc>
          <w:tcPr>
            <w:tcW w:w="2835" w:type="dxa"/>
            <w:shd w:val="clear" w:color="auto" w:fill="D5DCE4" w:themeFill="text2" w:themeFillTint="33"/>
          </w:tcPr>
          <w:p w:rsidR="00BE289E" w:rsidRPr="00BC669C" w:rsidRDefault="00BE289E" w:rsidP="000E1346">
            <w:pPr>
              <w:tabs>
                <w:tab w:val="left" w:pos="141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C669C">
              <w:rPr>
                <w:rFonts w:ascii="Arial" w:hAnsi="Arial" w:cs="Arial"/>
                <w:b/>
                <w:sz w:val="20"/>
                <w:szCs w:val="20"/>
              </w:rPr>
              <w:t>Assunto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928" w:type="dxa"/>
            <w:shd w:val="clear" w:color="auto" w:fill="D5DCE4" w:themeFill="text2" w:themeFillTint="33"/>
          </w:tcPr>
          <w:p w:rsidR="00BE289E" w:rsidRPr="00BC669C" w:rsidRDefault="00BE289E" w:rsidP="000E13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669C">
              <w:rPr>
                <w:rFonts w:ascii="Arial" w:hAnsi="Arial" w:cs="Arial"/>
                <w:b/>
                <w:sz w:val="20"/>
                <w:szCs w:val="20"/>
              </w:rPr>
              <w:t>UORG</w:t>
            </w:r>
          </w:p>
        </w:tc>
        <w:tc>
          <w:tcPr>
            <w:tcW w:w="1276" w:type="dxa"/>
            <w:shd w:val="clear" w:color="auto" w:fill="D5DCE4" w:themeFill="text2" w:themeFillTint="33"/>
          </w:tcPr>
          <w:p w:rsidR="00BE289E" w:rsidRPr="00BC669C" w:rsidRDefault="00BE289E" w:rsidP="000E13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669C">
              <w:rPr>
                <w:rFonts w:ascii="Arial" w:hAnsi="Arial" w:cs="Arial"/>
                <w:b/>
                <w:sz w:val="20"/>
                <w:szCs w:val="20"/>
              </w:rPr>
              <w:t>Resolução de Diretoria</w:t>
            </w:r>
          </w:p>
        </w:tc>
        <w:tc>
          <w:tcPr>
            <w:tcW w:w="1275" w:type="dxa"/>
            <w:shd w:val="clear" w:color="auto" w:fill="D5DCE4" w:themeFill="text2" w:themeFillTint="33"/>
          </w:tcPr>
          <w:p w:rsidR="00BE289E" w:rsidRDefault="00BE289E" w:rsidP="000E13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Data </w:t>
            </w:r>
          </w:p>
          <w:p w:rsidR="00BE289E" w:rsidRDefault="00BE289E" w:rsidP="000E13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 aprovação</w:t>
            </w:r>
          </w:p>
        </w:tc>
        <w:tc>
          <w:tcPr>
            <w:tcW w:w="1134" w:type="dxa"/>
            <w:shd w:val="clear" w:color="auto" w:fill="D5DCE4" w:themeFill="text2" w:themeFillTint="33"/>
          </w:tcPr>
          <w:p w:rsidR="00BE289E" w:rsidRDefault="00BE289E" w:rsidP="000E13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Diretor</w:t>
            </w:r>
          </w:p>
          <w:p w:rsidR="00BE289E" w:rsidRDefault="00BE289E" w:rsidP="000E13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669C">
              <w:rPr>
                <w:rFonts w:ascii="Arial" w:hAnsi="Arial" w:cs="Arial"/>
                <w:b/>
                <w:sz w:val="20"/>
                <w:szCs w:val="20"/>
              </w:rPr>
              <w:t>Relator</w:t>
            </w:r>
          </w:p>
          <w:p w:rsidR="00BE289E" w:rsidRPr="00BC669C" w:rsidRDefault="00BE289E" w:rsidP="000E13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59" w:type="dxa"/>
            <w:shd w:val="clear" w:color="auto" w:fill="D5DCE4" w:themeFill="text2" w:themeFillTint="33"/>
          </w:tcPr>
          <w:p w:rsidR="00BE289E" w:rsidRPr="00BC669C" w:rsidRDefault="00BE289E" w:rsidP="000E13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BC669C">
              <w:rPr>
                <w:rFonts w:ascii="Arial" w:hAnsi="Arial" w:cs="Arial"/>
                <w:b/>
                <w:sz w:val="20"/>
                <w:szCs w:val="20"/>
              </w:rPr>
              <w:t>ecisão</w:t>
            </w:r>
          </w:p>
        </w:tc>
      </w:tr>
      <w:tr w:rsidR="00BE289E" w:rsidRPr="00A46C86" w:rsidTr="00BE289E">
        <w:tblPrEx>
          <w:shd w:val="clear" w:color="auto" w:fill="auto"/>
        </w:tblPrEx>
        <w:tc>
          <w:tcPr>
            <w:tcW w:w="1418" w:type="dxa"/>
            <w:shd w:val="clear" w:color="auto" w:fill="auto"/>
          </w:tcPr>
          <w:p w:rsidR="00BE289E" w:rsidRDefault="00BE289E" w:rsidP="000E1346">
            <w:pPr>
              <w:jc w:val="center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447</w:t>
            </w:r>
          </w:p>
        </w:tc>
        <w:tc>
          <w:tcPr>
            <w:tcW w:w="992" w:type="dxa"/>
            <w:shd w:val="clear" w:color="auto" w:fill="auto"/>
          </w:tcPr>
          <w:p w:rsidR="00BE289E" w:rsidRPr="00C80DCD" w:rsidRDefault="00701D4A" w:rsidP="000E1346">
            <w:pPr>
              <w:jc w:val="center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1</w:t>
            </w:r>
            <w:r w:rsidR="00BE289E" w:rsidRPr="00761A52">
              <w:rPr>
                <w:rFonts w:ascii="Arial" w:hAnsi="Arial" w:cs="Arial"/>
                <w:color w:val="444444"/>
                <w:sz w:val="18"/>
                <w:szCs w:val="18"/>
              </w:rPr>
              <w:t>51/2020</w:t>
            </w:r>
          </w:p>
        </w:tc>
        <w:tc>
          <w:tcPr>
            <w:tcW w:w="1985" w:type="dxa"/>
            <w:shd w:val="clear" w:color="auto" w:fill="auto"/>
          </w:tcPr>
          <w:p w:rsidR="00BE289E" w:rsidRPr="00761A52" w:rsidRDefault="00BE289E" w:rsidP="000E1346">
            <w:pPr>
              <w:jc w:val="center"/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761A52">
              <w:rPr>
                <w:rFonts w:ascii="Arial" w:hAnsi="Arial" w:cs="Arial"/>
                <w:color w:val="444444"/>
                <w:sz w:val="18"/>
                <w:szCs w:val="18"/>
              </w:rPr>
              <w:t>48610.204399/2019</w:t>
            </w:r>
          </w:p>
        </w:tc>
        <w:tc>
          <w:tcPr>
            <w:tcW w:w="2835" w:type="dxa"/>
            <w:shd w:val="clear" w:color="auto" w:fill="auto"/>
          </w:tcPr>
          <w:p w:rsidR="00BE289E" w:rsidRPr="00C80DCD" w:rsidRDefault="00BE289E" w:rsidP="000E1346">
            <w:pPr>
              <w:jc w:val="both"/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761A52">
              <w:rPr>
                <w:rFonts w:ascii="Arial" w:hAnsi="Arial" w:cs="Arial"/>
                <w:color w:val="444444"/>
                <w:sz w:val="18"/>
                <w:szCs w:val="18"/>
              </w:rPr>
              <w:t>Solicitação de Prorrogação de Prazo para Apresentação de Garantia Financeira do 2º Período Exploratório e Suspensão Cautelar de Contagem de Prazo do Contrato REC-T-152_R13, operado pela Recôncavo Energia e proveniente da Rodada 13</w:t>
            </w:r>
          </w:p>
        </w:tc>
        <w:tc>
          <w:tcPr>
            <w:tcW w:w="928" w:type="dxa"/>
            <w:shd w:val="clear" w:color="auto" w:fill="auto"/>
          </w:tcPr>
          <w:p w:rsidR="00BE289E" w:rsidRPr="00C80DCD" w:rsidRDefault="00BE289E" w:rsidP="000E1346">
            <w:pPr>
              <w:jc w:val="center"/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761A52">
              <w:rPr>
                <w:rFonts w:ascii="Arial" w:hAnsi="Arial" w:cs="Arial"/>
                <w:color w:val="444444"/>
                <w:sz w:val="18"/>
                <w:szCs w:val="18"/>
              </w:rPr>
              <w:t>SEP</w:t>
            </w:r>
          </w:p>
        </w:tc>
        <w:tc>
          <w:tcPr>
            <w:tcW w:w="1276" w:type="dxa"/>
            <w:shd w:val="clear" w:color="auto" w:fill="auto"/>
          </w:tcPr>
          <w:p w:rsidR="00BE289E" w:rsidRPr="003F65F5" w:rsidRDefault="00BE289E" w:rsidP="000E1346">
            <w:pPr>
              <w:jc w:val="center"/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A46C86">
              <w:rPr>
                <w:rFonts w:ascii="Arial" w:hAnsi="Arial" w:cs="Arial"/>
                <w:color w:val="444444"/>
                <w:sz w:val="18"/>
                <w:szCs w:val="18"/>
              </w:rPr>
              <w:t>0225/2020</w:t>
            </w:r>
          </w:p>
        </w:tc>
        <w:tc>
          <w:tcPr>
            <w:tcW w:w="1275" w:type="dxa"/>
            <w:shd w:val="clear" w:color="auto" w:fill="auto"/>
          </w:tcPr>
          <w:p w:rsidR="00BE289E" w:rsidRPr="003F65F5" w:rsidRDefault="00BE289E" w:rsidP="000E1346">
            <w:pPr>
              <w:jc w:val="center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04/05/2020</w:t>
            </w:r>
          </w:p>
        </w:tc>
        <w:tc>
          <w:tcPr>
            <w:tcW w:w="1134" w:type="dxa"/>
            <w:shd w:val="clear" w:color="auto" w:fill="auto"/>
          </w:tcPr>
          <w:p w:rsidR="00BE289E" w:rsidRPr="00A46C86" w:rsidRDefault="00BE289E" w:rsidP="000E1346">
            <w:pPr>
              <w:jc w:val="center"/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57468A">
              <w:rPr>
                <w:rFonts w:ascii="Arial" w:hAnsi="Arial" w:cs="Arial"/>
                <w:color w:val="444444"/>
                <w:sz w:val="18"/>
                <w:szCs w:val="18"/>
              </w:rPr>
              <w:t xml:space="preserve">José </w:t>
            </w:r>
            <w:proofErr w:type="spellStart"/>
            <w:r w:rsidRPr="0057468A">
              <w:rPr>
                <w:rFonts w:ascii="Arial" w:hAnsi="Arial" w:cs="Arial"/>
                <w:color w:val="444444"/>
                <w:sz w:val="18"/>
                <w:szCs w:val="18"/>
              </w:rPr>
              <w:t>Cecchi</w:t>
            </w:r>
            <w:proofErr w:type="spellEnd"/>
          </w:p>
        </w:tc>
        <w:tc>
          <w:tcPr>
            <w:tcW w:w="4459" w:type="dxa"/>
            <w:shd w:val="clear" w:color="auto" w:fill="auto"/>
          </w:tcPr>
          <w:p w:rsidR="00BE289E" w:rsidRPr="00154184" w:rsidRDefault="00BE289E" w:rsidP="000E1346">
            <w:pPr>
              <w:jc w:val="both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 xml:space="preserve">A Diretoria, com base </w:t>
            </w:r>
            <w:r w:rsidRPr="00154184">
              <w:rPr>
                <w:rFonts w:ascii="Arial" w:hAnsi="Arial" w:cs="Arial"/>
                <w:color w:val="444444"/>
                <w:sz w:val="18"/>
                <w:szCs w:val="18"/>
              </w:rPr>
              <w:t xml:space="preserve">no Parecer Técnico nº 50/2020/SEP-e-ANP </w:t>
            </w:r>
            <w:r>
              <w:rPr>
                <w:rFonts w:ascii="Arial" w:hAnsi="Arial" w:cs="Arial"/>
                <w:color w:val="444444"/>
                <w:sz w:val="18"/>
                <w:szCs w:val="18"/>
              </w:rPr>
              <w:t>e no Memorando nº 077/2019/SEP, decidiu:</w:t>
            </w:r>
          </w:p>
          <w:p w:rsidR="00BE289E" w:rsidRPr="00154184" w:rsidRDefault="00BE289E" w:rsidP="000E1346">
            <w:pPr>
              <w:jc w:val="both"/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154184">
              <w:rPr>
                <w:rFonts w:ascii="Arial" w:hAnsi="Arial" w:cs="Arial"/>
                <w:color w:val="444444"/>
                <w:sz w:val="18"/>
                <w:szCs w:val="18"/>
              </w:rPr>
              <w:t xml:space="preserve">I) indeferir o pleito da Recôncavo Energia quanto à prorrogação do 1º Período Exploratório do bloco REC-T-152_R13 para apresentação de garantia financeira do 2º Período Exploratório e de suspensão cautelar de contagem de prazo do 1º Período </w:t>
            </w:r>
            <w:r w:rsidRPr="00154184">
              <w:rPr>
                <w:rFonts w:ascii="Arial" w:hAnsi="Arial" w:cs="Arial"/>
                <w:color w:val="444444"/>
                <w:sz w:val="18"/>
                <w:szCs w:val="18"/>
              </w:rPr>
              <w:lastRenderedPageBreak/>
              <w:t>Exploratório do bloco REC-T-152_R13 quando o contrato voltar a viger; e</w:t>
            </w:r>
          </w:p>
          <w:p w:rsidR="00BE289E" w:rsidRPr="00154184" w:rsidRDefault="00BE289E" w:rsidP="000E1346">
            <w:pPr>
              <w:jc w:val="both"/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154184">
              <w:rPr>
                <w:rFonts w:ascii="Arial" w:hAnsi="Arial" w:cs="Arial"/>
                <w:color w:val="444444"/>
                <w:sz w:val="18"/>
                <w:szCs w:val="18"/>
              </w:rPr>
              <w:t>II) retornar o contrato REC-T-152_R13 à vigência, restituindo ao mesmo 13 (treze) dias, contados a partir da comunicação da presente decisão da Diretoria Colegiada, tendo em vista a aprovação da Proposta de Ação nº 0019/2020 que considerou saneadas as irregularidades apontadas no processo administrativo.</w:t>
            </w:r>
          </w:p>
          <w:p w:rsidR="00BE289E" w:rsidRPr="003F65F5" w:rsidRDefault="00BE289E" w:rsidP="000E1346">
            <w:pPr>
              <w:jc w:val="both"/>
              <w:rPr>
                <w:rFonts w:ascii="Arial" w:hAnsi="Arial" w:cs="Arial"/>
                <w:color w:val="444444"/>
                <w:sz w:val="18"/>
                <w:szCs w:val="18"/>
              </w:rPr>
            </w:pPr>
          </w:p>
        </w:tc>
      </w:tr>
      <w:tr w:rsidR="00BE289E" w:rsidRPr="00C80DCD" w:rsidTr="00BE289E">
        <w:tblPrEx>
          <w:shd w:val="clear" w:color="auto" w:fill="auto"/>
        </w:tblPrEx>
        <w:tc>
          <w:tcPr>
            <w:tcW w:w="1418" w:type="dxa"/>
            <w:shd w:val="clear" w:color="auto" w:fill="D5DCE4" w:themeFill="text2" w:themeFillTint="33"/>
          </w:tcPr>
          <w:p w:rsidR="00BE289E" w:rsidRPr="00BC669C" w:rsidRDefault="00BE289E" w:rsidP="000E13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669C">
              <w:rPr>
                <w:rFonts w:ascii="Arial" w:hAnsi="Arial" w:cs="Arial"/>
                <w:b/>
                <w:sz w:val="20"/>
                <w:szCs w:val="20"/>
              </w:rPr>
              <w:lastRenderedPageBreak/>
              <w:t>Circuito</w:t>
            </w:r>
          </w:p>
          <w:p w:rsidR="00BE289E" w:rsidRPr="00BC669C" w:rsidRDefault="00BE289E" w:rsidP="000E13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Deliberativ</w:t>
            </w:r>
            <w:r w:rsidRPr="00BC669C">
              <w:rPr>
                <w:rFonts w:ascii="Arial" w:hAnsi="Arial" w:cs="Arial"/>
                <w:b/>
                <w:sz w:val="20"/>
                <w:szCs w:val="20"/>
              </w:rPr>
              <w:t>o</w:t>
            </w:r>
          </w:p>
        </w:tc>
        <w:tc>
          <w:tcPr>
            <w:tcW w:w="992" w:type="dxa"/>
            <w:shd w:val="clear" w:color="auto" w:fill="D5DCE4" w:themeFill="text2" w:themeFillTint="33"/>
          </w:tcPr>
          <w:p w:rsidR="00BE289E" w:rsidRPr="00BC669C" w:rsidRDefault="00BE289E" w:rsidP="000E13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669C">
              <w:rPr>
                <w:rFonts w:ascii="Arial" w:hAnsi="Arial" w:cs="Arial"/>
                <w:b/>
                <w:sz w:val="20"/>
                <w:szCs w:val="20"/>
              </w:rPr>
              <w:t>PA</w:t>
            </w:r>
          </w:p>
        </w:tc>
        <w:tc>
          <w:tcPr>
            <w:tcW w:w="1985" w:type="dxa"/>
            <w:shd w:val="clear" w:color="auto" w:fill="D5DCE4" w:themeFill="text2" w:themeFillTint="33"/>
          </w:tcPr>
          <w:p w:rsidR="00BE289E" w:rsidRPr="00BC669C" w:rsidRDefault="00BE289E" w:rsidP="000E13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669C">
              <w:rPr>
                <w:rFonts w:ascii="Arial" w:hAnsi="Arial" w:cs="Arial"/>
                <w:b/>
                <w:sz w:val="20"/>
                <w:szCs w:val="20"/>
              </w:rPr>
              <w:t>Processo</w:t>
            </w:r>
          </w:p>
        </w:tc>
        <w:tc>
          <w:tcPr>
            <w:tcW w:w="2835" w:type="dxa"/>
            <w:shd w:val="clear" w:color="auto" w:fill="D5DCE4" w:themeFill="text2" w:themeFillTint="33"/>
          </w:tcPr>
          <w:p w:rsidR="00BE289E" w:rsidRPr="00BC669C" w:rsidRDefault="00BE289E" w:rsidP="000E1346">
            <w:pPr>
              <w:tabs>
                <w:tab w:val="left" w:pos="141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C669C">
              <w:rPr>
                <w:rFonts w:ascii="Arial" w:hAnsi="Arial" w:cs="Arial"/>
                <w:b/>
                <w:sz w:val="20"/>
                <w:szCs w:val="20"/>
              </w:rPr>
              <w:t>Assunto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928" w:type="dxa"/>
            <w:shd w:val="clear" w:color="auto" w:fill="D5DCE4" w:themeFill="text2" w:themeFillTint="33"/>
          </w:tcPr>
          <w:p w:rsidR="00BE289E" w:rsidRPr="00BC669C" w:rsidRDefault="00BE289E" w:rsidP="000E13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669C">
              <w:rPr>
                <w:rFonts w:ascii="Arial" w:hAnsi="Arial" w:cs="Arial"/>
                <w:b/>
                <w:sz w:val="20"/>
                <w:szCs w:val="20"/>
              </w:rPr>
              <w:t>UORG</w:t>
            </w:r>
          </w:p>
        </w:tc>
        <w:tc>
          <w:tcPr>
            <w:tcW w:w="1276" w:type="dxa"/>
            <w:shd w:val="clear" w:color="auto" w:fill="D5DCE4" w:themeFill="text2" w:themeFillTint="33"/>
          </w:tcPr>
          <w:p w:rsidR="00BE289E" w:rsidRPr="00BC669C" w:rsidRDefault="00BE289E" w:rsidP="000E13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669C">
              <w:rPr>
                <w:rFonts w:ascii="Arial" w:hAnsi="Arial" w:cs="Arial"/>
                <w:b/>
                <w:sz w:val="20"/>
                <w:szCs w:val="20"/>
              </w:rPr>
              <w:t>Resolução de Diretoria</w:t>
            </w:r>
          </w:p>
        </w:tc>
        <w:tc>
          <w:tcPr>
            <w:tcW w:w="1275" w:type="dxa"/>
            <w:shd w:val="clear" w:color="auto" w:fill="D5DCE4" w:themeFill="text2" w:themeFillTint="33"/>
          </w:tcPr>
          <w:p w:rsidR="00BE289E" w:rsidRDefault="00BE289E" w:rsidP="000E13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Data </w:t>
            </w:r>
          </w:p>
          <w:p w:rsidR="00BE289E" w:rsidRDefault="00BE289E" w:rsidP="000E13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 aprovação</w:t>
            </w:r>
          </w:p>
        </w:tc>
        <w:tc>
          <w:tcPr>
            <w:tcW w:w="1134" w:type="dxa"/>
            <w:shd w:val="clear" w:color="auto" w:fill="D5DCE4" w:themeFill="text2" w:themeFillTint="33"/>
          </w:tcPr>
          <w:p w:rsidR="00BE289E" w:rsidRDefault="00BE289E" w:rsidP="000E13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Diretor</w:t>
            </w:r>
          </w:p>
          <w:p w:rsidR="00BE289E" w:rsidRDefault="00BE289E" w:rsidP="000E13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669C">
              <w:rPr>
                <w:rFonts w:ascii="Arial" w:hAnsi="Arial" w:cs="Arial"/>
                <w:b/>
                <w:sz w:val="20"/>
                <w:szCs w:val="20"/>
              </w:rPr>
              <w:t>Relator</w:t>
            </w:r>
          </w:p>
          <w:p w:rsidR="00BE289E" w:rsidRPr="00BC669C" w:rsidRDefault="00BE289E" w:rsidP="000E13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59" w:type="dxa"/>
            <w:shd w:val="clear" w:color="auto" w:fill="D5DCE4" w:themeFill="text2" w:themeFillTint="33"/>
          </w:tcPr>
          <w:p w:rsidR="00BE289E" w:rsidRPr="00BC669C" w:rsidRDefault="00BE289E" w:rsidP="000E13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BC669C">
              <w:rPr>
                <w:rFonts w:ascii="Arial" w:hAnsi="Arial" w:cs="Arial"/>
                <w:b/>
                <w:sz w:val="20"/>
                <w:szCs w:val="20"/>
              </w:rPr>
              <w:t>ecisão</w:t>
            </w:r>
          </w:p>
        </w:tc>
      </w:tr>
      <w:tr w:rsidR="00BE289E" w:rsidRPr="00761A52" w:rsidTr="00BE289E">
        <w:tblPrEx>
          <w:shd w:val="clear" w:color="auto" w:fill="auto"/>
        </w:tblPrEx>
        <w:tc>
          <w:tcPr>
            <w:tcW w:w="1418" w:type="dxa"/>
          </w:tcPr>
          <w:p w:rsidR="00BE289E" w:rsidRPr="003F65F5" w:rsidRDefault="00BE289E" w:rsidP="000E1346">
            <w:pPr>
              <w:jc w:val="center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444</w:t>
            </w:r>
          </w:p>
        </w:tc>
        <w:tc>
          <w:tcPr>
            <w:tcW w:w="992" w:type="dxa"/>
          </w:tcPr>
          <w:p w:rsidR="00BE289E" w:rsidRPr="003F65F5" w:rsidRDefault="00BE289E" w:rsidP="000E1346">
            <w:pPr>
              <w:jc w:val="center"/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FA075A">
              <w:rPr>
                <w:rFonts w:ascii="Arial" w:hAnsi="Arial" w:cs="Arial"/>
                <w:color w:val="444444"/>
                <w:sz w:val="18"/>
                <w:szCs w:val="18"/>
              </w:rPr>
              <w:t>175/2020</w:t>
            </w:r>
          </w:p>
        </w:tc>
        <w:tc>
          <w:tcPr>
            <w:tcW w:w="1985" w:type="dxa"/>
          </w:tcPr>
          <w:p w:rsidR="00BE289E" w:rsidRPr="003F65F5" w:rsidRDefault="00BE289E" w:rsidP="000E1346">
            <w:pPr>
              <w:jc w:val="center"/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FA075A">
              <w:rPr>
                <w:rFonts w:ascii="Arial" w:hAnsi="Arial" w:cs="Arial"/>
                <w:color w:val="444444"/>
                <w:sz w:val="18"/>
                <w:szCs w:val="18"/>
              </w:rPr>
              <w:t>48600.201824/2019, 48610.001864/2016, 48600.201264/2019, 48610.000499/2018</w:t>
            </w:r>
          </w:p>
        </w:tc>
        <w:tc>
          <w:tcPr>
            <w:tcW w:w="2835" w:type="dxa"/>
          </w:tcPr>
          <w:p w:rsidR="00BE289E" w:rsidRPr="003F65F5" w:rsidRDefault="00BE289E" w:rsidP="000E1346">
            <w:pPr>
              <w:jc w:val="both"/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FA075A">
              <w:rPr>
                <w:rFonts w:ascii="Arial" w:hAnsi="Arial" w:cs="Arial"/>
                <w:color w:val="444444"/>
                <w:sz w:val="18"/>
                <w:szCs w:val="18"/>
              </w:rPr>
              <w:t xml:space="preserve">Recurso de decisão administrativa na apuração de débito para restituição de valores à ANP em virtude de alteração de regime tributário da empresa </w:t>
            </w:r>
            <w:proofErr w:type="spellStart"/>
            <w:r w:rsidRPr="00FA075A">
              <w:rPr>
                <w:rFonts w:ascii="Arial" w:hAnsi="Arial" w:cs="Arial"/>
                <w:color w:val="444444"/>
                <w:sz w:val="18"/>
                <w:szCs w:val="18"/>
              </w:rPr>
              <w:t>Blend</w:t>
            </w:r>
            <w:proofErr w:type="spellEnd"/>
            <w:r w:rsidRPr="00FA075A">
              <w:rPr>
                <w:rFonts w:ascii="Arial" w:hAnsi="Arial" w:cs="Arial"/>
                <w:color w:val="444444"/>
                <w:sz w:val="18"/>
                <w:szCs w:val="18"/>
              </w:rPr>
              <w:t xml:space="preserve"> BR, no âmbito do Contrato n° 9.058/16-ANP-001864</w:t>
            </w:r>
          </w:p>
        </w:tc>
        <w:tc>
          <w:tcPr>
            <w:tcW w:w="928" w:type="dxa"/>
          </w:tcPr>
          <w:p w:rsidR="00BE289E" w:rsidRPr="003F65F5" w:rsidRDefault="00BE289E" w:rsidP="000E1346">
            <w:pPr>
              <w:jc w:val="center"/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FA075A">
              <w:rPr>
                <w:rFonts w:ascii="Arial" w:hAnsi="Arial" w:cs="Arial"/>
                <w:color w:val="444444"/>
                <w:sz w:val="18"/>
                <w:szCs w:val="18"/>
              </w:rPr>
              <w:t>EDF</w:t>
            </w:r>
          </w:p>
        </w:tc>
        <w:tc>
          <w:tcPr>
            <w:tcW w:w="1276" w:type="dxa"/>
          </w:tcPr>
          <w:p w:rsidR="00BE289E" w:rsidRPr="003F65F5" w:rsidRDefault="00BE289E" w:rsidP="000E1346">
            <w:pPr>
              <w:jc w:val="center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224/2020</w:t>
            </w:r>
          </w:p>
        </w:tc>
        <w:tc>
          <w:tcPr>
            <w:tcW w:w="1275" w:type="dxa"/>
          </w:tcPr>
          <w:p w:rsidR="00BE289E" w:rsidRPr="003F65F5" w:rsidRDefault="00BE289E" w:rsidP="000E1346">
            <w:pPr>
              <w:jc w:val="center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01/05/2020</w:t>
            </w:r>
          </w:p>
        </w:tc>
        <w:tc>
          <w:tcPr>
            <w:tcW w:w="1134" w:type="dxa"/>
          </w:tcPr>
          <w:p w:rsidR="00BE289E" w:rsidRPr="003F65F5" w:rsidRDefault="00BE289E" w:rsidP="000E1346">
            <w:pPr>
              <w:jc w:val="center"/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FA075A">
              <w:rPr>
                <w:rFonts w:ascii="Arial" w:hAnsi="Arial" w:cs="Arial"/>
                <w:color w:val="444444"/>
                <w:sz w:val="18"/>
                <w:szCs w:val="18"/>
              </w:rPr>
              <w:t>José Gutman</w:t>
            </w:r>
          </w:p>
        </w:tc>
        <w:tc>
          <w:tcPr>
            <w:tcW w:w="4459" w:type="dxa"/>
          </w:tcPr>
          <w:p w:rsidR="00BE289E" w:rsidRPr="003F65F5" w:rsidRDefault="00BE289E" w:rsidP="000E1346">
            <w:pPr>
              <w:jc w:val="both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A Diretoria decidiu</w:t>
            </w:r>
            <w:r w:rsidRPr="009013AF">
              <w:rPr>
                <w:rFonts w:ascii="Arial" w:hAnsi="Arial" w:cs="Arial"/>
                <w:color w:val="444444"/>
                <w:sz w:val="18"/>
                <w:szCs w:val="18"/>
              </w:rPr>
              <w:t xml:space="preserve"> conhecer o recurso e no mérito, em razão de ter sido assegurado à recorrente manifestar-se em todas as fases do processo, pois houve citação válida, não existindo qualquer prejuízo à defesa, nem nulidade processual, negar provimento para que seja mantida a decisão administrativa de nº SEI 0647579 de ressarcimento à ANP do montante de R$ 18.096,96 (dezoito mil e noventa e seis reais e noventa e seis centavos), referente ao período de janeiro de 2017 a outubro de 2019, pagos indevidamente pela Agência, em razão da diferença tributária decorrente da migração pela recorrente para o Simples Nacional, à empresa TOP COMÉRCIO E IMPORTAÇÃO DE MANUFATURADOS E SERVIÇOS DE LOCAÇÃO E TRANSPORTES EIRELI, atualmente denominada BLEND BR COMERCIO DE ARTIGOS PROMOCIONAIS E SERVICOS DE TRANSPORTES EIRELI, CNPJ/MF nº 10.414.625/0001-53, com fundamento no art. 65, §5º, da Lei nº 8.666/1993.</w:t>
            </w:r>
          </w:p>
        </w:tc>
      </w:tr>
      <w:tr w:rsidR="00BE289E" w:rsidRPr="00C80DCD" w:rsidTr="00BE289E">
        <w:tblPrEx>
          <w:shd w:val="clear" w:color="auto" w:fill="auto"/>
        </w:tblPrEx>
        <w:tc>
          <w:tcPr>
            <w:tcW w:w="1418" w:type="dxa"/>
            <w:shd w:val="clear" w:color="auto" w:fill="D5DCE4" w:themeFill="text2" w:themeFillTint="33"/>
          </w:tcPr>
          <w:p w:rsidR="00BE289E" w:rsidRPr="00BC669C" w:rsidRDefault="00BE289E" w:rsidP="000E13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669C">
              <w:rPr>
                <w:rFonts w:ascii="Arial" w:hAnsi="Arial" w:cs="Arial"/>
                <w:b/>
                <w:sz w:val="20"/>
                <w:szCs w:val="20"/>
              </w:rPr>
              <w:lastRenderedPageBreak/>
              <w:t>Circuito</w:t>
            </w:r>
          </w:p>
          <w:p w:rsidR="00BE289E" w:rsidRPr="00BC669C" w:rsidRDefault="00BE289E" w:rsidP="000E13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Deliberativ</w:t>
            </w:r>
            <w:r w:rsidRPr="00BC669C">
              <w:rPr>
                <w:rFonts w:ascii="Arial" w:hAnsi="Arial" w:cs="Arial"/>
                <w:b/>
                <w:sz w:val="20"/>
                <w:szCs w:val="20"/>
              </w:rPr>
              <w:t>o</w:t>
            </w:r>
          </w:p>
        </w:tc>
        <w:tc>
          <w:tcPr>
            <w:tcW w:w="992" w:type="dxa"/>
            <w:shd w:val="clear" w:color="auto" w:fill="D5DCE4" w:themeFill="text2" w:themeFillTint="33"/>
          </w:tcPr>
          <w:p w:rsidR="00BE289E" w:rsidRPr="00BC669C" w:rsidRDefault="00BE289E" w:rsidP="000E13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669C">
              <w:rPr>
                <w:rFonts w:ascii="Arial" w:hAnsi="Arial" w:cs="Arial"/>
                <w:b/>
                <w:sz w:val="20"/>
                <w:szCs w:val="20"/>
              </w:rPr>
              <w:t>PA</w:t>
            </w:r>
          </w:p>
        </w:tc>
        <w:tc>
          <w:tcPr>
            <w:tcW w:w="1985" w:type="dxa"/>
            <w:shd w:val="clear" w:color="auto" w:fill="D5DCE4" w:themeFill="text2" w:themeFillTint="33"/>
          </w:tcPr>
          <w:p w:rsidR="00BE289E" w:rsidRPr="00BC669C" w:rsidRDefault="00BE289E" w:rsidP="000E13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669C">
              <w:rPr>
                <w:rFonts w:ascii="Arial" w:hAnsi="Arial" w:cs="Arial"/>
                <w:b/>
                <w:sz w:val="20"/>
                <w:szCs w:val="20"/>
              </w:rPr>
              <w:t>Processo</w:t>
            </w:r>
          </w:p>
        </w:tc>
        <w:tc>
          <w:tcPr>
            <w:tcW w:w="2835" w:type="dxa"/>
            <w:shd w:val="clear" w:color="auto" w:fill="D5DCE4" w:themeFill="text2" w:themeFillTint="33"/>
          </w:tcPr>
          <w:p w:rsidR="00BE289E" w:rsidRPr="00BC669C" w:rsidRDefault="00BE289E" w:rsidP="000E1346">
            <w:pPr>
              <w:tabs>
                <w:tab w:val="left" w:pos="141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C669C">
              <w:rPr>
                <w:rFonts w:ascii="Arial" w:hAnsi="Arial" w:cs="Arial"/>
                <w:b/>
                <w:sz w:val="20"/>
                <w:szCs w:val="20"/>
              </w:rPr>
              <w:t>Assunto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928" w:type="dxa"/>
            <w:shd w:val="clear" w:color="auto" w:fill="D5DCE4" w:themeFill="text2" w:themeFillTint="33"/>
          </w:tcPr>
          <w:p w:rsidR="00BE289E" w:rsidRPr="00BC669C" w:rsidRDefault="00BE289E" w:rsidP="000E13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669C">
              <w:rPr>
                <w:rFonts w:ascii="Arial" w:hAnsi="Arial" w:cs="Arial"/>
                <w:b/>
                <w:sz w:val="20"/>
                <w:szCs w:val="20"/>
              </w:rPr>
              <w:t>UORG</w:t>
            </w:r>
          </w:p>
        </w:tc>
        <w:tc>
          <w:tcPr>
            <w:tcW w:w="1276" w:type="dxa"/>
            <w:shd w:val="clear" w:color="auto" w:fill="D5DCE4" w:themeFill="text2" w:themeFillTint="33"/>
          </w:tcPr>
          <w:p w:rsidR="00BE289E" w:rsidRPr="00BC669C" w:rsidRDefault="00BE289E" w:rsidP="000E13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669C">
              <w:rPr>
                <w:rFonts w:ascii="Arial" w:hAnsi="Arial" w:cs="Arial"/>
                <w:b/>
                <w:sz w:val="20"/>
                <w:szCs w:val="20"/>
              </w:rPr>
              <w:t>Resolução de Diretoria</w:t>
            </w:r>
          </w:p>
        </w:tc>
        <w:tc>
          <w:tcPr>
            <w:tcW w:w="1275" w:type="dxa"/>
            <w:shd w:val="clear" w:color="auto" w:fill="D5DCE4" w:themeFill="text2" w:themeFillTint="33"/>
          </w:tcPr>
          <w:p w:rsidR="00BE289E" w:rsidRDefault="00BE289E" w:rsidP="000E13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Data </w:t>
            </w:r>
          </w:p>
          <w:p w:rsidR="00BE289E" w:rsidRDefault="00BE289E" w:rsidP="000E13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 aprovação</w:t>
            </w:r>
          </w:p>
        </w:tc>
        <w:tc>
          <w:tcPr>
            <w:tcW w:w="1134" w:type="dxa"/>
            <w:shd w:val="clear" w:color="auto" w:fill="D5DCE4" w:themeFill="text2" w:themeFillTint="33"/>
          </w:tcPr>
          <w:p w:rsidR="00BE289E" w:rsidRDefault="00BE289E" w:rsidP="000E13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Diretor</w:t>
            </w:r>
          </w:p>
          <w:p w:rsidR="00BE289E" w:rsidRDefault="00BE289E" w:rsidP="000E13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669C">
              <w:rPr>
                <w:rFonts w:ascii="Arial" w:hAnsi="Arial" w:cs="Arial"/>
                <w:b/>
                <w:sz w:val="20"/>
                <w:szCs w:val="20"/>
              </w:rPr>
              <w:t>Relator</w:t>
            </w:r>
          </w:p>
          <w:p w:rsidR="00BE289E" w:rsidRPr="00BC669C" w:rsidRDefault="00BE289E" w:rsidP="000E13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59" w:type="dxa"/>
            <w:shd w:val="clear" w:color="auto" w:fill="D5DCE4" w:themeFill="text2" w:themeFillTint="33"/>
          </w:tcPr>
          <w:p w:rsidR="00BE289E" w:rsidRPr="00BC669C" w:rsidRDefault="00BE289E" w:rsidP="000E13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BC669C">
              <w:rPr>
                <w:rFonts w:ascii="Arial" w:hAnsi="Arial" w:cs="Arial"/>
                <w:b/>
                <w:sz w:val="20"/>
                <w:szCs w:val="20"/>
              </w:rPr>
              <w:t>ecisão</w:t>
            </w:r>
          </w:p>
        </w:tc>
      </w:tr>
      <w:tr w:rsidR="00BE289E" w:rsidRPr="00C80DCD" w:rsidTr="00BE289E">
        <w:tblPrEx>
          <w:shd w:val="clear" w:color="auto" w:fill="auto"/>
        </w:tblPrEx>
        <w:tc>
          <w:tcPr>
            <w:tcW w:w="1418" w:type="dxa"/>
            <w:shd w:val="clear" w:color="auto" w:fill="FFFFFF" w:themeFill="background1"/>
          </w:tcPr>
          <w:p w:rsidR="00BE289E" w:rsidRDefault="00BE289E" w:rsidP="000E1346">
            <w:pPr>
              <w:jc w:val="center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446</w:t>
            </w:r>
          </w:p>
        </w:tc>
        <w:tc>
          <w:tcPr>
            <w:tcW w:w="992" w:type="dxa"/>
            <w:shd w:val="clear" w:color="auto" w:fill="FFFFFF" w:themeFill="background1"/>
          </w:tcPr>
          <w:p w:rsidR="00BE289E" w:rsidRPr="0025009B" w:rsidRDefault="00BE289E" w:rsidP="000E1346">
            <w:pPr>
              <w:jc w:val="center"/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C80DCD">
              <w:rPr>
                <w:rFonts w:ascii="Arial" w:hAnsi="Arial" w:cs="Arial"/>
                <w:color w:val="444444"/>
                <w:sz w:val="18"/>
                <w:szCs w:val="18"/>
              </w:rPr>
              <w:t>106/2020</w:t>
            </w:r>
          </w:p>
        </w:tc>
        <w:tc>
          <w:tcPr>
            <w:tcW w:w="1985" w:type="dxa"/>
            <w:shd w:val="clear" w:color="auto" w:fill="FFFFFF" w:themeFill="background1"/>
          </w:tcPr>
          <w:p w:rsidR="00BE289E" w:rsidRPr="0025009B" w:rsidRDefault="00BE289E" w:rsidP="000E1346">
            <w:pPr>
              <w:jc w:val="center"/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C80DCD">
              <w:rPr>
                <w:rFonts w:ascii="Arial" w:hAnsi="Arial" w:cs="Arial"/>
                <w:color w:val="444444"/>
                <w:sz w:val="18"/>
                <w:szCs w:val="18"/>
              </w:rPr>
              <w:t>48610.009900/2018</w:t>
            </w:r>
          </w:p>
        </w:tc>
        <w:tc>
          <w:tcPr>
            <w:tcW w:w="2835" w:type="dxa"/>
            <w:shd w:val="clear" w:color="auto" w:fill="FFFFFF" w:themeFill="background1"/>
          </w:tcPr>
          <w:p w:rsidR="00BE289E" w:rsidRPr="0025009B" w:rsidRDefault="00BE289E" w:rsidP="000E1346">
            <w:pPr>
              <w:jc w:val="both"/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C80DCD">
              <w:rPr>
                <w:rFonts w:ascii="Arial" w:hAnsi="Arial" w:cs="Arial"/>
                <w:color w:val="444444"/>
                <w:sz w:val="18"/>
                <w:szCs w:val="18"/>
              </w:rPr>
              <w:t>Postergação do prazo para a Petrobras concluir negociações e submeter pedido de cessão de direitos na ANP dos contratos de campos em terra e águas rasas parte do seu processo de desinvestimento, determinado pelo item III) da Resolução de Diretoria N° 568/2018</w:t>
            </w:r>
          </w:p>
        </w:tc>
        <w:tc>
          <w:tcPr>
            <w:tcW w:w="928" w:type="dxa"/>
            <w:shd w:val="clear" w:color="auto" w:fill="FFFFFF" w:themeFill="background1"/>
          </w:tcPr>
          <w:p w:rsidR="00BE289E" w:rsidRPr="0025009B" w:rsidRDefault="00BE289E" w:rsidP="000E1346">
            <w:pPr>
              <w:jc w:val="center"/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C80DCD">
              <w:rPr>
                <w:rFonts w:ascii="Arial" w:hAnsi="Arial" w:cs="Arial"/>
                <w:color w:val="444444"/>
                <w:sz w:val="18"/>
                <w:szCs w:val="18"/>
              </w:rPr>
              <w:t>SDP</w:t>
            </w:r>
          </w:p>
        </w:tc>
        <w:tc>
          <w:tcPr>
            <w:tcW w:w="1276" w:type="dxa"/>
            <w:shd w:val="clear" w:color="auto" w:fill="FFFFFF" w:themeFill="background1"/>
          </w:tcPr>
          <w:p w:rsidR="00BE289E" w:rsidRPr="003F65F5" w:rsidRDefault="00BE289E" w:rsidP="000E1346">
            <w:pPr>
              <w:jc w:val="center"/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1F257E">
              <w:rPr>
                <w:rFonts w:ascii="Arial" w:hAnsi="Arial" w:cs="Arial"/>
                <w:color w:val="444444"/>
                <w:sz w:val="18"/>
                <w:szCs w:val="18"/>
              </w:rPr>
              <w:t>0223/2020</w:t>
            </w:r>
          </w:p>
        </w:tc>
        <w:tc>
          <w:tcPr>
            <w:tcW w:w="1275" w:type="dxa"/>
            <w:shd w:val="clear" w:color="auto" w:fill="FFFFFF" w:themeFill="background1"/>
          </w:tcPr>
          <w:p w:rsidR="00BE289E" w:rsidRPr="003F65F5" w:rsidRDefault="00BE289E" w:rsidP="000E1346">
            <w:pPr>
              <w:jc w:val="center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30/04/2020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BE289E" w:rsidRPr="00FA075A" w:rsidRDefault="00BE289E" w:rsidP="000E1346">
            <w:pPr>
              <w:jc w:val="center"/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631BC6">
              <w:rPr>
                <w:rFonts w:ascii="Arial" w:hAnsi="Arial" w:cs="Arial"/>
                <w:color w:val="444444"/>
                <w:sz w:val="18"/>
                <w:szCs w:val="18"/>
              </w:rPr>
              <w:t>Marcelo Castilho</w:t>
            </w:r>
          </w:p>
        </w:tc>
        <w:tc>
          <w:tcPr>
            <w:tcW w:w="4459" w:type="dxa"/>
            <w:shd w:val="clear" w:color="auto" w:fill="FFFFFF" w:themeFill="background1"/>
          </w:tcPr>
          <w:p w:rsidR="00BE289E" w:rsidRPr="001F257E" w:rsidRDefault="00BE289E" w:rsidP="000E1346">
            <w:pPr>
              <w:spacing w:before="120" w:after="120"/>
              <w:ind w:left="120" w:right="120"/>
              <w:jc w:val="both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 xml:space="preserve">A Diretoria, </w:t>
            </w:r>
            <w:r w:rsidRPr="002829D5">
              <w:rPr>
                <w:rFonts w:ascii="Arial" w:hAnsi="Arial" w:cs="Arial"/>
                <w:color w:val="444444"/>
                <w:sz w:val="18"/>
                <w:szCs w:val="18"/>
              </w:rPr>
              <w:t xml:space="preserve">com base </w:t>
            </w:r>
            <w:r w:rsidRPr="001F257E">
              <w:rPr>
                <w:rFonts w:ascii="Arial" w:hAnsi="Arial" w:cs="Arial"/>
                <w:color w:val="444444"/>
                <w:sz w:val="18"/>
                <w:szCs w:val="18"/>
              </w:rPr>
              <w:t>nos Pareceres nº 5/2020/SDP-E-ANP, nº 15/2020/SDP-EANP e nº 39/2020/SDP-E-ANP e no Parecer nº 00069/2020/PFANP/PGF/AGU, decidiu:</w:t>
            </w:r>
          </w:p>
          <w:p w:rsidR="00BE289E" w:rsidRPr="001F257E" w:rsidRDefault="00BE289E" w:rsidP="000E1346">
            <w:pPr>
              <w:spacing w:before="120" w:after="120"/>
              <w:ind w:left="120" w:right="120"/>
              <w:jc w:val="both"/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1F257E">
              <w:rPr>
                <w:rFonts w:ascii="Arial" w:hAnsi="Arial" w:cs="Arial"/>
                <w:color w:val="444444"/>
                <w:sz w:val="18"/>
                <w:szCs w:val="18"/>
              </w:rPr>
              <w:t xml:space="preserve">I) estabelecer o prazo de 31/12/2020 para conclusão das negociações e entrada do pedido de cessão de direitos na </w:t>
            </w:r>
            <w:r>
              <w:rPr>
                <w:rFonts w:ascii="Arial" w:hAnsi="Arial" w:cs="Arial"/>
                <w:color w:val="444444"/>
                <w:sz w:val="18"/>
                <w:szCs w:val="18"/>
              </w:rPr>
              <w:t>ANP,</w:t>
            </w:r>
            <w:r w:rsidRPr="001F257E">
              <w:rPr>
                <w:rFonts w:ascii="Arial" w:hAnsi="Arial" w:cs="Arial"/>
                <w:color w:val="444444"/>
                <w:sz w:val="18"/>
                <w:szCs w:val="18"/>
              </w:rPr>
              <w:t xml:space="preserve"> para os campos dos polos Fazenda Belém, Sergipe Terra 2, Sergipe Terra 3, </w:t>
            </w:r>
            <w:proofErr w:type="spellStart"/>
            <w:r w:rsidRPr="001F257E">
              <w:rPr>
                <w:rFonts w:ascii="Arial" w:hAnsi="Arial" w:cs="Arial"/>
                <w:color w:val="444444"/>
                <w:sz w:val="18"/>
                <w:szCs w:val="18"/>
              </w:rPr>
              <w:t>Miranga</w:t>
            </w:r>
            <w:proofErr w:type="spellEnd"/>
            <w:r w:rsidRPr="001F257E">
              <w:rPr>
                <w:rFonts w:ascii="Arial" w:hAnsi="Arial" w:cs="Arial"/>
                <w:color w:val="444444"/>
                <w:sz w:val="18"/>
                <w:szCs w:val="18"/>
              </w:rPr>
              <w:t xml:space="preserve">, </w:t>
            </w:r>
            <w:proofErr w:type="spellStart"/>
            <w:r w:rsidRPr="001F257E">
              <w:rPr>
                <w:rFonts w:ascii="Arial" w:hAnsi="Arial" w:cs="Arial"/>
                <w:color w:val="444444"/>
                <w:sz w:val="18"/>
                <w:szCs w:val="18"/>
              </w:rPr>
              <w:t>Cricaré</w:t>
            </w:r>
            <w:proofErr w:type="spellEnd"/>
            <w:r w:rsidRPr="001F257E">
              <w:rPr>
                <w:rFonts w:ascii="Arial" w:hAnsi="Arial" w:cs="Arial"/>
                <w:color w:val="444444"/>
                <w:sz w:val="18"/>
                <w:szCs w:val="18"/>
              </w:rPr>
              <w:t xml:space="preserve">, Remanso, Rio Ventura, Recôncavo, Ceará Mar, Sergipe Terra 1, Rio Grande do Norte Mar, Merluza, </w:t>
            </w:r>
            <w:proofErr w:type="spellStart"/>
            <w:r w:rsidRPr="001F257E">
              <w:rPr>
                <w:rFonts w:ascii="Arial" w:hAnsi="Arial" w:cs="Arial"/>
                <w:color w:val="444444"/>
                <w:sz w:val="18"/>
                <w:szCs w:val="18"/>
              </w:rPr>
              <w:t>Carapanaúba</w:t>
            </w:r>
            <w:proofErr w:type="spellEnd"/>
            <w:r w:rsidRPr="001F257E">
              <w:rPr>
                <w:rFonts w:ascii="Arial" w:hAnsi="Arial" w:cs="Arial"/>
                <w:color w:val="444444"/>
                <w:sz w:val="18"/>
                <w:szCs w:val="18"/>
              </w:rPr>
              <w:t>/</w:t>
            </w:r>
            <w:proofErr w:type="spellStart"/>
            <w:r w:rsidRPr="001F257E">
              <w:rPr>
                <w:rFonts w:ascii="Arial" w:hAnsi="Arial" w:cs="Arial"/>
                <w:color w:val="444444"/>
                <w:sz w:val="18"/>
                <w:szCs w:val="18"/>
              </w:rPr>
              <w:t>Cupiúba</w:t>
            </w:r>
            <w:proofErr w:type="spellEnd"/>
            <w:r w:rsidRPr="001F257E">
              <w:rPr>
                <w:rFonts w:ascii="Arial" w:hAnsi="Arial" w:cs="Arial"/>
                <w:color w:val="444444"/>
                <w:sz w:val="18"/>
                <w:szCs w:val="18"/>
              </w:rPr>
              <w:t xml:space="preserve">, Garoupa e </w:t>
            </w:r>
            <w:proofErr w:type="spellStart"/>
            <w:r w:rsidRPr="001F257E">
              <w:rPr>
                <w:rFonts w:ascii="Arial" w:hAnsi="Arial" w:cs="Arial"/>
                <w:color w:val="444444"/>
                <w:sz w:val="18"/>
                <w:szCs w:val="18"/>
              </w:rPr>
              <w:t>Peroá</w:t>
            </w:r>
            <w:proofErr w:type="spellEnd"/>
            <w:r w:rsidRPr="001F257E">
              <w:rPr>
                <w:rFonts w:ascii="Arial" w:hAnsi="Arial" w:cs="Arial"/>
                <w:color w:val="444444"/>
                <w:sz w:val="18"/>
                <w:szCs w:val="18"/>
              </w:rPr>
              <w:t>/</w:t>
            </w:r>
            <w:proofErr w:type="spellStart"/>
            <w:r w:rsidRPr="001F257E">
              <w:rPr>
                <w:rFonts w:ascii="Arial" w:hAnsi="Arial" w:cs="Arial"/>
                <w:color w:val="444444"/>
                <w:sz w:val="18"/>
                <w:szCs w:val="18"/>
              </w:rPr>
              <w:t>Cangoá</w:t>
            </w:r>
            <w:proofErr w:type="spellEnd"/>
            <w:r w:rsidRPr="001F257E">
              <w:rPr>
                <w:rFonts w:ascii="Arial" w:hAnsi="Arial" w:cs="Arial"/>
                <w:color w:val="444444"/>
                <w:sz w:val="18"/>
                <w:szCs w:val="18"/>
              </w:rPr>
              <w:t>; e</w:t>
            </w:r>
          </w:p>
          <w:p w:rsidR="00BE289E" w:rsidRPr="003F65F5" w:rsidRDefault="00BE289E" w:rsidP="000E1346">
            <w:pPr>
              <w:spacing w:before="120" w:after="120"/>
              <w:ind w:left="120" w:right="120"/>
              <w:jc w:val="both"/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1F257E">
              <w:rPr>
                <w:rFonts w:ascii="Arial" w:hAnsi="Arial" w:cs="Arial"/>
                <w:color w:val="444444"/>
                <w:sz w:val="18"/>
                <w:szCs w:val="18"/>
              </w:rPr>
              <w:t xml:space="preserve">II) em caso de descumprimento do prazo do item I, aplicar para os Campos de Viola, Fazenda </w:t>
            </w:r>
            <w:proofErr w:type="spellStart"/>
            <w:r w:rsidRPr="001F257E">
              <w:rPr>
                <w:rFonts w:ascii="Arial" w:hAnsi="Arial" w:cs="Arial"/>
                <w:color w:val="444444"/>
                <w:sz w:val="18"/>
                <w:szCs w:val="18"/>
              </w:rPr>
              <w:t>lto</w:t>
            </w:r>
            <w:proofErr w:type="spellEnd"/>
            <w:r w:rsidRPr="001F257E">
              <w:rPr>
                <w:rFonts w:ascii="Arial" w:hAnsi="Arial" w:cs="Arial"/>
                <w:color w:val="444444"/>
                <w:sz w:val="18"/>
                <w:szCs w:val="18"/>
              </w:rPr>
              <w:t xml:space="preserve"> das Pedras, Garoupinha, Lagoa Bonita, Rio </w:t>
            </w:r>
            <w:proofErr w:type="spellStart"/>
            <w:r w:rsidRPr="001F257E">
              <w:rPr>
                <w:rFonts w:ascii="Arial" w:hAnsi="Arial" w:cs="Arial"/>
                <w:color w:val="444444"/>
                <w:sz w:val="18"/>
                <w:szCs w:val="18"/>
              </w:rPr>
              <w:t>Pipiri</w:t>
            </w:r>
            <w:proofErr w:type="spellEnd"/>
            <w:r w:rsidRPr="001F257E">
              <w:rPr>
                <w:rFonts w:ascii="Arial" w:hAnsi="Arial" w:cs="Arial"/>
                <w:color w:val="444444"/>
                <w:sz w:val="18"/>
                <w:szCs w:val="18"/>
              </w:rPr>
              <w:t xml:space="preserve">, Aratu, </w:t>
            </w:r>
            <w:proofErr w:type="spellStart"/>
            <w:r w:rsidRPr="001F257E">
              <w:rPr>
                <w:rFonts w:ascii="Arial" w:hAnsi="Arial" w:cs="Arial"/>
                <w:color w:val="444444"/>
                <w:sz w:val="18"/>
                <w:szCs w:val="18"/>
              </w:rPr>
              <w:t>Mapele</w:t>
            </w:r>
            <w:proofErr w:type="spellEnd"/>
            <w:r w:rsidRPr="001F257E">
              <w:rPr>
                <w:rFonts w:ascii="Arial" w:hAnsi="Arial" w:cs="Arial"/>
                <w:color w:val="444444"/>
                <w:sz w:val="18"/>
                <w:szCs w:val="18"/>
              </w:rPr>
              <w:t xml:space="preserve">, Anequim, Congro, Corvina, Malhado, </w:t>
            </w:r>
            <w:proofErr w:type="spellStart"/>
            <w:r w:rsidRPr="001F257E">
              <w:rPr>
                <w:rFonts w:ascii="Arial" w:hAnsi="Arial" w:cs="Arial"/>
                <w:color w:val="444444"/>
                <w:sz w:val="18"/>
                <w:szCs w:val="18"/>
              </w:rPr>
              <w:t>Tapiranga</w:t>
            </w:r>
            <w:proofErr w:type="spellEnd"/>
            <w:r w:rsidRPr="001F257E">
              <w:rPr>
                <w:rFonts w:ascii="Arial" w:hAnsi="Arial" w:cs="Arial"/>
                <w:color w:val="444444"/>
                <w:sz w:val="18"/>
                <w:szCs w:val="18"/>
              </w:rPr>
              <w:t xml:space="preserve"> e </w:t>
            </w:r>
            <w:proofErr w:type="spellStart"/>
            <w:r w:rsidRPr="001F257E">
              <w:rPr>
                <w:rFonts w:ascii="Arial" w:hAnsi="Arial" w:cs="Arial"/>
                <w:color w:val="444444"/>
                <w:sz w:val="18"/>
                <w:szCs w:val="18"/>
              </w:rPr>
              <w:t>Tapiranga</w:t>
            </w:r>
            <w:proofErr w:type="spellEnd"/>
            <w:r w:rsidRPr="001F257E">
              <w:rPr>
                <w:rFonts w:ascii="Arial" w:hAnsi="Arial" w:cs="Arial"/>
                <w:color w:val="444444"/>
                <w:sz w:val="18"/>
                <w:szCs w:val="18"/>
              </w:rPr>
              <w:t xml:space="preserve"> Norte o parágrafo único do art. </w:t>
            </w:r>
            <w:r>
              <w:rPr>
                <w:rFonts w:ascii="Arial" w:hAnsi="Arial" w:cs="Arial"/>
                <w:color w:val="444444"/>
                <w:sz w:val="18"/>
                <w:szCs w:val="18"/>
              </w:rPr>
              <w:t>2º da Resolução CNPE nº 02/2016.</w:t>
            </w:r>
          </w:p>
        </w:tc>
      </w:tr>
      <w:tr w:rsidR="004E6819" w:rsidRPr="00C80DCD" w:rsidTr="004C6217">
        <w:tblPrEx>
          <w:shd w:val="clear" w:color="auto" w:fill="auto"/>
        </w:tblPrEx>
        <w:tc>
          <w:tcPr>
            <w:tcW w:w="16302" w:type="dxa"/>
            <w:gridSpan w:val="9"/>
            <w:shd w:val="clear" w:color="auto" w:fill="FFFFFF" w:themeFill="background1"/>
          </w:tcPr>
          <w:p w:rsidR="004E6819" w:rsidRPr="00855BBE" w:rsidRDefault="004E6819" w:rsidP="004E6819">
            <w:pPr>
              <w:pStyle w:val="NormalWeb"/>
              <w:spacing w:before="0" w:beforeAutospacing="0" w:after="0" w:afterAutospacing="0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PA</w:t>
            </w:r>
            <w:r w:rsidRPr="00855BBE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 = Proposta de Ação</w:t>
            </w:r>
          </w:p>
          <w:p w:rsidR="004E6819" w:rsidRDefault="004E6819" w:rsidP="004E6819">
            <w:pPr>
              <w:spacing w:before="120" w:after="120"/>
              <w:ind w:right="120"/>
              <w:jc w:val="both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</w:t>
            </w:r>
            <w:r w:rsidRPr="00855BBE">
              <w:rPr>
                <w:rFonts w:ascii="Arial" w:hAnsi="Arial" w:cs="Arial"/>
                <w:b/>
                <w:sz w:val="20"/>
                <w:szCs w:val="20"/>
              </w:rPr>
              <w:t>ORG = Unidade Organizacional</w:t>
            </w:r>
          </w:p>
        </w:tc>
      </w:tr>
    </w:tbl>
    <w:p w:rsidR="00F34FF6" w:rsidRDefault="00F34FF6" w:rsidP="00F34FF6"/>
    <w:sectPr w:rsidR="00F34FF6" w:rsidSect="00F34FF6">
      <w:headerReference w:type="default" r:id="rId6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0D44" w:rsidRDefault="00EF0D44" w:rsidP="00F34FF6">
      <w:pPr>
        <w:spacing w:after="0" w:line="240" w:lineRule="auto"/>
      </w:pPr>
      <w:r>
        <w:separator/>
      </w:r>
    </w:p>
  </w:endnote>
  <w:endnote w:type="continuationSeparator" w:id="0">
    <w:p w:rsidR="00EF0D44" w:rsidRDefault="00EF0D44" w:rsidP="00F34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0D44" w:rsidRDefault="00EF0D44" w:rsidP="00F34FF6">
      <w:pPr>
        <w:spacing w:after="0" w:line="240" w:lineRule="auto"/>
      </w:pPr>
      <w:r>
        <w:separator/>
      </w:r>
    </w:p>
  </w:footnote>
  <w:footnote w:type="continuationSeparator" w:id="0">
    <w:p w:rsidR="00EF0D44" w:rsidRDefault="00EF0D44" w:rsidP="00F34F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4FF6" w:rsidRDefault="00EF0D44">
    <w:pPr>
      <w:pStyle w:val="Cabealho"/>
    </w:pPr>
    <w:r>
      <w:rPr>
        <w:noProof/>
        <w:lang w:eastAsia="pt-BR"/>
      </w:rPr>
      <w:object w:dxaOrig="1440" w:dyaOrig="1440" w14:anchorId="6D08A94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3.8pt;margin-top:35.9pt;width:133.25pt;height:57.8pt;z-index:251658240;mso-position-vertical:absolute">
          <v:imagedata r:id="rId1" o:title=""/>
          <w10:wrap type="topAndBottom" anchorx="page"/>
        </v:shape>
        <o:OLEObject Type="Embed" ProgID="MSPhotoEd.3" ShapeID="_x0000_s2049" DrawAspect="Content" ObjectID="_1696079040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FF6"/>
    <w:rsid w:val="00012429"/>
    <w:rsid w:val="00034C02"/>
    <w:rsid w:val="00057036"/>
    <w:rsid w:val="0009383C"/>
    <w:rsid w:val="000A426A"/>
    <w:rsid w:val="000C545B"/>
    <w:rsid w:val="000E3A2E"/>
    <w:rsid w:val="00103463"/>
    <w:rsid w:val="001A1089"/>
    <w:rsid w:val="001B0243"/>
    <w:rsid w:val="001B79E9"/>
    <w:rsid w:val="001C0D49"/>
    <w:rsid w:val="001E4956"/>
    <w:rsid w:val="001F518A"/>
    <w:rsid w:val="002003FB"/>
    <w:rsid w:val="0022054B"/>
    <w:rsid w:val="0024415A"/>
    <w:rsid w:val="00280D0F"/>
    <w:rsid w:val="0028316B"/>
    <w:rsid w:val="00284E44"/>
    <w:rsid w:val="00292908"/>
    <w:rsid w:val="002A71F9"/>
    <w:rsid w:val="002B0556"/>
    <w:rsid w:val="002C3512"/>
    <w:rsid w:val="00315CA3"/>
    <w:rsid w:val="00322FE3"/>
    <w:rsid w:val="00342364"/>
    <w:rsid w:val="00353C97"/>
    <w:rsid w:val="0038488B"/>
    <w:rsid w:val="003903E9"/>
    <w:rsid w:val="003F16A3"/>
    <w:rsid w:val="00430DBF"/>
    <w:rsid w:val="00496CE4"/>
    <w:rsid w:val="004A0BAE"/>
    <w:rsid w:val="004A0D47"/>
    <w:rsid w:val="004C3686"/>
    <w:rsid w:val="004E6819"/>
    <w:rsid w:val="004F3DD8"/>
    <w:rsid w:val="00521255"/>
    <w:rsid w:val="005224EA"/>
    <w:rsid w:val="00562069"/>
    <w:rsid w:val="0056524F"/>
    <w:rsid w:val="0056557E"/>
    <w:rsid w:val="00567916"/>
    <w:rsid w:val="00574836"/>
    <w:rsid w:val="005840E3"/>
    <w:rsid w:val="00587AE5"/>
    <w:rsid w:val="005968FB"/>
    <w:rsid w:val="005C4239"/>
    <w:rsid w:val="005D6195"/>
    <w:rsid w:val="005D726C"/>
    <w:rsid w:val="005E2006"/>
    <w:rsid w:val="005E2510"/>
    <w:rsid w:val="005E5B0C"/>
    <w:rsid w:val="00602EDD"/>
    <w:rsid w:val="0061371C"/>
    <w:rsid w:val="00634E02"/>
    <w:rsid w:val="0066683D"/>
    <w:rsid w:val="00686BE1"/>
    <w:rsid w:val="006A2EDC"/>
    <w:rsid w:val="006A5C0E"/>
    <w:rsid w:val="006B1F90"/>
    <w:rsid w:val="006D4001"/>
    <w:rsid w:val="006E73F7"/>
    <w:rsid w:val="00701D4A"/>
    <w:rsid w:val="007031AA"/>
    <w:rsid w:val="0070376E"/>
    <w:rsid w:val="007425EC"/>
    <w:rsid w:val="00761976"/>
    <w:rsid w:val="00762178"/>
    <w:rsid w:val="00791EBE"/>
    <w:rsid w:val="007963E4"/>
    <w:rsid w:val="007A1D5E"/>
    <w:rsid w:val="007A6CEE"/>
    <w:rsid w:val="0081247E"/>
    <w:rsid w:val="008369AF"/>
    <w:rsid w:val="00847C1D"/>
    <w:rsid w:val="00870A19"/>
    <w:rsid w:val="008A1CEE"/>
    <w:rsid w:val="008A6DD1"/>
    <w:rsid w:val="008B3102"/>
    <w:rsid w:val="008C4E6C"/>
    <w:rsid w:val="008E4F12"/>
    <w:rsid w:val="00900E15"/>
    <w:rsid w:val="00920367"/>
    <w:rsid w:val="009309E6"/>
    <w:rsid w:val="0093325D"/>
    <w:rsid w:val="009525DA"/>
    <w:rsid w:val="00953B1A"/>
    <w:rsid w:val="00964CA5"/>
    <w:rsid w:val="00990805"/>
    <w:rsid w:val="009A1FBC"/>
    <w:rsid w:val="009C73BA"/>
    <w:rsid w:val="009F0ABB"/>
    <w:rsid w:val="00A13A2A"/>
    <w:rsid w:val="00A17CA1"/>
    <w:rsid w:val="00A328D2"/>
    <w:rsid w:val="00A40EFF"/>
    <w:rsid w:val="00A44A1B"/>
    <w:rsid w:val="00A5227B"/>
    <w:rsid w:val="00A76759"/>
    <w:rsid w:val="00A77355"/>
    <w:rsid w:val="00A90A4F"/>
    <w:rsid w:val="00A91B2A"/>
    <w:rsid w:val="00AA182C"/>
    <w:rsid w:val="00AA23A1"/>
    <w:rsid w:val="00AB0CF1"/>
    <w:rsid w:val="00AB171D"/>
    <w:rsid w:val="00AC4455"/>
    <w:rsid w:val="00AE123C"/>
    <w:rsid w:val="00AE2A08"/>
    <w:rsid w:val="00B06C8F"/>
    <w:rsid w:val="00B20768"/>
    <w:rsid w:val="00B33EB9"/>
    <w:rsid w:val="00B53189"/>
    <w:rsid w:val="00B63396"/>
    <w:rsid w:val="00B740C3"/>
    <w:rsid w:val="00B834B1"/>
    <w:rsid w:val="00B956E9"/>
    <w:rsid w:val="00BA303A"/>
    <w:rsid w:val="00BD3B79"/>
    <w:rsid w:val="00BE289E"/>
    <w:rsid w:val="00C129A1"/>
    <w:rsid w:val="00C16995"/>
    <w:rsid w:val="00C1795A"/>
    <w:rsid w:val="00C27BD9"/>
    <w:rsid w:val="00C37180"/>
    <w:rsid w:val="00C77DC6"/>
    <w:rsid w:val="00CA1A4B"/>
    <w:rsid w:val="00CA2C72"/>
    <w:rsid w:val="00CA6B6D"/>
    <w:rsid w:val="00CC27D7"/>
    <w:rsid w:val="00CF3730"/>
    <w:rsid w:val="00CF4087"/>
    <w:rsid w:val="00D2229F"/>
    <w:rsid w:val="00D4153F"/>
    <w:rsid w:val="00D71B8A"/>
    <w:rsid w:val="00D75597"/>
    <w:rsid w:val="00DB5CE8"/>
    <w:rsid w:val="00DC6003"/>
    <w:rsid w:val="00DE7998"/>
    <w:rsid w:val="00E01230"/>
    <w:rsid w:val="00E21D3B"/>
    <w:rsid w:val="00E26D32"/>
    <w:rsid w:val="00E33111"/>
    <w:rsid w:val="00E334D1"/>
    <w:rsid w:val="00E462B1"/>
    <w:rsid w:val="00E47C91"/>
    <w:rsid w:val="00E853DF"/>
    <w:rsid w:val="00ED017B"/>
    <w:rsid w:val="00EE6019"/>
    <w:rsid w:val="00EF0C6B"/>
    <w:rsid w:val="00EF0D44"/>
    <w:rsid w:val="00EF1FA9"/>
    <w:rsid w:val="00F0381A"/>
    <w:rsid w:val="00F0390F"/>
    <w:rsid w:val="00F273EA"/>
    <w:rsid w:val="00F32CA4"/>
    <w:rsid w:val="00F34FF6"/>
    <w:rsid w:val="00F526E6"/>
    <w:rsid w:val="00F52C7A"/>
    <w:rsid w:val="00F56161"/>
    <w:rsid w:val="00F67259"/>
    <w:rsid w:val="00F84F3F"/>
    <w:rsid w:val="00F902D4"/>
    <w:rsid w:val="00FE6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2980DF9-814A-4CE1-9445-ABF920AA7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4FF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34F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34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">
    <w:name w:val="texto_justificado"/>
    <w:basedOn w:val="Normal"/>
    <w:rsid w:val="00F34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34F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34FF6"/>
  </w:style>
  <w:style w:type="paragraph" w:styleId="Rodap">
    <w:name w:val="footer"/>
    <w:basedOn w:val="Normal"/>
    <w:link w:val="RodapChar"/>
    <w:uiPriority w:val="99"/>
    <w:unhideWhenUsed/>
    <w:rsid w:val="00F34F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34F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730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da Cunha Esteves</dc:creator>
  <cp:keywords/>
  <dc:description/>
  <cp:lastModifiedBy>Simone Goulart dos Santos</cp:lastModifiedBy>
  <cp:revision>2</cp:revision>
  <dcterms:created xsi:type="dcterms:W3CDTF">2021-10-18T19:18:00Z</dcterms:created>
  <dcterms:modified xsi:type="dcterms:W3CDTF">2021-10-18T19:18:00Z</dcterms:modified>
</cp:coreProperties>
</file>