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843"/>
        <w:gridCol w:w="2835"/>
        <w:gridCol w:w="850"/>
        <w:gridCol w:w="1276"/>
        <w:gridCol w:w="1276"/>
        <w:gridCol w:w="1134"/>
        <w:gridCol w:w="4820"/>
      </w:tblGrid>
      <w:tr w:rsidR="007B7B65" w:rsidRPr="00333944" w14:paraId="6B6DD154" w14:textId="77777777" w:rsidTr="00112C76">
        <w:trPr>
          <w:trHeight w:val="420"/>
        </w:trPr>
        <w:tc>
          <w:tcPr>
            <w:tcW w:w="16444" w:type="dxa"/>
            <w:gridSpan w:val="9"/>
            <w:shd w:val="clear" w:color="auto" w:fill="2F5496" w:themeFill="accent1" w:themeFillShade="BF"/>
          </w:tcPr>
          <w:p w14:paraId="6319AF7A" w14:textId="6D564FBC" w:rsidR="007B7B65" w:rsidRPr="00333944" w:rsidRDefault="007B7B65" w:rsidP="00112C76">
            <w:pPr>
              <w:spacing w:before="120" w:after="120" w:line="240" w:lineRule="auto"/>
              <w:contextualSpacing/>
              <w:jc w:val="center"/>
              <w:rPr>
                <w:rFonts w:ascii="Arial" w:hAnsi="Arial" w:cs="Arial"/>
                <w:b/>
                <w:sz w:val="18"/>
                <w:szCs w:val="18"/>
              </w:rPr>
            </w:pPr>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 xml:space="preserve">DELIBERATIVO  </w:t>
            </w:r>
            <w:r>
              <w:rPr>
                <w:rFonts w:ascii="Arial" w:hAnsi="Arial" w:cs="Arial"/>
                <w:b/>
                <w:color w:val="FFFFFF" w:themeColor="background1"/>
                <w:sz w:val="18"/>
                <w:szCs w:val="18"/>
              </w:rPr>
              <w:t>(</w:t>
            </w:r>
            <w:proofErr w:type="gramEnd"/>
            <w:r>
              <w:rPr>
                <w:rFonts w:ascii="Arial" w:hAnsi="Arial" w:cs="Arial"/>
                <w:b/>
                <w:color w:val="FFFFFF" w:themeColor="background1"/>
                <w:sz w:val="18"/>
                <w:szCs w:val="18"/>
              </w:rPr>
              <w:t xml:space="preserve">23 a </w:t>
            </w:r>
            <w:r w:rsidR="00F552DC">
              <w:rPr>
                <w:rFonts w:ascii="Arial" w:hAnsi="Arial" w:cs="Arial"/>
                <w:b/>
                <w:color w:val="FFFFFF" w:themeColor="background1"/>
                <w:sz w:val="18"/>
                <w:szCs w:val="18"/>
              </w:rPr>
              <w:t>29</w:t>
            </w:r>
            <w:r>
              <w:rPr>
                <w:rFonts w:ascii="Arial" w:hAnsi="Arial" w:cs="Arial"/>
                <w:b/>
                <w:color w:val="FFFFFF" w:themeColor="background1"/>
                <w:sz w:val="18"/>
                <w:szCs w:val="18"/>
              </w:rPr>
              <w:t>/12</w:t>
            </w:r>
            <w:r w:rsidRPr="00333944">
              <w:rPr>
                <w:rFonts w:ascii="Arial" w:hAnsi="Arial" w:cs="Arial"/>
                <w:b/>
                <w:color w:val="FFFFFF" w:themeColor="background1"/>
                <w:sz w:val="18"/>
                <w:szCs w:val="18"/>
              </w:rPr>
              <w:t>/2020)</w:t>
            </w:r>
          </w:p>
        </w:tc>
      </w:tr>
      <w:tr w:rsidR="007B7B65" w:rsidRPr="00333944" w14:paraId="2FF1B199" w14:textId="77777777" w:rsidTr="00AE1E49">
        <w:tc>
          <w:tcPr>
            <w:tcW w:w="1276" w:type="dxa"/>
            <w:shd w:val="clear" w:color="auto" w:fill="D5DCE4" w:themeFill="text2" w:themeFillTint="33"/>
          </w:tcPr>
          <w:p w14:paraId="6F0486F0"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14:paraId="1BB9961B"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14:paraId="39C05975"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843" w:type="dxa"/>
            <w:shd w:val="clear" w:color="auto" w:fill="D5DCE4" w:themeFill="text2" w:themeFillTint="33"/>
          </w:tcPr>
          <w:p w14:paraId="2334BA91"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14:paraId="38E61715"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14:paraId="6E104243"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276" w:type="dxa"/>
            <w:shd w:val="clear" w:color="auto" w:fill="D5DCE4" w:themeFill="text2" w:themeFillTint="33"/>
          </w:tcPr>
          <w:p w14:paraId="00CB090B"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6" w:type="dxa"/>
            <w:shd w:val="clear" w:color="auto" w:fill="D5DCE4" w:themeFill="text2" w:themeFillTint="33"/>
          </w:tcPr>
          <w:p w14:paraId="0826927D"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134" w:type="dxa"/>
            <w:shd w:val="clear" w:color="auto" w:fill="D5DCE4" w:themeFill="text2" w:themeFillTint="33"/>
          </w:tcPr>
          <w:p w14:paraId="4ACE6E52"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14:paraId="6C6B2BDF"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820" w:type="dxa"/>
            <w:shd w:val="clear" w:color="auto" w:fill="D5DCE4" w:themeFill="text2" w:themeFillTint="33"/>
          </w:tcPr>
          <w:p w14:paraId="667EF7B4" w14:textId="77777777" w:rsidR="007B7B65" w:rsidRPr="00333944" w:rsidRDefault="007B7B65" w:rsidP="00112C76">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7B7B65" w:rsidRPr="00B125FE" w14:paraId="619900A1" w14:textId="77777777" w:rsidTr="00AE1E49">
        <w:tc>
          <w:tcPr>
            <w:tcW w:w="1276" w:type="dxa"/>
            <w:shd w:val="clear" w:color="auto" w:fill="auto"/>
          </w:tcPr>
          <w:p w14:paraId="66370210"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0837</w:t>
            </w:r>
          </w:p>
        </w:tc>
        <w:tc>
          <w:tcPr>
            <w:tcW w:w="1134" w:type="dxa"/>
            <w:shd w:val="clear" w:color="auto" w:fill="auto"/>
          </w:tcPr>
          <w:p w14:paraId="67570497"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0726/2020</w:t>
            </w:r>
          </w:p>
        </w:tc>
        <w:tc>
          <w:tcPr>
            <w:tcW w:w="1843" w:type="dxa"/>
            <w:shd w:val="clear" w:color="auto" w:fill="auto"/>
          </w:tcPr>
          <w:p w14:paraId="1057FA76"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hAnsi="Arial" w:cs="Arial"/>
                <w:color w:val="000000"/>
                <w:sz w:val="18"/>
                <w:szCs w:val="18"/>
              </w:rPr>
              <w:t>48610.202390/2020</w:t>
            </w:r>
          </w:p>
        </w:tc>
        <w:tc>
          <w:tcPr>
            <w:tcW w:w="2835" w:type="dxa"/>
            <w:shd w:val="clear" w:color="auto" w:fill="auto"/>
          </w:tcPr>
          <w:p w14:paraId="1A304009" w14:textId="77777777" w:rsidR="007B7B65" w:rsidRPr="00B125FE"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B125FE">
              <w:rPr>
                <w:rFonts w:ascii="Arial" w:hAnsi="Arial" w:cs="Arial"/>
                <w:color w:val="000000"/>
                <w:sz w:val="18"/>
                <w:szCs w:val="18"/>
              </w:rPr>
              <w:t>Concorrência nº 025/20</w:t>
            </w:r>
          </w:p>
        </w:tc>
        <w:tc>
          <w:tcPr>
            <w:tcW w:w="850" w:type="dxa"/>
            <w:shd w:val="clear" w:color="auto" w:fill="auto"/>
          </w:tcPr>
          <w:p w14:paraId="48155177"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SGA</w:t>
            </w:r>
          </w:p>
        </w:tc>
        <w:tc>
          <w:tcPr>
            <w:tcW w:w="1276" w:type="dxa"/>
            <w:shd w:val="clear" w:color="auto" w:fill="auto"/>
          </w:tcPr>
          <w:p w14:paraId="74E324E8"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hAnsi="Arial" w:cs="Arial"/>
                <w:color w:val="000000"/>
                <w:sz w:val="18"/>
                <w:szCs w:val="18"/>
              </w:rPr>
              <w:t>0653/2020</w:t>
            </w:r>
          </w:p>
        </w:tc>
        <w:tc>
          <w:tcPr>
            <w:tcW w:w="1276" w:type="dxa"/>
            <w:shd w:val="clear" w:color="auto" w:fill="auto"/>
          </w:tcPr>
          <w:p w14:paraId="490BE0F3"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29/12/2020</w:t>
            </w:r>
          </w:p>
        </w:tc>
        <w:tc>
          <w:tcPr>
            <w:tcW w:w="1134" w:type="dxa"/>
            <w:shd w:val="clear" w:color="auto" w:fill="auto"/>
          </w:tcPr>
          <w:p w14:paraId="67C1B01A"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Rodolfo Saboia</w:t>
            </w:r>
          </w:p>
        </w:tc>
        <w:tc>
          <w:tcPr>
            <w:tcW w:w="4820" w:type="dxa"/>
            <w:shd w:val="clear" w:color="auto" w:fill="auto"/>
          </w:tcPr>
          <w:p w14:paraId="0C8DCFE2" w14:textId="77777777" w:rsidR="007B7B65" w:rsidRPr="00A832CB" w:rsidRDefault="007B7B65" w:rsidP="00112C76">
            <w:pPr>
              <w:widowControl/>
              <w:adjustRightInd/>
              <w:spacing w:line="240" w:lineRule="auto"/>
              <w:contextualSpacing/>
              <w:textAlignment w:val="auto"/>
              <w:rPr>
                <w:rFonts w:ascii="Arial" w:hAnsi="Arial" w:cs="Arial"/>
                <w:color w:val="000000"/>
                <w:sz w:val="18"/>
                <w:szCs w:val="18"/>
              </w:rPr>
            </w:pPr>
            <w:r w:rsidRPr="00A832CB">
              <w:rPr>
                <w:rFonts w:ascii="Arial" w:hAnsi="Arial" w:cs="Arial"/>
                <w:color w:val="000000"/>
                <w:sz w:val="18"/>
                <w:szCs w:val="18"/>
              </w:rPr>
              <w:t>A Diretoria da Agência Nacional do Petróleo, Gás Natural e Biocombustíveis - ANP, com base na Proposta de Ação nº 0726, de 28 de dezembro de 2020, resolve:</w:t>
            </w:r>
          </w:p>
          <w:p w14:paraId="376CBCEF" w14:textId="77777777" w:rsidR="007B7B65" w:rsidRPr="00B125FE" w:rsidRDefault="007B7B65" w:rsidP="00112C76">
            <w:pPr>
              <w:widowControl/>
              <w:adjustRightInd/>
              <w:spacing w:line="240" w:lineRule="auto"/>
              <w:contextualSpacing/>
              <w:textAlignment w:val="auto"/>
              <w:rPr>
                <w:rFonts w:ascii="Arial" w:hAnsi="Arial" w:cs="Arial"/>
                <w:color w:val="000000"/>
                <w:sz w:val="18"/>
                <w:szCs w:val="18"/>
              </w:rPr>
            </w:pPr>
            <w:r w:rsidRPr="00A832CB">
              <w:rPr>
                <w:rFonts w:ascii="Arial" w:hAnsi="Arial" w:cs="Arial"/>
                <w:color w:val="000000"/>
                <w:sz w:val="18"/>
                <w:szCs w:val="18"/>
              </w:rPr>
              <w:t xml:space="preserve">Homologar o resultado da Concorrência nº 025/20, cujo vencedor foi o consórcio </w:t>
            </w:r>
            <w:proofErr w:type="spellStart"/>
            <w:r w:rsidRPr="00A832CB">
              <w:rPr>
                <w:rFonts w:ascii="Arial" w:hAnsi="Arial" w:cs="Arial"/>
                <w:color w:val="000000"/>
                <w:sz w:val="18"/>
                <w:szCs w:val="18"/>
              </w:rPr>
              <w:t>Petrec</w:t>
            </w:r>
            <w:proofErr w:type="spellEnd"/>
            <w:r w:rsidRPr="00A832CB">
              <w:rPr>
                <w:rFonts w:ascii="Arial" w:hAnsi="Arial" w:cs="Arial"/>
                <w:color w:val="000000"/>
                <w:sz w:val="18"/>
                <w:szCs w:val="18"/>
              </w:rPr>
              <w:t>-BPS-</w:t>
            </w:r>
            <w:proofErr w:type="spellStart"/>
            <w:r w:rsidRPr="00A832CB">
              <w:rPr>
                <w:rFonts w:ascii="Arial" w:hAnsi="Arial" w:cs="Arial"/>
                <w:color w:val="000000"/>
                <w:sz w:val="18"/>
                <w:szCs w:val="18"/>
              </w:rPr>
              <w:t>Stratum</w:t>
            </w:r>
            <w:proofErr w:type="spellEnd"/>
            <w:r w:rsidRPr="00A832CB">
              <w:rPr>
                <w:rFonts w:ascii="Arial" w:hAnsi="Arial" w:cs="Arial"/>
                <w:color w:val="000000"/>
                <w:sz w:val="18"/>
                <w:szCs w:val="18"/>
              </w:rPr>
              <w:t>, com oferta no valor total de R$ 5.306.960,00 (cinco milhões trezentos e seis mil novecentos e sessenta reais).</w:t>
            </w:r>
          </w:p>
        </w:tc>
      </w:tr>
      <w:tr w:rsidR="007B7B65" w:rsidRPr="00B125FE" w14:paraId="700CA5DA" w14:textId="77777777" w:rsidTr="00AE1E49">
        <w:tc>
          <w:tcPr>
            <w:tcW w:w="1276" w:type="dxa"/>
            <w:shd w:val="clear" w:color="auto" w:fill="auto"/>
          </w:tcPr>
          <w:p w14:paraId="45B9F83B"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0836</w:t>
            </w:r>
          </w:p>
        </w:tc>
        <w:tc>
          <w:tcPr>
            <w:tcW w:w="1134" w:type="dxa"/>
            <w:shd w:val="clear" w:color="auto" w:fill="auto"/>
          </w:tcPr>
          <w:p w14:paraId="0A74BDD0"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0677/2020</w:t>
            </w:r>
          </w:p>
        </w:tc>
        <w:tc>
          <w:tcPr>
            <w:tcW w:w="1843" w:type="dxa"/>
            <w:shd w:val="clear" w:color="auto" w:fill="auto"/>
          </w:tcPr>
          <w:p w14:paraId="3BA287E4"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hAnsi="Arial" w:cs="Arial"/>
                <w:color w:val="000000"/>
                <w:sz w:val="18"/>
                <w:szCs w:val="18"/>
              </w:rPr>
              <w:t>48610.217863/2020</w:t>
            </w:r>
          </w:p>
        </w:tc>
        <w:tc>
          <w:tcPr>
            <w:tcW w:w="2835" w:type="dxa"/>
            <w:shd w:val="clear" w:color="auto" w:fill="auto"/>
          </w:tcPr>
          <w:p w14:paraId="6543F990" w14:textId="77777777" w:rsidR="007B7B65" w:rsidRPr="00B125FE"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B125FE">
              <w:rPr>
                <w:rFonts w:ascii="Arial" w:hAnsi="Arial" w:cs="Arial"/>
                <w:color w:val="000000"/>
                <w:sz w:val="18"/>
                <w:szCs w:val="18"/>
              </w:rPr>
              <w:t xml:space="preserve">Contratação do curso </w:t>
            </w:r>
            <w:proofErr w:type="spellStart"/>
            <w:r w:rsidRPr="00B125FE">
              <w:rPr>
                <w:rFonts w:ascii="Arial" w:hAnsi="Arial" w:cs="Arial"/>
                <w:color w:val="000000"/>
                <w:sz w:val="18"/>
                <w:szCs w:val="18"/>
              </w:rPr>
              <w:t>Upstream</w:t>
            </w:r>
            <w:proofErr w:type="spellEnd"/>
            <w:r w:rsidRPr="00B125FE">
              <w:rPr>
                <w:rFonts w:ascii="Arial" w:hAnsi="Arial" w:cs="Arial"/>
                <w:color w:val="000000"/>
                <w:sz w:val="18"/>
                <w:szCs w:val="18"/>
              </w:rPr>
              <w:t xml:space="preserve"> </w:t>
            </w:r>
            <w:proofErr w:type="spellStart"/>
            <w:r w:rsidRPr="00B125FE">
              <w:rPr>
                <w:rFonts w:ascii="Arial" w:hAnsi="Arial" w:cs="Arial"/>
                <w:color w:val="000000"/>
                <w:sz w:val="18"/>
                <w:szCs w:val="18"/>
              </w:rPr>
              <w:t>Economics</w:t>
            </w:r>
            <w:proofErr w:type="spellEnd"/>
            <w:r w:rsidRPr="00B125FE">
              <w:rPr>
                <w:rFonts w:ascii="Arial" w:hAnsi="Arial" w:cs="Arial"/>
                <w:color w:val="000000"/>
                <w:sz w:val="18"/>
                <w:szCs w:val="18"/>
              </w:rPr>
              <w:t xml:space="preserve"> &amp; Management, </w:t>
            </w:r>
            <w:proofErr w:type="gramStart"/>
            <w:r w:rsidRPr="00B125FE">
              <w:rPr>
                <w:rFonts w:ascii="Arial" w:hAnsi="Arial" w:cs="Arial"/>
                <w:color w:val="000000"/>
                <w:sz w:val="18"/>
                <w:szCs w:val="18"/>
              </w:rPr>
              <w:t>Virtual</w:t>
            </w:r>
            <w:proofErr w:type="gramEnd"/>
            <w:r w:rsidRPr="00B125FE">
              <w:rPr>
                <w:rFonts w:ascii="Arial" w:hAnsi="Arial" w:cs="Arial"/>
                <w:color w:val="000000"/>
                <w:sz w:val="18"/>
                <w:szCs w:val="18"/>
              </w:rPr>
              <w:t xml:space="preserve"> </w:t>
            </w:r>
            <w:proofErr w:type="spellStart"/>
            <w:r w:rsidRPr="00B125FE">
              <w:rPr>
                <w:rFonts w:ascii="Arial" w:hAnsi="Arial" w:cs="Arial"/>
                <w:color w:val="000000"/>
                <w:sz w:val="18"/>
                <w:szCs w:val="18"/>
              </w:rPr>
              <w:t>classroom</w:t>
            </w:r>
            <w:proofErr w:type="spellEnd"/>
            <w:r w:rsidRPr="00B125FE">
              <w:rPr>
                <w:rFonts w:ascii="Arial" w:hAnsi="Arial" w:cs="Arial"/>
                <w:color w:val="000000"/>
                <w:sz w:val="18"/>
                <w:szCs w:val="18"/>
              </w:rPr>
              <w:t>, a ser ministrado pelo IFP</w:t>
            </w:r>
          </w:p>
        </w:tc>
        <w:tc>
          <w:tcPr>
            <w:tcW w:w="850" w:type="dxa"/>
            <w:shd w:val="clear" w:color="auto" w:fill="auto"/>
          </w:tcPr>
          <w:p w14:paraId="7BC9EAF1"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SGP</w:t>
            </w:r>
          </w:p>
        </w:tc>
        <w:tc>
          <w:tcPr>
            <w:tcW w:w="1276" w:type="dxa"/>
            <w:shd w:val="clear" w:color="auto" w:fill="auto"/>
          </w:tcPr>
          <w:p w14:paraId="0C471365"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0652/2020</w:t>
            </w:r>
          </w:p>
        </w:tc>
        <w:tc>
          <w:tcPr>
            <w:tcW w:w="1276" w:type="dxa"/>
            <w:shd w:val="clear" w:color="auto" w:fill="auto"/>
          </w:tcPr>
          <w:p w14:paraId="1DBFB647"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29/12/2020</w:t>
            </w:r>
          </w:p>
        </w:tc>
        <w:tc>
          <w:tcPr>
            <w:tcW w:w="1134" w:type="dxa"/>
            <w:shd w:val="clear" w:color="auto" w:fill="auto"/>
          </w:tcPr>
          <w:p w14:paraId="5EC07830" w14:textId="77777777" w:rsidR="007B7B65" w:rsidRPr="00B125FE"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B125FE">
              <w:rPr>
                <w:rFonts w:ascii="Arial" w:eastAsiaTheme="minorHAnsi" w:hAnsi="Arial" w:cs="Arial"/>
                <w:bCs/>
                <w:sz w:val="18"/>
                <w:szCs w:val="18"/>
                <w:lang w:eastAsia="en-US"/>
              </w:rPr>
              <w:t>Rodolfo Saboia</w:t>
            </w:r>
          </w:p>
        </w:tc>
        <w:tc>
          <w:tcPr>
            <w:tcW w:w="4820" w:type="dxa"/>
            <w:shd w:val="clear" w:color="auto" w:fill="auto"/>
          </w:tcPr>
          <w:p w14:paraId="18CFC4B2" w14:textId="77777777" w:rsidR="007B7B65" w:rsidRPr="00B125FE" w:rsidRDefault="007B7B65" w:rsidP="00112C76">
            <w:pPr>
              <w:widowControl/>
              <w:adjustRightInd/>
              <w:spacing w:line="240" w:lineRule="auto"/>
              <w:contextualSpacing/>
              <w:textAlignment w:val="auto"/>
              <w:rPr>
                <w:rFonts w:ascii="Arial" w:hAnsi="Arial" w:cs="Arial"/>
                <w:color w:val="000000"/>
                <w:sz w:val="18"/>
                <w:szCs w:val="18"/>
              </w:rPr>
            </w:pPr>
            <w:r w:rsidRPr="00B125FE">
              <w:rPr>
                <w:rFonts w:ascii="Arial" w:hAnsi="Arial" w:cs="Arial"/>
                <w:color w:val="000000"/>
                <w:sz w:val="18"/>
                <w:szCs w:val="18"/>
              </w:rPr>
              <w:t>A Diretoria da Agência Nacional do Petróleo, Gás Natural e Biocombustíveis - ANP, com base na Proposta de Ação nº 0726, de 28 de dezembro de 2020, resolve:</w:t>
            </w:r>
          </w:p>
          <w:p w14:paraId="75B9B2C8" w14:textId="77777777" w:rsidR="007B7B65" w:rsidRPr="00B125FE" w:rsidRDefault="007B7B65" w:rsidP="00112C76">
            <w:pPr>
              <w:widowControl/>
              <w:adjustRightInd/>
              <w:spacing w:line="240" w:lineRule="auto"/>
              <w:contextualSpacing/>
              <w:textAlignment w:val="auto"/>
              <w:rPr>
                <w:rFonts w:ascii="Arial" w:hAnsi="Arial" w:cs="Arial"/>
                <w:color w:val="000000"/>
                <w:sz w:val="18"/>
                <w:szCs w:val="18"/>
              </w:rPr>
            </w:pPr>
            <w:r w:rsidRPr="00B125FE">
              <w:rPr>
                <w:rFonts w:ascii="Arial" w:hAnsi="Arial" w:cs="Arial"/>
                <w:color w:val="000000"/>
                <w:sz w:val="18"/>
                <w:szCs w:val="18"/>
              </w:rPr>
              <w:t xml:space="preserve">Homologar o resultado da Concorrência nº 025/20, cujo vencedor foi o consórcio </w:t>
            </w:r>
            <w:proofErr w:type="spellStart"/>
            <w:r w:rsidRPr="00B125FE">
              <w:rPr>
                <w:rFonts w:ascii="Arial" w:hAnsi="Arial" w:cs="Arial"/>
                <w:color w:val="000000"/>
                <w:sz w:val="18"/>
                <w:szCs w:val="18"/>
              </w:rPr>
              <w:t>Petrec</w:t>
            </w:r>
            <w:proofErr w:type="spellEnd"/>
            <w:r w:rsidRPr="00B125FE">
              <w:rPr>
                <w:rFonts w:ascii="Arial" w:hAnsi="Arial" w:cs="Arial"/>
                <w:color w:val="000000"/>
                <w:sz w:val="18"/>
                <w:szCs w:val="18"/>
              </w:rPr>
              <w:t>-BPS-</w:t>
            </w:r>
            <w:proofErr w:type="spellStart"/>
            <w:r w:rsidRPr="00B125FE">
              <w:rPr>
                <w:rFonts w:ascii="Arial" w:hAnsi="Arial" w:cs="Arial"/>
                <w:color w:val="000000"/>
                <w:sz w:val="18"/>
                <w:szCs w:val="18"/>
              </w:rPr>
              <w:t>Stratum</w:t>
            </w:r>
            <w:proofErr w:type="spellEnd"/>
            <w:r w:rsidRPr="00B125FE">
              <w:rPr>
                <w:rFonts w:ascii="Arial" w:hAnsi="Arial" w:cs="Arial"/>
                <w:color w:val="000000"/>
                <w:sz w:val="18"/>
                <w:szCs w:val="18"/>
              </w:rPr>
              <w:t>, com oferta no valor total de R$ 5.306.960,00 (cinco milhões trezentos e seis mil novecentos e sessenta reais).</w:t>
            </w:r>
          </w:p>
        </w:tc>
      </w:tr>
      <w:tr w:rsidR="007B7B65" w:rsidRPr="00445DD8" w14:paraId="09DCCB53" w14:textId="77777777" w:rsidTr="00AE1E49">
        <w:tc>
          <w:tcPr>
            <w:tcW w:w="1276" w:type="dxa"/>
            <w:shd w:val="clear" w:color="auto" w:fill="auto"/>
          </w:tcPr>
          <w:p w14:paraId="30439E7F"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0834</w:t>
            </w:r>
          </w:p>
        </w:tc>
        <w:tc>
          <w:tcPr>
            <w:tcW w:w="1134" w:type="dxa"/>
            <w:shd w:val="clear" w:color="auto" w:fill="auto"/>
          </w:tcPr>
          <w:p w14:paraId="2D24432F"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0725/2020</w:t>
            </w:r>
          </w:p>
        </w:tc>
        <w:tc>
          <w:tcPr>
            <w:tcW w:w="1843" w:type="dxa"/>
            <w:shd w:val="clear" w:color="auto" w:fill="auto"/>
          </w:tcPr>
          <w:p w14:paraId="63321BC4"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48610.210958/2020</w:t>
            </w:r>
          </w:p>
        </w:tc>
        <w:tc>
          <w:tcPr>
            <w:tcW w:w="2835" w:type="dxa"/>
            <w:shd w:val="clear" w:color="auto" w:fill="auto"/>
          </w:tcPr>
          <w:p w14:paraId="1460292A" w14:textId="77777777" w:rsidR="007B7B65" w:rsidRPr="00445DD8"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Pregão Eletrônico nº 047/20</w:t>
            </w:r>
          </w:p>
        </w:tc>
        <w:tc>
          <w:tcPr>
            <w:tcW w:w="850" w:type="dxa"/>
            <w:shd w:val="clear" w:color="auto" w:fill="auto"/>
          </w:tcPr>
          <w:p w14:paraId="4817E681"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SGA</w:t>
            </w:r>
          </w:p>
        </w:tc>
        <w:tc>
          <w:tcPr>
            <w:tcW w:w="1276" w:type="dxa"/>
            <w:shd w:val="clear" w:color="auto" w:fill="auto"/>
          </w:tcPr>
          <w:p w14:paraId="57F2D02F"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0651/2020</w:t>
            </w:r>
          </w:p>
        </w:tc>
        <w:tc>
          <w:tcPr>
            <w:tcW w:w="1276" w:type="dxa"/>
            <w:shd w:val="clear" w:color="auto" w:fill="auto"/>
          </w:tcPr>
          <w:p w14:paraId="19297571"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28/12/2020</w:t>
            </w:r>
          </w:p>
        </w:tc>
        <w:tc>
          <w:tcPr>
            <w:tcW w:w="1134" w:type="dxa"/>
            <w:shd w:val="clear" w:color="auto" w:fill="auto"/>
          </w:tcPr>
          <w:p w14:paraId="668B25C6"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Rodolfo Saboia</w:t>
            </w:r>
          </w:p>
        </w:tc>
        <w:tc>
          <w:tcPr>
            <w:tcW w:w="4820" w:type="dxa"/>
            <w:shd w:val="clear" w:color="auto" w:fill="auto"/>
          </w:tcPr>
          <w:p w14:paraId="0334FFD7" w14:textId="77777777" w:rsidR="007B7B65" w:rsidRPr="00445DD8" w:rsidRDefault="007B7B65" w:rsidP="00112C76">
            <w:pPr>
              <w:widowControl/>
              <w:adjustRightInd/>
              <w:spacing w:line="240" w:lineRule="auto"/>
              <w:contextualSpacing/>
              <w:textAlignment w:val="auto"/>
              <w:rPr>
                <w:rFonts w:ascii="Arial" w:hAnsi="Arial" w:cs="Arial"/>
                <w:sz w:val="18"/>
                <w:szCs w:val="18"/>
              </w:rPr>
            </w:pPr>
            <w:r w:rsidRPr="00445DD8">
              <w:rPr>
                <w:rFonts w:ascii="Arial" w:hAnsi="Arial" w:cs="Arial"/>
                <w:sz w:val="18"/>
                <w:szCs w:val="18"/>
              </w:rPr>
              <w:t>A Diretoria da Agência Nacional do Petróleo, Gás Natural e Biocombustíveis - ANP, com base na Proposta de Ação nº 0725, de 27 de dezembro de 2020, resolve:</w:t>
            </w:r>
          </w:p>
          <w:p w14:paraId="23478598" w14:textId="77777777" w:rsidR="007B7B65" w:rsidRPr="00445DD8" w:rsidRDefault="007B7B65" w:rsidP="00112C76">
            <w:pPr>
              <w:widowControl/>
              <w:adjustRightInd/>
              <w:spacing w:line="240" w:lineRule="auto"/>
              <w:contextualSpacing/>
              <w:textAlignment w:val="auto"/>
              <w:rPr>
                <w:rFonts w:ascii="Arial" w:hAnsi="Arial" w:cs="Arial"/>
                <w:sz w:val="18"/>
                <w:szCs w:val="18"/>
              </w:rPr>
            </w:pPr>
            <w:r w:rsidRPr="00445DD8">
              <w:rPr>
                <w:rFonts w:ascii="Arial" w:hAnsi="Arial" w:cs="Arial"/>
                <w:sz w:val="18"/>
                <w:szCs w:val="18"/>
              </w:rPr>
              <w:t>Homologar o resultado do Pregão Eletrônico nº 047/20, cuja vencedora foi a empresa MI Montreal Informática S/A, com oferta no valor total de R$ 4.000.000,00 (quatro milhões de reais).</w:t>
            </w:r>
          </w:p>
        </w:tc>
      </w:tr>
      <w:tr w:rsidR="007B7B65" w:rsidRPr="00445DD8" w14:paraId="5151A67B" w14:textId="77777777" w:rsidTr="00AE1E49">
        <w:tc>
          <w:tcPr>
            <w:tcW w:w="1276" w:type="dxa"/>
            <w:shd w:val="clear" w:color="auto" w:fill="auto"/>
          </w:tcPr>
          <w:p w14:paraId="7670F4FC"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0825</w:t>
            </w:r>
          </w:p>
        </w:tc>
        <w:tc>
          <w:tcPr>
            <w:tcW w:w="1134" w:type="dxa"/>
            <w:shd w:val="clear" w:color="auto" w:fill="auto"/>
          </w:tcPr>
          <w:p w14:paraId="66734C79"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0612/2020</w:t>
            </w:r>
          </w:p>
        </w:tc>
        <w:tc>
          <w:tcPr>
            <w:tcW w:w="1843" w:type="dxa"/>
            <w:shd w:val="clear" w:color="auto" w:fill="auto"/>
          </w:tcPr>
          <w:p w14:paraId="7049B192"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48610.009473/2014</w:t>
            </w:r>
          </w:p>
        </w:tc>
        <w:tc>
          <w:tcPr>
            <w:tcW w:w="2835" w:type="dxa"/>
            <w:shd w:val="clear" w:color="auto" w:fill="auto"/>
          </w:tcPr>
          <w:p w14:paraId="562E124B" w14:textId="77777777" w:rsidR="007B7B65" w:rsidRPr="00445DD8"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Recurso Hierárquico - Contrato nº 8.056/14-AP-009.473 - Serviços de Infraestrutura de Tecnologia da Informação</w:t>
            </w:r>
          </w:p>
        </w:tc>
        <w:tc>
          <w:tcPr>
            <w:tcW w:w="850" w:type="dxa"/>
            <w:shd w:val="clear" w:color="auto" w:fill="auto"/>
          </w:tcPr>
          <w:p w14:paraId="4080A295"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STI</w:t>
            </w:r>
          </w:p>
        </w:tc>
        <w:tc>
          <w:tcPr>
            <w:tcW w:w="1276" w:type="dxa"/>
            <w:shd w:val="clear" w:color="auto" w:fill="auto"/>
          </w:tcPr>
          <w:p w14:paraId="21EA1814"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0650/2020</w:t>
            </w:r>
          </w:p>
        </w:tc>
        <w:tc>
          <w:tcPr>
            <w:tcW w:w="1276" w:type="dxa"/>
            <w:shd w:val="clear" w:color="auto" w:fill="auto"/>
          </w:tcPr>
          <w:p w14:paraId="2CAA8AF6"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28/12/2020</w:t>
            </w:r>
          </w:p>
        </w:tc>
        <w:tc>
          <w:tcPr>
            <w:tcW w:w="1134" w:type="dxa"/>
            <w:shd w:val="clear" w:color="auto" w:fill="auto"/>
          </w:tcPr>
          <w:p w14:paraId="25A1D516"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Rodolfo Saboia</w:t>
            </w:r>
          </w:p>
        </w:tc>
        <w:tc>
          <w:tcPr>
            <w:tcW w:w="4820" w:type="dxa"/>
            <w:shd w:val="clear" w:color="auto" w:fill="auto"/>
          </w:tcPr>
          <w:p w14:paraId="4C787F0A" w14:textId="77777777" w:rsidR="007B7B65" w:rsidRPr="00EC778A" w:rsidRDefault="007B7B65" w:rsidP="00112C76">
            <w:pPr>
              <w:widowControl/>
              <w:adjustRightInd/>
              <w:spacing w:line="240" w:lineRule="auto"/>
              <w:contextualSpacing/>
              <w:textAlignment w:val="auto"/>
              <w:rPr>
                <w:rFonts w:ascii="Arial" w:hAnsi="Arial" w:cs="Arial"/>
                <w:sz w:val="18"/>
                <w:szCs w:val="18"/>
              </w:rPr>
            </w:pPr>
            <w:r w:rsidRPr="00EC778A">
              <w:rPr>
                <w:rFonts w:ascii="Arial" w:hAnsi="Arial" w:cs="Arial"/>
                <w:sz w:val="18"/>
                <w:szCs w:val="18"/>
              </w:rPr>
              <w:t>A Diretoria da Agência Nacional do Petróleo, Gás Natural e Biocombustíveis - ANP, com base na Proposta de Ação nº 0612, de 14 de outubro de 2020, no PARECER</w:t>
            </w:r>
            <w:r w:rsidRPr="00445DD8">
              <w:rPr>
                <w:rFonts w:ascii="Arial" w:hAnsi="Arial" w:cs="Arial"/>
                <w:sz w:val="18"/>
                <w:szCs w:val="18"/>
              </w:rPr>
              <w:t xml:space="preserve"> </w:t>
            </w:r>
            <w:r w:rsidRPr="00EC778A">
              <w:rPr>
                <w:rFonts w:ascii="Arial" w:hAnsi="Arial" w:cs="Arial"/>
                <w:sz w:val="18"/>
                <w:szCs w:val="18"/>
              </w:rPr>
              <w:t>nº</w:t>
            </w:r>
            <w:r w:rsidRPr="00445DD8">
              <w:rPr>
                <w:rFonts w:ascii="Arial" w:hAnsi="Arial" w:cs="Arial"/>
                <w:sz w:val="18"/>
                <w:szCs w:val="18"/>
              </w:rPr>
              <w:t xml:space="preserve"> </w:t>
            </w:r>
            <w:r w:rsidRPr="00EC778A">
              <w:rPr>
                <w:rFonts w:ascii="Arial" w:hAnsi="Arial" w:cs="Arial"/>
                <w:sz w:val="18"/>
                <w:szCs w:val="18"/>
              </w:rPr>
              <w:t>00351/2020/PFANP/PGF/AGU</w:t>
            </w:r>
            <w:r w:rsidRPr="00445DD8">
              <w:rPr>
                <w:rFonts w:ascii="Arial" w:hAnsi="Arial" w:cs="Arial"/>
                <w:sz w:val="18"/>
                <w:szCs w:val="18"/>
              </w:rPr>
              <w:t xml:space="preserve"> </w:t>
            </w:r>
            <w:r w:rsidRPr="00EC778A">
              <w:rPr>
                <w:rFonts w:ascii="Arial" w:hAnsi="Arial" w:cs="Arial"/>
                <w:sz w:val="18"/>
                <w:szCs w:val="18"/>
              </w:rPr>
              <w:t>e no DESPACHO nº</w:t>
            </w:r>
            <w:r w:rsidRPr="00445DD8">
              <w:rPr>
                <w:rFonts w:ascii="Arial" w:hAnsi="Arial" w:cs="Arial"/>
                <w:sz w:val="18"/>
                <w:szCs w:val="18"/>
              </w:rPr>
              <w:t xml:space="preserve"> </w:t>
            </w:r>
            <w:r w:rsidRPr="00EC778A">
              <w:rPr>
                <w:rFonts w:ascii="Arial" w:hAnsi="Arial" w:cs="Arial"/>
                <w:sz w:val="18"/>
                <w:szCs w:val="18"/>
              </w:rPr>
              <w:t>02282/2020/PFANP/PGF/AGU</w:t>
            </w:r>
            <w:r w:rsidRPr="00445DD8">
              <w:rPr>
                <w:rFonts w:ascii="Arial" w:hAnsi="Arial" w:cs="Arial"/>
                <w:sz w:val="18"/>
                <w:szCs w:val="18"/>
              </w:rPr>
              <w:t xml:space="preserve">, </w:t>
            </w:r>
            <w:r w:rsidRPr="00EC778A">
              <w:rPr>
                <w:rFonts w:ascii="Arial" w:hAnsi="Arial" w:cs="Arial"/>
                <w:sz w:val="18"/>
                <w:szCs w:val="18"/>
              </w:rPr>
              <w:t>resolve:</w:t>
            </w:r>
          </w:p>
          <w:p w14:paraId="45AE7880" w14:textId="77777777" w:rsidR="007B7B65" w:rsidRPr="00445DD8" w:rsidRDefault="007B7B65" w:rsidP="00112C76">
            <w:pPr>
              <w:widowControl/>
              <w:adjustRightInd/>
              <w:spacing w:line="240" w:lineRule="auto"/>
              <w:contextualSpacing/>
              <w:textAlignment w:val="auto"/>
              <w:rPr>
                <w:rFonts w:ascii="Arial" w:hAnsi="Arial" w:cs="Arial"/>
                <w:sz w:val="18"/>
                <w:szCs w:val="18"/>
              </w:rPr>
            </w:pPr>
            <w:r w:rsidRPr="00EC778A">
              <w:rPr>
                <w:rFonts w:ascii="Arial" w:hAnsi="Arial" w:cs="Arial"/>
                <w:sz w:val="18"/>
                <w:szCs w:val="18"/>
              </w:rPr>
              <w:t xml:space="preserve">Conhecer do recurso hierárquico interposto pela empresa B2Br - Business </w:t>
            </w:r>
            <w:proofErr w:type="spellStart"/>
            <w:r w:rsidRPr="00EC778A">
              <w:rPr>
                <w:rFonts w:ascii="Arial" w:hAnsi="Arial" w:cs="Arial"/>
                <w:sz w:val="18"/>
                <w:szCs w:val="18"/>
              </w:rPr>
              <w:t>to</w:t>
            </w:r>
            <w:proofErr w:type="spellEnd"/>
            <w:r w:rsidRPr="00EC778A">
              <w:rPr>
                <w:rFonts w:ascii="Arial" w:hAnsi="Arial" w:cs="Arial"/>
                <w:sz w:val="18"/>
                <w:szCs w:val="18"/>
              </w:rPr>
              <w:t xml:space="preserve"> Business Informática do Brasil Ltda. em 21 de setembro de 2020 e, no mérito, negar provimento.</w:t>
            </w:r>
          </w:p>
        </w:tc>
      </w:tr>
      <w:tr w:rsidR="007B7B65" w:rsidRPr="00445DD8" w14:paraId="21DBC6BD" w14:textId="77777777" w:rsidTr="00AE1E49">
        <w:tc>
          <w:tcPr>
            <w:tcW w:w="1276" w:type="dxa"/>
            <w:shd w:val="clear" w:color="auto" w:fill="auto"/>
          </w:tcPr>
          <w:p w14:paraId="446CB0AC"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0829</w:t>
            </w:r>
          </w:p>
        </w:tc>
        <w:tc>
          <w:tcPr>
            <w:tcW w:w="1134" w:type="dxa"/>
            <w:shd w:val="clear" w:color="auto" w:fill="auto"/>
          </w:tcPr>
          <w:p w14:paraId="18C29738"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0651/2020</w:t>
            </w:r>
          </w:p>
        </w:tc>
        <w:tc>
          <w:tcPr>
            <w:tcW w:w="1843" w:type="dxa"/>
            <w:shd w:val="clear" w:color="auto" w:fill="auto"/>
          </w:tcPr>
          <w:p w14:paraId="7C3005EC"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48610.204882/2020</w:t>
            </w:r>
          </w:p>
        </w:tc>
        <w:tc>
          <w:tcPr>
            <w:tcW w:w="2835" w:type="dxa"/>
            <w:shd w:val="clear" w:color="auto" w:fill="auto"/>
          </w:tcPr>
          <w:p w14:paraId="596032FB" w14:textId="77777777" w:rsidR="007B7B65" w:rsidRPr="00445DD8"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Contratação de serviços de suporte técnico, de manutenção, de implementação de melhorias e de consultoria para a solução LIMS - Sample Manager</w:t>
            </w:r>
          </w:p>
        </w:tc>
        <w:tc>
          <w:tcPr>
            <w:tcW w:w="850" w:type="dxa"/>
            <w:shd w:val="clear" w:color="auto" w:fill="auto"/>
          </w:tcPr>
          <w:p w14:paraId="5A90B7F3"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STI</w:t>
            </w:r>
          </w:p>
        </w:tc>
        <w:tc>
          <w:tcPr>
            <w:tcW w:w="1276" w:type="dxa"/>
            <w:shd w:val="clear" w:color="auto" w:fill="auto"/>
          </w:tcPr>
          <w:p w14:paraId="7CEDCD46"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0649/2020</w:t>
            </w:r>
          </w:p>
        </w:tc>
        <w:tc>
          <w:tcPr>
            <w:tcW w:w="1276" w:type="dxa"/>
            <w:shd w:val="clear" w:color="auto" w:fill="auto"/>
          </w:tcPr>
          <w:p w14:paraId="49E8FB21"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23/12/2020</w:t>
            </w:r>
          </w:p>
        </w:tc>
        <w:tc>
          <w:tcPr>
            <w:tcW w:w="1134" w:type="dxa"/>
            <w:shd w:val="clear" w:color="auto" w:fill="auto"/>
          </w:tcPr>
          <w:p w14:paraId="09F6EED8"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Raphael</w:t>
            </w:r>
          </w:p>
          <w:p w14:paraId="61357D61"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Moura</w:t>
            </w:r>
          </w:p>
          <w:p w14:paraId="5C17D2D2" w14:textId="77777777" w:rsidR="007B7B65" w:rsidRPr="00445DD8"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4820" w:type="dxa"/>
            <w:shd w:val="clear" w:color="auto" w:fill="auto"/>
          </w:tcPr>
          <w:p w14:paraId="18FFA14D" w14:textId="77777777" w:rsidR="007B7B65" w:rsidRPr="00445DD8"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45DD8">
              <w:rPr>
                <w:rFonts w:ascii="Arial" w:eastAsiaTheme="minorHAnsi" w:hAnsi="Arial" w:cs="Arial"/>
                <w:bCs/>
                <w:sz w:val="18"/>
                <w:szCs w:val="18"/>
                <w:lang w:eastAsia="en-US"/>
              </w:rPr>
              <w:t xml:space="preserve">A Diretoria da Agência Nacional do Petróleo, Gás Natural e Biocombustíveis - ANP, com base na Proposta de Ação nº 0651, de 10 de novembro de 2020, na Nota Técnica nº 91/2020/STICONT/STI/ANP-RJ, no Parecer nº 379/2020/SFO/ANP-RJ, no Parecer nº 00445/2020/NLC/ETRLIC/PGF/AGU, aprovado </w:t>
            </w:r>
            <w:r w:rsidRPr="00445DD8">
              <w:rPr>
                <w:rFonts w:ascii="Arial" w:eastAsiaTheme="minorHAnsi" w:hAnsi="Arial" w:cs="Arial"/>
                <w:bCs/>
                <w:sz w:val="18"/>
                <w:szCs w:val="18"/>
                <w:lang w:eastAsia="en-US"/>
              </w:rPr>
              <w:lastRenderedPageBreak/>
              <w:t xml:space="preserve">parcialmente pelos Despachos nº 01074/2020/PFANP/PGF/AGU e pelo Despacho nº 01085/2020/PFANP/PGF/AGU, reiterado pela Cota nº 00210/2020/COORD/ETRLIC/PGF/AGU, no Despacho nº 45/2020/STI-CONT/STI/ANP-RJ, bem como no Despacho de Encaminhamento SGA-CA, resolve: Autorizar a contratação por inexigibilidade de licitação da empresa </w:t>
            </w:r>
            <w:proofErr w:type="spellStart"/>
            <w:r w:rsidRPr="00445DD8">
              <w:rPr>
                <w:rFonts w:ascii="Arial" w:eastAsiaTheme="minorHAnsi" w:hAnsi="Arial" w:cs="Arial"/>
                <w:bCs/>
                <w:sz w:val="18"/>
                <w:szCs w:val="18"/>
                <w:lang w:eastAsia="en-US"/>
              </w:rPr>
              <w:t>Thermo</w:t>
            </w:r>
            <w:proofErr w:type="spellEnd"/>
            <w:r w:rsidRPr="00445DD8">
              <w:rPr>
                <w:rFonts w:ascii="Arial" w:eastAsiaTheme="minorHAnsi" w:hAnsi="Arial" w:cs="Arial"/>
                <w:bCs/>
                <w:sz w:val="18"/>
                <w:szCs w:val="18"/>
                <w:lang w:eastAsia="en-US"/>
              </w:rPr>
              <w:t xml:space="preserve"> Fisher </w:t>
            </w:r>
            <w:proofErr w:type="spellStart"/>
            <w:r w:rsidRPr="00445DD8">
              <w:rPr>
                <w:rFonts w:ascii="Arial" w:eastAsiaTheme="minorHAnsi" w:hAnsi="Arial" w:cs="Arial"/>
                <w:bCs/>
                <w:sz w:val="18"/>
                <w:szCs w:val="18"/>
                <w:lang w:eastAsia="en-US"/>
              </w:rPr>
              <w:t>Scientific</w:t>
            </w:r>
            <w:proofErr w:type="spellEnd"/>
            <w:r w:rsidRPr="00445DD8">
              <w:rPr>
                <w:rFonts w:ascii="Arial" w:eastAsiaTheme="minorHAnsi" w:hAnsi="Arial" w:cs="Arial"/>
                <w:bCs/>
                <w:sz w:val="18"/>
                <w:szCs w:val="18"/>
                <w:lang w:eastAsia="en-US"/>
              </w:rPr>
              <w:t xml:space="preserve"> do Brasil Instrumentos de Processo Ltda., para a prestação de serviços de suporte técnico, de manutenção, de implementação de melhorias e de consultoria para a solução LIMS - Sample Manager, responsável pela automação e gestão de laboratório utilizada pela SBQ/CPT, pelo período inicial de 12 (doze) meses, prorrogáveis na forma da lei.</w:t>
            </w:r>
          </w:p>
        </w:tc>
      </w:tr>
      <w:tr w:rsidR="007B7B65" w:rsidRPr="00492377" w14:paraId="6B58F6BE" w14:textId="77777777" w:rsidTr="00AE1E49">
        <w:tc>
          <w:tcPr>
            <w:tcW w:w="1276" w:type="dxa"/>
            <w:shd w:val="clear" w:color="auto" w:fill="auto"/>
          </w:tcPr>
          <w:p w14:paraId="07640A3E"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lastRenderedPageBreak/>
              <w:t>0830</w:t>
            </w:r>
          </w:p>
        </w:tc>
        <w:tc>
          <w:tcPr>
            <w:tcW w:w="1134" w:type="dxa"/>
            <w:shd w:val="clear" w:color="auto" w:fill="auto"/>
          </w:tcPr>
          <w:p w14:paraId="23E9AE3D"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0664/2020</w:t>
            </w:r>
          </w:p>
        </w:tc>
        <w:tc>
          <w:tcPr>
            <w:tcW w:w="1843" w:type="dxa"/>
            <w:shd w:val="clear" w:color="auto" w:fill="auto"/>
          </w:tcPr>
          <w:p w14:paraId="56CE1919"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48610.013135/2017</w:t>
            </w:r>
          </w:p>
        </w:tc>
        <w:tc>
          <w:tcPr>
            <w:tcW w:w="2835" w:type="dxa"/>
            <w:shd w:val="clear" w:color="auto" w:fill="auto"/>
          </w:tcPr>
          <w:p w14:paraId="3BA5C41A" w14:textId="77777777" w:rsidR="007B7B65" w:rsidRPr="00492377"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 xml:space="preserve">2º aditivo ao Contrato nº 5.042/17, firmado entre a ANP e a Dell Computadores do Brasil LTDA., para extensão dos serviços de garantia a equipamentos de </w:t>
            </w:r>
            <w:proofErr w:type="spellStart"/>
            <w:r w:rsidRPr="00492377">
              <w:rPr>
                <w:rFonts w:ascii="Arial" w:eastAsiaTheme="minorHAnsi" w:hAnsi="Arial" w:cs="Arial"/>
                <w:bCs/>
                <w:sz w:val="18"/>
                <w:szCs w:val="18"/>
                <w:lang w:eastAsia="en-US"/>
              </w:rPr>
              <w:t>DataCenter</w:t>
            </w:r>
            <w:proofErr w:type="spellEnd"/>
            <w:r w:rsidRPr="00492377">
              <w:rPr>
                <w:rFonts w:ascii="Arial" w:eastAsiaTheme="minorHAnsi" w:hAnsi="Arial" w:cs="Arial"/>
                <w:bCs/>
                <w:sz w:val="18"/>
                <w:szCs w:val="18"/>
                <w:lang w:eastAsia="en-US"/>
              </w:rPr>
              <w:t xml:space="preserve"> da marca Dell por inexigibilidade</w:t>
            </w:r>
          </w:p>
        </w:tc>
        <w:tc>
          <w:tcPr>
            <w:tcW w:w="850" w:type="dxa"/>
            <w:shd w:val="clear" w:color="auto" w:fill="auto"/>
          </w:tcPr>
          <w:p w14:paraId="6160E220"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STI</w:t>
            </w:r>
          </w:p>
        </w:tc>
        <w:tc>
          <w:tcPr>
            <w:tcW w:w="1276" w:type="dxa"/>
            <w:shd w:val="clear" w:color="auto" w:fill="auto"/>
          </w:tcPr>
          <w:p w14:paraId="5CCFC6CE" w14:textId="77777777" w:rsidR="007B7B6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0648/</w:t>
            </w:r>
            <w:r w:rsidRPr="00F1436E">
              <w:rPr>
                <w:rFonts w:ascii="Arial" w:eastAsiaTheme="minorHAnsi" w:hAnsi="Arial" w:cs="Arial"/>
                <w:bCs/>
                <w:sz w:val="18"/>
                <w:szCs w:val="18"/>
                <w:lang w:eastAsia="en-US"/>
              </w:rPr>
              <w:t>2020</w:t>
            </w:r>
          </w:p>
        </w:tc>
        <w:tc>
          <w:tcPr>
            <w:tcW w:w="1276" w:type="dxa"/>
            <w:shd w:val="clear" w:color="auto" w:fill="auto"/>
          </w:tcPr>
          <w:p w14:paraId="2A0ABD3B"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23</w:t>
            </w:r>
            <w:r w:rsidRPr="00F0408E">
              <w:rPr>
                <w:rFonts w:ascii="Arial" w:eastAsiaTheme="minorHAnsi" w:hAnsi="Arial" w:cs="Arial"/>
                <w:bCs/>
                <w:sz w:val="18"/>
                <w:szCs w:val="18"/>
                <w:lang w:eastAsia="en-US"/>
              </w:rPr>
              <w:t>/12/2020</w:t>
            </w:r>
          </w:p>
        </w:tc>
        <w:tc>
          <w:tcPr>
            <w:tcW w:w="1134" w:type="dxa"/>
            <w:shd w:val="clear" w:color="auto" w:fill="auto"/>
          </w:tcPr>
          <w:p w14:paraId="790A4597"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Raphael  </w:t>
            </w:r>
          </w:p>
          <w:p w14:paraId="1A1CA4CC" w14:textId="77777777" w:rsidR="007B7B65" w:rsidRPr="0088057A"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Moura</w:t>
            </w:r>
          </w:p>
        </w:tc>
        <w:tc>
          <w:tcPr>
            <w:tcW w:w="4820" w:type="dxa"/>
            <w:shd w:val="clear" w:color="auto" w:fill="auto"/>
          </w:tcPr>
          <w:p w14:paraId="57EAF229" w14:textId="77777777" w:rsidR="007B7B65" w:rsidRPr="00492377"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A Diretoria da Agência Nacional do Petróleo, Gás Natural e Biocombustíveis - ANP, com base na Proposta de Ação nº 0664, de 17 de novembro de 2020, na Nota Técnica nº 99/2020/STICONT/STI/ANP-RJ, no Parecer nº 396/2020/SFO/ANP-RJ, no Parecer nº 01129/2020/NLC/ETRLIC/PGF/AGU, aprovado pelos Despachos nº 02139/2020/PFANP/PGF/AGU e 02143/2020/PFANP/PGF/AGU, no Ofício nº 130/2020/STI-CONT/STI/ANP-RJ e nos Despachos nº 1101/2020/SGA-CA/SGA/ANP-RJ e nº 47/2020/STI-CONT/STI/ANP-RJ (1064833), resolve: Aprovar a prorrogação por mais 12 meses do Contrato n.º 5.042/17, firmado entre a ANP e a Dell Computadores do Brasil LTDA., com supressão dos equipamentos de modelo KVM, redução do escopo do serviço para PSS (troca de peças) para alguns equipamentos remanescentes, redução do valor global do contrato em 56,06% e não aplicação de reajuste de preços.</w:t>
            </w:r>
          </w:p>
        </w:tc>
      </w:tr>
      <w:tr w:rsidR="007B7B65" w:rsidRPr="00492377" w14:paraId="3D933D5A" w14:textId="77777777" w:rsidTr="00AE1E49">
        <w:tc>
          <w:tcPr>
            <w:tcW w:w="1276" w:type="dxa"/>
            <w:shd w:val="clear" w:color="auto" w:fill="auto"/>
          </w:tcPr>
          <w:p w14:paraId="4EFECDC9"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0833</w:t>
            </w:r>
          </w:p>
        </w:tc>
        <w:tc>
          <w:tcPr>
            <w:tcW w:w="1134" w:type="dxa"/>
            <w:shd w:val="clear" w:color="auto" w:fill="auto"/>
          </w:tcPr>
          <w:p w14:paraId="20296E1D"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0670/2020</w:t>
            </w:r>
          </w:p>
        </w:tc>
        <w:tc>
          <w:tcPr>
            <w:tcW w:w="1843" w:type="dxa"/>
            <w:shd w:val="clear" w:color="auto" w:fill="auto"/>
          </w:tcPr>
          <w:p w14:paraId="70721D0F"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48610.209072/2019</w:t>
            </w:r>
          </w:p>
        </w:tc>
        <w:tc>
          <w:tcPr>
            <w:tcW w:w="2835" w:type="dxa"/>
            <w:shd w:val="clear" w:color="auto" w:fill="auto"/>
          </w:tcPr>
          <w:p w14:paraId="64D1B013" w14:textId="77777777" w:rsidR="007B7B65" w:rsidRPr="00492377"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 xml:space="preserve">1º aditivo ao Contrato nº 5.037/19, firmado entre a ANP e a Schlumberger Serviços de Petróleo LTDA., para serviços de suporte </w:t>
            </w:r>
            <w:proofErr w:type="spellStart"/>
            <w:r w:rsidRPr="00492377">
              <w:rPr>
                <w:rFonts w:ascii="Arial" w:eastAsiaTheme="minorHAnsi" w:hAnsi="Arial" w:cs="Arial"/>
                <w:bCs/>
                <w:sz w:val="18"/>
                <w:szCs w:val="18"/>
                <w:lang w:eastAsia="en-US"/>
              </w:rPr>
              <w:t>on</w:t>
            </w:r>
            <w:proofErr w:type="spellEnd"/>
            <w:r w:rsidRPr="00492377">
              <w:rPr>
                <w:rFonts w:ascii="Arial" w:eastAsiaTheme="minorHAnsi" w:hAnsi="Arial" w:cs="Arial"/>
                <w:bCs/>
                <w:sz w:val="18"/>
                <w:szCs w:val="18"/>
                <w:lang w:eastAsia="en-US"/>
              </w:rPr>
              <w:t xml:space="preserve"> site dos softwares de interpretação sísmica, modelagem geológica, modelagem numérica, </w:t>
            </w:r>
            <w:r w:rsidRPr="00492377">
              <w:rPr>
                <w:rFonts w:ascii="Arial" w:eastAsiaTheme="minorHAnsi" w:hAnsi="Arial" w:cs="Arial"/>
                <w:bCs/>
                <w:sz w:val="18"/>
                <w:szCs w:val="18"/>
                <w:lang w:eastAsia="en-US"/>
              </w:rPr>
              <w:lastRenderedPageBreak/>
              <w:t xml:space="preserve">visualização tridimensional, pré-processamento, processamento e pós processamento de simulador de fluxo para modelagem de reservatórios utilizadas pelas áreas de </w:t>
            </w:r>
            <w:proofErr w:type="spellStart"/>
            <w:r w:rsidRPr="00492377">
              <w:rPr>
                <w:rFonts w:ascii="Arial" w:eastAsiaTheme="minorHAnsi" w:hAnsi="Arial" w:cs="Arial"/>
                <w:bCs/>
                <w:sz w:val="18"/>
                <w:szCs w:val="18"/>
                <w:lang w:eastAsia="en-US"/>
              </w:rPr>
              <w:t>Upstream</w:t>
            </w:r>
            <w:proofErr w:type="spellEnd"/>
          </w:p>
        </w:tc>
        <w:tc>
          <w:tcPr>
            <w:tcW w:w="850" w:type="dxa"/>
            <w:shd w:val="clear" w:color="auto" w:fill="auto"/>
          </w:tcPr>
          <w:p w14:paraId="5B5CAAD5"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lastRenderedPageBreak/>
              <w:t>STI</w:t>
            </w:r>
          </w:p>
        </w:tc>
        <w:tc>
          <w:tcPr>
            <w:tcW w:w="1276" w:type="dxa"/>
            <w:shd w:val="clear" w:color="auto" w:fill="auto"/>
          </w:tcPr>
          <w:p w14:paraId="0D1296BB" w14:textId="77777777" w:rsidR="007B7B6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0647/</w:t>
            </w:r>
            <w:r w:rsidRPr="00F1436E">
              <w:rPr>
                <w:rFonts w:ascii="Arial" w:eastAsiaTheme="minorHAnsi" w:hAnsi="Arial" w:cs="Arial"/>
                <w:bCs/>
                <w:sz w:val="18"/>
                <w:szCs w:val="18"/>
                <w:lang w:eastAsia="en-US"/>
              </w:rPr>
              <w:t>2020</w:t>
            </w:r>
          </w:p>
        </w:tc>
        <w:tc>
          <w:tcPr>
            <w:tcW w:w="1276" w:type="dxa"/>
            <w:shd w:val="clear" w:color="auto" w:fill="auto"/>
          </w:tcPr>
          <w:p w14:paraId="1D2D463F"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23</w:t>
            </w:r>
            <w:r w:rsidRPr="00F0408E">
              <w:rPr>
                <w:rFonts w:ascii="Arial" w:eastAsiaTheme="minorHAnsi" w:hAnsi="Arial" w:cs="Arial"/>
                <w:bCs/>
                <w:sz w:val="18"/>
                <w:szCs w:val="18"/>
                <w:lang w:eastAsia="en-US"/>
              </w:rPr>
              <w:t>/12/2020</w:t>
            </w:r>
          </w:p>
        </w:tc>
        <w:tc>
          <w:tcPr>
            <w:tcW w:w="1134" w:type="dxa"/>
            <w:shd w:val="clear" w:color="auto" w:fill="auto"/>
          </w:tcPr>
          <w:p w14:paraId="6CECAF35"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Raphael </w:t>
            </w:r>
          </w:p>
          <w:p w14:paraId="4F0A79AA" w14:textId="77777777" w:rsidR="007B7B65" w:rsidRPr="0088057A"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Moura</w:t>
            </w:r>
          </w:p>
        </w:tc>
        <w:tc>
          <w:tcPr>
            <w:tcW w:w="4820" w:type="dxa"/>
            <w:shd w:val="clear" w:color="auto" w:fill="auto"/>
          </w:tcPr>
          <w:p w14:paraId="5FEA60DF" w14:textId="77777777" w:rsidR="007B7B65" w:rsidRPr="00492377"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 xml:space="preserve">A Diretoria da Agência Nacional do Petróleo, Gás Natural e Biocombustíveis - ANP, com base na Proposta de Ação nº 0670, de 24 de novembro de 2020, na Nota Técnica nº 101/2020/STI-CONT/STI/ANP, no Parecer nº 402/2020/SFO/ANP-RJ, no Parecer nº 01187/2020/NLC/ETRLIC/PGF/AGU, aprovado pelo Despacho nº 02283/2020/PFANP/PGF/AGU, bem como no Ofício nº 136/2020/STI-CONT/STI/ANP-RJ, resolve: </w:t>
            </w:r>
            <w:r w:rsidRPr="00492377">
              <w:rPr>
                <w:rFonts w:ascii="Arial" w:eastAsiaTheme="minorHAnsi" w:hAnsi="Arial" w:cs="Arial"/>
                <w:bCs/>
                <w:sz w:val="18"/>
                <w:szCs w:val="18"/>
                <w:lang w:eastAsia="en-US"/>
              </w:rPr>
              <w:lastRenderedPageBreak/>
              <w:t>Aprovar a prorrogação por mais 12 meses do Contrato nº 5.037/19, firmado entre ANP e Schlumberger Serviços de Petróleo Ltda., com supressão de 10 atendimentos de Consultor de TI, alteração do formato de prestação de serviço para atendimento remoto em função da pandemia da Covid-19 e previsão de posterior ajuste de preços.</w:t>
            </w:r>
          </w:p>
        </w:tc>
      </w:tr>
      <w:tr w:rsidR="007B7B65" w:rsidRPr="00492377" w14:paraId="0F13C76B" w14:textId="77777777" w:rsidTr="00AE1E49">
        <w:tc>
          <w:tcPr>
            <w:tcW w:w="1276" w:type="dxa"/>
            <w:shd w:val="clear" w:color="auto" w:fill="auto"/>
          </w:tcPr>
          <w:p w14:paraId="54A58694"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lastRenderedPageBreak/>
              <w:t>0828</w:t>
            </w:r>
          </w:p>
        </w:tc>
        <w:tc>
          <w:tcPr>
            <w:tcW w:w="1134" w:type="dxa"/>
            <w:shd w:val="clear" w:color="auto" w:fill="auto"/>
          </w:tcPr>
          <w:p w14:paraId="6D28B048"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0672/2020</w:t>
            </w:r>
          </w:p>
        </w:tc>
        <w:tc>
          <w:tcPr>
            <w:tcW w:w="1843" w:type="dxa"/>
            <w:shd w:val="clear" w:color="auto" w:fill="auto"/>
          </w:tcPr>
          <w:p w14:paraId="4CFFB62A"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48610.012867/2015</w:t>
            </w:r>
          </w:p>
        </w:tc>
        <w:tc>
          <w:tcPr>
            <w:tcW w:w="2835" w:type="dxa"/>
            <w:shd w:val="clear" w:color="auto" w:fill="auto"/>
          </w:tcPr>
          <w:p w14:paraId="08FC346A" w14:textId="77777777" w:rsidR="007B7B65" w:rsidRPr="00492377"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 xml:space="preserve">Proposta de celebração de Termo Aditivo para alteração do quantitativo previsto no contrato nº 7.017/16-ANP012.867, celebrado entre a Agência Nacional do Petróleo Gás Natural e Biocombustíveis (ANP) e a Bureau </w:t>
            </w:r>
            <w:proofErr w:type="spellStart"/>
            <w:r w:rsidRPr="00492377">
              <w:rPr>
                <w:rFonts w:ascii="Arial" w:eastAsiaTheme="minorHAnsi" w:hAnsi="Arial" w:cs="Arial"/>
                <w:bCs/>
                <w:sz w:val="18"/>
                <w:szCs w:val="18"/>
                <w:lang w:eastAsia="en-US"/>
              </w:rPr>
              <w:t>Veritas</w:t>
            </w:r>
            <w:proofErr w:type="spellEnd"/>
            <w:r w:rsidRPr="00492377">
              <w:rPr>
                <w:rFonts w:ascii="Arial" w:eastAsiaTheme="minorHAnsi" w:hAnsi="Arial" w:cs="Arial"/>
                <w:bCs/>
                <w:sz w:val="18"/>
                <w:szCs w:val="18"/>
                <w:lang w:eastAsia="en-US"/>
              </w:rPr>
              <w:t xml:space="preserve"> do Brasil Sociedade Classificadora e Certificadora LTDA. (Bureau </w:t>
            </w:r>
            <w:proofErr w:type="spellStart"/>
            <w:r w:rsidRPr="00492377">
              <w:rPr>
                <w:rFonts w:ascii="Arial" w:eastAsiaTheme="minorHAnsi" w:hAnsi="Arial" w:cs="Arial"/>
                <w:bCs/>
                <w:sz w:val="18"/>
                <w:szCs w:val="18"/>
                <w:lang w:eastAsia="en-US"/>
              </w:rPr>
              <w:t>Veritas</w:t>
            </w:r>
            <w:proofErr w:type="spellEnd"/>
            <w:r w:rsidRPr="00492377">
              <w:rPr>
                <w:rFonts w:ascii="Arial" w:eastAsiaTheme="minorHAnsi" w:hAnsi="Arial" w:cs="Arial"/>
                <w:bCs/>
                <w:sz w:val="18"/>
                <w:szCs w:val="18"/>
                <w:lang w:eastAsia="en-US"/>
              </w:rPr>
              <w:t>), para apoio técnico supervisionado de engenharia consultiva às ações de fiscalização da Superintendência de Segurança Operacional e Meio Ambiente (SSM)</w:t>
            </w:r>
          </w:p>
        </w:tc>
        <w:tc>
          <w:tcPr>
            <w:tcW w:w="850" w:type="dxa"/>
            <w:shd w:val="clear" w:color="auto" w:fill="auto"/>
          </w:tcPr>
          <w:p w14:paraId="4E73811A"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SSM</w:t>
            </w:r>
          </w:p>
        </w:tc>
        <w:tc>
          <w:tcPr>
            <w:tcW w:w="1276" w:type="dxa"/>
            <w:shd w:val="clear" w:color="auto" w:fill="auto"/>
          </w:tcPr>
          <w:p w14:paraId="402C9DEF" w14:textId="77777777" w:rsidR="007B7B6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0646/</w:t>
            </w:r>
            <w:r w:rsidRPr="00F1436E">
              <w:rPr>
                <w:rFonts w:ascii="Arial" w:eastAsiaTheme="minorHAnsi" w:hAnsi="Arial" w:cs="Arial"/>
                <w:bCs/>
                <w:sz w:val="18"/>
                <w:szCs w:val="18"/>
                <w:lang w:eastAsia="en-US"/>
              </w:rPr>
              <w:t>2020</w:t>
            </w:r>
          </w:p>
        </w:tc>
        <w:tc>
          <w:tcPr>
            <w:tcW w:w="1276" w:type="dxa"/>
            <w:shd w:val="clear" w:color="auto" w:fill="auto"/>
          </w:tcPr>
          <w:p w14:paraId="0AB3AB5A"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23</w:t>
            </w:r>
            <w:r w:rsidRPr="00F0408E">
              <w:rPr>
                <w:rFonts w:ascii="Arial" w:eastAsiaTheme="minorHAnsi" w:hAnsi="Arial" w:cs="Arial"/>
                <w:bCs/>
                <w:sz w:val="18"/>
                <w:szCs w:val="18"/>
                <w:lang w:eastAsia="en-US"/>
              </w:rPr>
              <w:t>/12/2020</w:t>
            </w:r>
          </w:p>
        </w:tc>
        <w:tc>
          <w:tcPr>
            <w:tcW w:w="1134" w:type="dxa"/>
            <w:shd w:val="clear" w:color="auto" w:fill="auto"/>
          </w:tcPr>
          <w:p w14:paraId="29C140C9" w14:textId="77777777" w:rsidR="007B7B65" w:rsidRPr="0088057A"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 xml:space="preserve">Felipe </w:t>
            </w:r>
            <w:proofErr w:type="spellStart"/>
            <w:r w:rsidRPr="00492377">
              <w:rPr>
                <w:rFonts w:ascii="Arial" w:eastAsiaTheme="minorHAnsi" w:hAnsi="Arial" w:cs="Arial"/>
                <w:bCs/>
                <w:sz w:val="18"/>
                <w:szCs w:val="18"/>
                <w:lang w:eastAsia="en-US"/>
              </w:rPr>
              <w:t>Kury</w:t>
            </w:r>
            <w:proofErr w:type="spellEnd"/>
          </w:p>
        </w:tc>
        <w:tc>
          <w:tcPr>
            <w:tcW w:w="4820" w:type="dxa"/>
            <w:shd w:val="clear" w:color="auto" w:fill="auto"/>
          </w:tcPr>
          <w:p w14:paraId="75DF357C" w14:textId="6FBB10BE" w:rsidR="007B7B65" w:rsidRPr="00492377" w:rsidRDefault="007B7B65" w:rsidP="00112C76">
            <w:pPr>
              <w:widowControl/>
              <w:adjustRightInd/>
              <w:spacing w:line="240" w:lineRule="auto"/>
              <w:contextualSpacing/>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A Diretoria da Agência Nacional do Petróleo, Gás Natural e Biocombustíveis - ANP, com base na Proposta de Ação nº 0672, de 24 de novembro de 2020, e na Nota Técnica nº 67/2020/SSM/ANPRJ, resolve:</w:t>
            </w:r>
            <w:r>
              <w:rPr>
                <w:rFonts w:ascii="Arial" w:eastAsiaTheme="minorHAnsi" w:hAnsi="Arial" w:cs="Arial"/>
                <w:bCs/>
                <w:sz w:val="18"/>
                <w:szCs w:val="18"/>
                <w:lang w:eastAsia="en-US"/>
              </w:rPr>
              <w:t xml:space="preserve"> Apr</w:t>
            </w:r>
            <w:r w:rsidRPr="00492377">
              <w:rPr>
                <w:rFonts w:ascii="Arial" w:eastAsiaTheme="minorHAnsi" w:hAnsi="Arial" w:cs="Arial"/>
                <w:bCs/>
                <w:sz w:val="18"/>
                <w:szCs w:val="18"/>
                <w:lang w:eastAsia="en-US"/>
              </w:rPr>
              <w:t>ova</w:t>
            </w:r>
            <w:r>
              <w:rPr>
                <w:rFonts w:ascii="Arial" w:eastAsiaTheme="minorHAnsi" w:hAnsi="Arial" w:cs="Arial"/>
                <w:bCs/>
                <w:sz w:val="18"/>
                <w:szCs w:val="18"/>
                <w:lang w:eastAsia="en-US"/>
              </w:rPr>
              <w:t>r</w:t>
            </w:r>
            <w:r w:rsidRPr="00492377">
              <w:rPr>
                <w:rFonts w:ascii="Arial" w:eastAsiaTheme="minorHAnsi" w:hAnsi="Arial" w:cs="Arial"/>
                <w:bCs/>
                <w:sz w:val="18"/>
                <w:szCs w:val="18"/>
                <w:lang w:eastAsia="en-US"/>
              </w:rPr>
              <w:t xml:space="preserve"> a celebração de termo aditivo de prorrogação ao contrato nº 7.017/16-ANP-012.867, celebrado com a Bureau </w:t>
            </w:r>
            <w:proofErr w:type="spellStart"/>
            <w:r w:rsidRPr="00492377">
              <w:rPr>
                <w:rFonts w:ascii="Arial" w:eastAsiaTheme="minorHAnsi" w:hAnsi="Arial" w:cs="Arial"/>
                <w:bCs/>
                <w:sz w:val="18"/>
                <w:szCs w:val="18"/>
                <w:lang w:eastAsia="en-US"/>
              </w:rPr>
              <w:t>Veritas</w:t>
            </w:r>
            <w:proofErr w:type="spellEnd"/>
            <w:r w:rsidRPr="00492377">
              <w:rPr>
                <w:rFonts w:ascii="Arial" w:eastAsiaTheme="minorHAnsi" w:hAnsi="Arial" w:cs="Arial"/>
                <w:bCs/>
                <w:sz w:val="18"/>
                <w:szCs w:val="18"/>
                <w:lang w:eastAsia="en-US"/>
              </w:rPr>
              <w:t xml:space="preserve"> do Brasil Sociedade Classificadora e Certificadora LTDA. (Bureau </w:t>
            </w:r>
            <w:proofErr w:type="spellStart"/>
            <w:r w:rsidRPr="00492377">
              <w:rPr>
                <w:rFonts w:ascii="Arial" w:eastAsiaTheme="minorHAnsi" w:hAnsi="Arial" w:cs="Arial"/>
                <w:bCs/>
                <w:sz w:val="18"/>
                <w:szCs w:val="18"/>
                <w:lang w:eastAsia="en-US"/>
              </w:rPr>
              <w:t>Veritas</w:t>
            </w:r>
            <w:proofErr w:type="spellEnd"/>
            <w:r w:rsidRPr="00492377">
              <w:rPr>
                <w:rFonts w:ascii="Arial" w:eastAsiaTheme="minorHAnsi" w:hAnsi="Arial" w:cs="Arial"/>
                <w:bCs/>
                <w:sz w:val="18"/>
                <w:szCs w:val="18"/>
                <w:lang w:eastAsia="en-US"/>
              </w:rPr>
              <w:t>), com o objetivo de alteração de sua cláusula terceira, alterando-se o quantitativo dos itens contratuais, sem modificação dos custos individuais por item, assegurada a manutenção de seu equilíbrio econômico</w:t>
            </w:r>
            <w:r w:rsidR="00AE1E49">
              <w:rPr>
                <w:rFonts w:ascii="Arial" w:eastAsiaTheme="minorHAnsi" w:hAnsi="Arial" w:cs="Arial"/>
                <w:bCs/>
                <w:sz w:val="18"/>
                <w:szCs w:val="18"/>
                <w:lang w:eastAsia="en-US"/>
              </w:rPr>
              <w:t xml:space="preserve"> </w:t>
            </w:r>
            <w:bookmarkStart w:id="0" w:name="_GoBack"/>
            <w:bookmarkEnd w:id="0"/>
            <w:r w:rsidRPr="00492377">
              <w:rPr>
                <w:rFonts w:ascii="Arial" w:eastAsiaTheme="minorHAnsi" w:hAnsi="Arial" w:cs="Arial"/>
                <w:bCs/>
                <w:sz w:val="18"/>
                <w:szCs w:val="18"/>
                <w:lang w:eastAsia="en-US"/>
              </w:rPr>
              <w:t>financeiro. As alterações propostas alterarão a quantidade contratual total para 108 atividades de apoio técnico supervisionado em ações de fiscalização in loco e 61 atividades de apoio técnico supervisionado em ações de fiscalização documental, que terão como consequência uma redução de 0,16% no valor total do contrato, sendo este ajustado para R$ 4.521.550,00 (quatro milhões, quinhentos e vinte e um mil, quinhentos e cinquenta reais).</w:t>
            </w:r>
          </w:p>
        </w:tc>
      </w:tr>
      <w:tr w:rsidR="007B7B65" w:rsidRPr="00492377" w14:paraId="2849F75A" w14:textId="77777777" w:rsidTr="00AE1E49">
        <w:tc>
          <w:tcPr>
            <w:tcW w:w="1276" w:type="dxa"/>
            <w:shd w:val="clear" w:color="auto" w:fill="auto"/>
          </w:tcPr>
          <w:p w14:paraId="04D6009B"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826</w:t>
            </w:r>
          </w:p>
        </w:tc>
        <w:tc>
          <w:tcPr>
            <w:tcW w:w="1134" w:type="dxa"/>
            <w:shd w:val="clear" w:color="auto" w:fill="auto"/>
          </w:tcPr>
          <w:p w14:paraId="20E1FEA5"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0696/2020</w:t>
            </w:r>
          </w:p>
        </w:tc>
        <w:tc>
          <w:tcPr>
            <w:tcW w:w="1843" w:type="dxa"/>
            <w:shd w:val="clear" w:color="auto" w:fill="auto"/>
          </w:tcPr>
          <w:p w14:paraId="18F2CC99"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48610.012712/2015</w:t>
            </w:r>
          </w:p>
        </w:tc>
        <w:tc>
          <w:tcPr>
            <w:tcW w:w="2835" w:type="dxa"/>
            <w:shd w:val="clear" w:color="auto" w:fill="auto"/>
          </w:tcPr>
          <w:p w14:paraId="359FB617"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Nomeação e Exoneração de Servidores - SGE</w:t>
            </w:r>
          </w:p>
        </w:tc>
        <w:tc>
          <w:tcPr>
            <w:tcW w:w="850" w:type="dxa"/>
            <w:shd w:val="clear" w:color="auto" w:fill="auto"/>
          </w:tcPr>
          <w:p w14:paraId="4B196626"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SGP</w:t>
            </w:r>
          </w:p>
        </w:tc>
        <w:tc>
          <w:tcPr>
            <w:tcW w:w="1276" w:type="dxa"/>
            <w:shd w:val="clear" w:color="auto" w:fill="auto"/>
          </w:tcPr>
          <w:p w14:paraId="287098D2" w14:textId="77777777" w:rsidR="007B7B6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0645/</w:t>
            </w:r>
            <w:r w:rsidRPr="00F1436E">
              <w:rPr>
                <w:rFonts w:ascii="Arial" w:eastAsiaTheme="minorHAnsi" w:hAnsi="Arial" w:cs="Arial"/>
                <w:bCs/>
                <w:sz w:val="18"/>
                <w:szCs w:val="18"/>
                <w:lang w:eastAsia="en-US"/>
              </w:rPr>
              <w:t>2020</w:t>
            </w:r>
          </w:p>
        </w:tc>
        <w:tc>
          <w:tcPr>
            <w:tcW w:w="1276" w:type="dxa"/>
            <w:shd w:val="clear" w:color="auto" w:fill="auto"/>
          </w:tcPr>
          <w:p w14:paraId="02A3820A"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23</w:t>
            </w:r>
            <w:r w:rsidRPr="00F0408E">
              <w:rPr>
                <w:rFonts w:ascii="Arial" w:eastAsiaTheme="minorHAnsi" w:hAnsi="Arial" w:cs="Arial"/>
                <w:bCs/>
                <w:sz w:val="18"/>
                <w:szCs w:val="18"/>
                <w:lang w:eastAsia="en-US"/>
              </w:rPr>
              <w:t>/12/2020</w:t>
            </w:r>
          </w:p>
        </w:tc>
        <w:tc>
          <w:tcPr>
            <w:tcW w:w="1134" w:type="dxa"/>
            <w:shd w:val="clear" w:color="auto" w:fill="auto"/>
          </w:tcPr>
          <w:p w14:paraId="55C073A0" w14:textId="77777777" w:rsidR="007B7B65" w:rsidRPr="0088057A"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Raphael Moura</w:t>
            </w:r>
          </w:p>
        </w:tc>
        <w:tc>
          <w:tcPr>
            <w:tcW w:w="4820" w:type="dxa"/>
            <w:shd w:val="clear" w:color="auto" w:fill="auto"/>
          </w:tcPr>
          <w:p w14:paraId="5320B198" w14:textId="77777777" w:rsidR="007B7B65" w:rsidRPr="00492377"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A Diretoria da Agência Nacional do Petróleo, Gás Natural e Biocombustíveis - ANP, com base na Proposta de Ação nº 0696, de 3 de dezembro de 2020, resolve: 1) nomear ANDREA DA SILVA FONSECA no cargo comissionado CCT IV, de Assessora Técnica de Governança e Estratégia, na SGE/ANP; e 2) alterar o Anexo III do Regimento Interno da Agência Nacional do Petróleo, Gás Natural e Biocombustíveis.</w:t>
            </w:r>
          </w:p>
        </w:tc>
      </w:tr>
      <w:tr w:rsidR="007B7B65" w:rsidRPr="00492377" w14:paraId="1EB548C1" w14:textId="77777777" w:rsidTr="00AE1E49">
        <w:tc>
          <w:tcPr>
            <w:tcW w:w="1276" w:type="dxa"/>
            <w:shd w:val="clear" w:color="auto" w:fill="auto"/>
          </w:tcPr>
          <w:p w14:paraId="38A2F716"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0827</w:t>
            </w:r>
          </w:p>
        </w:tc>
        <w:tc>
          <w:tcPr>
            <w:tcW w:w="1134" w:type="dxa"/>
            <w:shd w:val="clear" w:color="auto" w:fill="auto"/>
          </w:tcPr>
          <w:p w14:paraId="5EEDD418"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0709/2020</w:t>
            </w:r>
          </w:p>
        </w:tc>
        <w:tc>
          <w:tcPr>
            <w:tcW w:w="1843" w:type="dxa"/>
            <w:shd w:val="clear" w:color="auto" w:fill="auto"/>
          </w:tcPr>
          <w:p w14:paraId="64EE7309"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48610.219885/2020</w:t>
            </w:r>
          </w:p>
        </w:tc>
        <w:tc>
          <w:tcPr>
            <w:tcW w:w="2835" w:type="dxa"/>
            <w:shd w:val="clear" w:color="auto" w:fill="auto"/>
          </w:tcPr>
          <w:p w14:paraId="2AC003B3"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Criação de Grupo de Trabalho</w:t>
            </w:r>
          </w:p>
        </w:tc>
        <w:tc>
          <w:tcPr>
            <w:tcW w:w="850" w:type="dxa"/>
            <w:shd w:val="clear" w:color="auto" w:fill="auto"/>
          </w:tcPr>
          <w:p w14:paraId="235AC54B"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SDL</w:t>
            </w:r>
          </w:p>
        </w:tc>
        <w:tc>
          <w:tcPr>
            <w:tcW w:w="1276" w:type="dxa"/>
            <w:shd w:val="clear" w:color="auto" w:fill="auto"/>
          </w:tcPr>
          <w:p w14:paraId="6C4F8ADC" w14:textId="77777777" w:rsidR="007B7B6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0644/</w:t>
            </w:r>
            <w:r w:rsidRPr="00F1436E">
              <w:rPr>
                <w:rFonts w:ascii="Arial" w:eastAsiaTheme="minorHAnsi" w:hAnsi="Arial" w:cs="Arial"/>
                <w:bCs/>
                <w:sz w:val="18"/>
                <w:szCs w:val="18"/>
                <w:lang w:eastAsia="en-US"/>
              </w:rPr>
              <w:t>2020</w:t>
            </w:r>
          </w:p>
        </w:tc>
        <w:tc>
          <w:tcPr>
            <w:tcW w:w="1276" w:type="dxa"/>
            <w:shd w:val="clear" w:color="auto" w:fill="auto"/>
          </w:tcPr>
          <w:p w14:paraId="428F181A" w14:textId="77777777" w:rsidR="007B7B65" w:rsidRPr="00492377"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23</w:t>
            </w:r>
            <w:r w:rsidRPr="00F0408E">
              <w:rPr>
                <w:rFonts w:ascii="Arial" w:eastAsiaTheme="minorHAnsi" w:hAnsi="Arial" w:cs="Arial"/>
                <w:bCs/>
                <w:sz w:val="18"/>
                <w:szCs w:val="18"/>
                <w:lang w:eastAsia="en-US"/>
              </w:rPr>
              <w:t>/12/2020</w:t>
            </w:r>
          </w:p>
        </w:tc>
        <w:tc>
          <w:tcPr>
            <w:tcW w:w="1134" w:type="dxa"/>
            <w:shd w:val="clear" w:color="auto" w:fill="auto"/>
          </w:tcPr>
          <w:p w14:paraId="069C72CB" w14:textId="77777777" w:rsidR="007B7B65" w:rsidRPr="0088057A"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 xml:space="preserve">Felipe </w:t>
            </w:r>
            <w:proofErr w:type="spellStart"/>
            <w:r w:rsidRPr="0088057A">
              <w:rPr>
                <w:rFonts w:ascii="Arial" w:eastAsiaTheme="minorHAnsi" w:hAnsi="Arial" w:cs="Arial"/>
                <w:bCs/>
                <w:sz w:val="18"/>
                <w:szCs w:val="18"/>
                <w:lang w:eastAsia="en-US"/>
              </w:rPr>
              <w:t>Kury</w:t>
            </w:r>
            <w:proofErr w:type="spellEnd"/>
          </w:p>
        </w:tc>
        <w:tc>
          <w:tcPr>
            <w:tcW w:w="4820" w:type="dxa"/>
            <w:shd w:val="clear" w:color="auto" w:fill="auto"/>
          </w:tcPr>
          <w:p w14:paraId="3AEC84F4" w14:textId="77777777" w:rsidR="007B7B65" w:rsidRPr="00492377"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492377">
              <w:rPr>
                <w:rFonts w:ascii="Arial" w:eastAsiaTheme="minorHAnsi" w:hAnsi="Arial" w:cs="Arial"/>
                <w:bCs/>
                <w:sz w:val="18"/>
                <w:szCs w:val="18"/>
                <w:lang w:eastAsia="en-US"/>
              </w:rPr>
              <w:t>A Diretoria da Agência Nacional do Petróleo, Gás Natural e Biocombustíveis - ANP, com base na Proposta de Ação nº 0709, de 16 de dezembro de 2020, resolve: Aprovar a minuta de portaria para constituição do Grupo de Trabalho com o objetivo de propor novo modelo de comercialização do biodiesel.</w:t>
            </w:r>
          </w:p>
        </w:tc>
      </w:tr>
      <w:tr w:rsidR="007B7B65" w:rsidRPr="008C03A5" w14:paraId="3B43D281" w14:textId="77777777" w:rsidTr="00AE1E49">
        <w:tc>
          <w:tcPr>
            <w:tcW w:w="1276" w:type="dxa"/>
            <w:shd w:val="clear" w:color="auto" w:fill="auto"/>
          </w:tcPr>
          <w:p w14:paraId="2BB4CBDD" w14:textId="77777777" w:rsidR="007B7B65" w:rsidRPr="008C03A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8C03A5">
              <w:rPr>
                <w:rFonts w:ascii="Arial" w:eastAsiaTheme="minorHAnsi" w:hAnsi="Arial" w:cs="Arial"/>
                <w:bCs/>
                <w:sz w:val="18"/>
                <w:szCs w:val="18"/>
                <w:lang w:eastAsia="en-US"/>
              </w:rPr>
              <w:lastRenderedPageBreak/>
              <w:t>832</w:t>
            </w:r>
          </w:p>
        </w:tc>
        <w:tc>
          <w:tcPr>
            <w:tcW w:w="1134" w:type="dxa"/>
            <w:shd w:val="clear" w:color="auto" w:fill="auto"/>
          </w:tcPr>
          <w:p w14:paraId="51FD9628" w14:textId="77777777" w:rsidR="007B7B65" w:rsidRPr="008C03A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8C03A5">
              <w:rPr>
                <w:rFonts w:ascii="Arial" w:eastAsiaTheme="minorHAnsi" w:hAnsi="Arial" w:cs="Arial"/>
                <w:bCs/>
                <w:sz w:val="18"/>
                <w:szCs w:val="18"/>
                <w:lang w:eastAsia="en-US"/>
              </w:rPr>
              <w:t>0716/2020</w:t>
            </w:r>
          </w:p>
        </w:tc>
        <w:tc>
          <w:tcPr>
            <w:tcW w:w="1843" w:type="dxa"/>
            <w:shd w:val="clear" w:color="auto" w:fill="auto"/>
          </w:tcPr>
          <w:p w14:paraId="08765134" w14:textId="77777777" w:rsidR="007B7B65" w:rsidRPr="008C03A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8C03A5">
              <w:rPr>
                <w:rFonts w:ascii="Arial" w:eastAsiaTheme="minorHAnsi" w:hAnsi="Arial" w:cs="Arial"/>
                <w:bCs/>
                <w:sz w:val="18"/>
                <w:szCs w:val="18"/>
                <w:lang w:eastAsia="en-US"/>
              </w:rPr>
              <w:t>48610.220002/2020</w:t>
            </w:r>
          </w:p>
        </w:tc>
        <w:tc>
          <w:tcPr>
            <w:tcW w:w="2835" w:type="dxa"/>
            <w:shd w:val="clear" w:color="auto" w:fill="auto"/>
          </w:tcPr>
          <w:p w14:paraId="3E15F51C" w14:textId="77777777" w:rsidR="007B7B65" w:rsidRPr="008C03A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8C03A5">
              <w:rPr>
                <w:rFonts w:ascii="Arial" w:eastAsiaTheme="minorHAnsi" w:hAnsi="Arial" w:cs="Arial"/>
                <w:bCs/>
                <w:sz w:val="18"/>
                <w:szCs w:val="18"/>
                <w:lang w:eastAsia="en-US"/>
              </w:rPr>
              <w:t>Comercialização de combustível fora de especificação</w:t>
            </w:r>
          </w:p>
        </w:tc>
        <w:tc>
          <w:tcPr>
            <w:tcW w:w="850" w:type="dxa"/>
            <w:shd w:val="clear" w:color="auto" w:fill="auto"/>
          </w:tcPr>
          <w:p w14:paraId="6B68F601" w14:textId="77777777" w:rsidR="007B7B65" w:rsidRPr="008C03A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8C03A5">
              <w:rPr>
                <w:rFonts w:ascii="Arial" w:eastAsiaTheme="minorHAnsi" w:hAnsi="Arial" w:cs="Arial"/>
                <w:bCs/>
                <w:sz w:val="18"/>
                <w:szCs w:val="18"/>
                <w:lang w:eastAsia="en-US"/>
              </w:rPr>
              <w:t>SDL</w:t>
            </w:r>
          </w:p>
        </w:tc>
        <w:tc>
          <w:tcPr>
            <w:tcW w:w="1276" w:type="dxa"/>
            <w:shd w:val="clear" w:color="auto" w:fill="auto"/>
          </w:tcPr>
          <w:p w14:paraId="34B28577" w14:textId="77777777" w:rsidR="007B7B65" w:rsidRPr="008C03A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0643/</w:t>
            </w:r>
            <w:r w:rsidRPr="00F1436E">
              <w:rPr>
                <w:rFonts w:ascii="Arial" w:eastAsiaTheme="minorHAnsi" w:hAnsi="Arial" w:cs="Arial"/>
                <w:bCs/>
                <w:sz w:val="18"/>
                <w:szCs w:val="18"/>
                <w:lang w:eastAsia="en-US"/>
              </w:rPr>
              <w:t>2020</w:t>
            </w:r>
          </w:p>
        </w:tc>
        <w:tc>
          <w:tcPr>
            <w:tcW w:w="1276" w:type="dxa"/>
            <w:shd w:val="clear" w:color="auto" w:fill="auto"/>
          </w:tcPr>
          <w:p w14:paraId="3FB6FEDF" w14:textId="77777777" w:rsidR="007B7B65" w:rsidRPr="008C03A5"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23</w:t>
            </w:r>
            <w:r w:rsidRPr="00F0408E">
              <w:rPr>
                <w:rFonts w:ascii="Arial" w:eastAsiaTheme="minorHAnsi" w:hAnsi="Arial" w:cs="Arial"/>
                <w:bCs/>
                <w:sz w:val="18"/>
                <w:szCs w:val="18"/>
                <w:lang w:eastAsia="en-US"/>
              </w:rPr>
              <w:t>/12/2020</w:t>
            </w:r>
          </w:p>
        </w:tc>
        <w:tc>
          <w:tcPr>
            <w:tcW w:w="1134" w:type="dxa"/>
            <w:shd w:val="clear" w:color="auto" w:fill="auto"/>
          </w:tcPr>
          <w:p w14:paraId="6A5C8647" w14:textId="77777777" w:rsidR="007B7B65" w:rsidRPr="0088057A" w:rsidRDefault="007B7B65" w:rsidP="00112C76">
            <w:pPr>
              <w:widowControl/>
              <w:adjustRightInd/>
              <w:spacing w:line="240" w:lineRule="auto"/>
              <w:contextualSpacing/>
              <w:jc w:val="center"/>
              <w:textAlignment w:val="auto"/>
              <w:rPr>
                <w:rFonts w:ascii="Arial" w:eastAsiaTheme="minorHAnsi" w:hAnsi="Arial" w:cs="Arial"/>
                <w:bCs/>
                <w:sz w:val="18"/>
                <w:szCs w:val="18"/>
                <w:lang w:eastAsia="en-US"/>
              </w:rPr>
            </w:pPr>
            <w:r w:rsidRPr="0088057A">
              <w:rPr>
                <w:rFonts w:ascii="Arial" w:eastAsiaTheme="minorHAnsi" w:hAnsi="Arial" w:cs="Arial"/>
                <w:bCs/>
                <w:sz w:val="18"/>
                <w:szCs w:val="18"/>
                <w:lang w:eastAsia="en-US"/>
              </w:rPr>
              <w:t xml:space="preserve">Felipe </w:t>
            </w:r>
            <w:proofErr w:type="spellStart"/>
            <w:r w:rsidRPr="0088057A">
              <w:rPr>
                <w:rFonts w:ascii="Arial" w:eastAsiaTheme="minorHAnsi" w:hAnsi="Arial" w:cs="Arial"/>
                <w:bCs/>
                <w:sz w:val="18"/>
                <w:szCs w:val="18"/>
                <w:lang w:eastAsia="en-US"/>
              </w:rPr>
              <w:t>Kury</w:t>
            </w:r>
            <w:proofErr w:type="spellEnd"/>
          </w:p>
        </w:tc>
        <w:tc>
          <w:tcPr>
            <w:tcW w:w="4820" w:type="dxa"/>
            <w:shd w:val="clear" w:color="auto" w:fill="auto"/>
          </w:tcPr>
          <w:p w14:paraId="7A9846C1" w14:textId="77777777" w:rsidR="007B7B65" w:rsidRPr="00557F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 xml:space="preserve">A Diretoria da Agência Nacional do Petróleo, Gás Natural e Biocombustíveis - ANP, com base na Proposta de Ação nº 0716, de 19 de dezembro de 2020, na Nota Técnica Conjunta nº 52/2020/ANP, e considerando que a efetiva comprovação da materialização das condicionantes a posteriori, para a comercialização do óleo diesel S 500, não especificado, é condição </w:t>
            </w:r>
            <w:proofErr w:type="spellStart"/>
            <w:r w:rsidRPr="00557FA5">
              <w:rPr>
                <w:rFonts w:ascii="Arial" w:eastAsiaTheme="minorHAnsi" w:hAnsi="Arial" w:cs="Arial"/>
                <w:bCs/>
                <w:sz w:val="18"/>
                <w:szCs w:val="18"/>
                <w:lang w:eastAsia="en-US"/>
              </w:rPr>
              <w:t>sine</w:t>
            </w:r>
            <w:proofErr w:type="spellEnd"/>
            <w:r w:rsidRPr="00557FA5">
              <w:rPr>
                <w:rFonts w:ascii="Arial" w:eastAsiaTheme="minorHAnsi" w:hAnsi="Arial" w:cs="Arial"/>
                <w:bCs/>
                <w:sz w:val="18"/>
                <w:szCs w:val="18"/>
                <w:lang w:eastAsia="en-US"/>
              </w:rPr>
              <w:t xml:space="preserve"> </w:t>
            </w:r>
            <w:proofErr w:type="spellStart"/>
            <w:r w:rsidRPr="00557FA5">
              <w:rPr>
                <w:rFonts w:ascii="Arial" w:eastAsiaTheme="minorHAnsi" w:hAnsi="Arial" w:cs="Arial"/>
                <w:bCs/>
                <w:sz w:val="18"/>
                <w:szCs w:val="18"/>
                <w:lang w:eastAsia="en-US"/>
              </w:rPr>
              <w:t>qua</w:t>
            </w:r>
            <w:proofErr w:type="spellEnd"/>
            <w:r w:rsidRPr="00557FA5">
              <w:rPr>
                <w:rFonts w:ascii="Arial" w:eastAsiaTheme="minorHAnsi" w:hAnsi="Arial" w:cs="Arial"/>
                <w:bCs/>
                <w:sz w:val="18"/>
                <w:szCs w:val="18"/>
                <w:lang w:eastAsia="en-US"/>
              </w:rPr>
              <w:t xml:space="preserve"> non para a segurança e saúde das pessoas envolvidas </w:t>
            </w:r>
            <w:proofErr w:type="spellStart"/>
            <w:r w:rsidRPr="00557FA5">
              <w:rPr>
                <w:rFonts w:ascii="Arial" w:eastAsiaTheme="minorHAnsi" w:hAnsi="Arial" w:cs="Arial"/>
                <w:bCs/>
                <w:sz w:val="18"/>
                <w:szCs w:val="18"/>
                <w:lang w:eastAsia="en-US"/>
              </w:rPr>
              <w:t>nomanuseio</w:t>
            </w:r>
            <w:proofErr w:type="spellEnd"/>
            <w:r w:rsidRPr="00557FA5">
              <w:rPr>
                <w:rFonts w:ascii="Arial" w:eastAsiaTheme="minorHAnsi" w:hAnsi="Arial" w:cs="Arial"/>
                <w:bCs/>
                <w:sz w:val="18"/>
                <w:szCs w:val="18"/>
                <w:lang w:eastAsia="en-US"/>
              </w:rPr>
              <w:t xml:space="preserve"> e consumo do combustível, resolve:</w:t>
            </w:r>
          </w:p>
          <w:p w14:paraId="3EDF48B5" w14:textId="77777777" w:rsidR="007B7B65" w:rsidRPr="00557F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Liberar a comercialização do óleo diesel S 500 objeto desta proposta de ação, desde que atendidas as condicionantes abaixo, sem prejuízo da apuração de responsabilidades previstas:</w:t>
            </w:r>
          </w:p>
          <w:p w14:paraId="55AC0F2A" w14:textId="77777777" w:rsidR="007B7B65" w:rsidRPr="00557F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a) observância pelos agentes econômicos atuantes na cadeia da adoção de salvaguardas aplicáveis à movimentação de produto inflamável (NBR 17505), a exemplo da classificação de tanques; da atenção a normas de transporte da ANTT; e do transvasamento/descarregamento em postos revendedores. Assim, os agentes econômicos envolvidos nos elos de transporte, armazenagem, distribuição e revenda deverão comercializar o volume de óleo diesel A S500 fora da especificação adotando procedimentos operacionais inerentes à classificação de “Líquido Inflamável” conforme previsto na norma ABNT NBR 17505;</w:t>
            </w:r>
          </w:p>
          <w:p w14:paraId="44CEA788" w14:textId="77777777" w:rsidR="007B7B65" w:rsidRPr="00557F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b) observância rigorosa quanto ao armazenamento do produto a Resolução ANP nº 30, de 26/10/2006, a qual adota a Norma NBR 17505 – Armazenagem de Líquidos Inflamáveis e Combustíveis – e suas atualizações, da Associação Brasileira de Normas Técnicas – ABNT, para a concessão de Autorização de Construção (AC) ou Autorização de Operação (AO) das instalações destinadas ao armazenamento de líquidos inflamáveis e combustíveis;</w:t>
            </w:r>
          </w:p>
          <w:p w14:paraId="46FDEE1D" w14:textId="77777777" w:rsidR="007B7B65" w:rsidRPr="00557F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 xml:space="preserve">c) cumprimento rigoroso quanto ao armazenamento, transferência, manuseio e manipulação do produto a Norma Regulamentadora NR-20 (Segurança e Saúde no Trabalho com Inflamáveis e Combustíveis), que estabelece requisitos mínimos para a gestão da </w:t>
            </w:r>
            <w:r w:rsidRPr="00557FA5">
              <w:rPr>
                <w:rFonts w:ascii="Arial" w:eastAsiaTheme="minorHAnsi" w:hAnsi="Arial" w:cs="Arial"/>
                <w:bCs/>
                <w:sz w:val="18"/>
                <w:szCs w:val="18"/>
                <w:lang w:eastAsia="en-US"/>
              </w:rPr>
              <w:lastRenderedPageBreak/>
              <w:t>segurança e saúde no trabalho contra os fatores de risco de acidentes provenientes das atividades de extração, produção, armazenamento, transferência, manuseio e manipulação de inflamáveis e líquidos combustíveis;</w:t>
            </w:r>
          </w:p>
          <w:p w14:paraId="16A4A2FB" w14:textId="77777777" w:rsidR="007B7B65" w:rsidRPr="00557F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d) considerando a mudança de classificação do produto pela Norma NBR 17505, de líquido combustível Classe II (37,8 ºC ≤ Ponto de Fulgor &lt; 60 ºC) para líquido inflamável Classe IC (22,8 ºC ≤ Ponto de Fulgor &lt; 37,8 ºC), garantir junto aos distribuidores a observância no armazenamento do produto do atendimento aos requisitos da referida Norma na nova classificação do produto, encaminhando à ANP as evidências necessárias para tal comprovação em 24 horas após o término da sua transferência/movimentação;</w:t>
            </w:r>
          </w:p>
          <w:p w14:paraId="450D45DC" w14:textId="77777777" w:rsidR="007B7B65" w:rsidRPr="00557F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e) cumprimento rigoroso de transporte rodoviário do produto quanto à legislação relativa ao transporte de cargas perigosas, em especial aquelas emitidas pela Agência Nacional de Transportes Terrestres (ANTT), na nova classificação do produto pela legislação aplicável;</w:t>
            </w:r>
          </w:p>
          <w:p w14:paraId="293DD81F" w14:textId="77777777" w:rsidR="007B7B65" w:rsidRPr="00557F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f) encaminhamento à ANP em 24 horas as análises de riscos operacionais, ou documentos equivalentes, que demonstrem que os riscos operacionais foram devidamente avaliados em todos os elos da cadeia até o consumidor final do produto, e que os mesmos estão devidamente controlados, prevenidos ou mitigados, com as devidas salvaguardas, e são aceitáveis para as operações; e</w:t>
            </w:r>
          </w:p>
          <w:p w14:paraId="4498F6E0" w14:textId="77777777" w:rsidR="007B7B65" w:rsidRPr="008C03A5" w:rsidRDefault="007B7B65" w:rsidP="00112C76">
            <w:pPr>
              <w:widowControl/>
              <w:adjustRightInd/>
              <w:spacing w:before="120" w:after="120" w:line="240" w:lineRule="auto"/>
              <w:contextualSpacing/>
              <w:textAlignment w:val="auto"/>
              <w:rPr>
                <w:rFonts w:ascii="Arial" w:eastAsiaTheme="minorHAnsi" w:hAnsi="Arial" w:cs="Arial"/>
                <w:bCs/>
                <w:sz w:val="18"/>
                <w:szCs w:val="18"/>
                <w:lang w:eastAsia="en-US"/>
              </w:rPr>
            </w:pPr>
            <w:r w:rsidRPr="00557FA5">
              <w:rPr>
                <w:rFonts w:ascii="Arial" w:eastAsiaTheme="minorHAnsi" w:hAnsi="Arial" w:cs="Arial"/>
                <w:bCs/>
                <w:sz w:val="18"/>
                <w:szCs w:val="18"/>
                <w:lang w:eastAsia="en-US"/>
              </w:rPr>
              <w:t>g) encaminhamento diário à ANP de informações referentes à comercialização (data, volume, comprador) do volume de 28.000 m³ de óleo diesel A S500 fora da especificação para o monitoramento da agência, até o término do produto.</w:t>
            </w:r>
          </w:p>
        </w:tc>
      </w:tr>
      <w:tr w:rsidR="007B7B65" w:rsidRPr="00333944" w14:paraId="78FEFAD0" w14:textId="77777777" w:rsidTr="00112C76">
        <w:tc>
          <w:tcPr>
            <w:tcW w:w="16444" w:type="dxa"/>
            <w:gridSpan w:val="9"/>
            <w:shd w:val="clear" w:color="auto" w:fill="auto"/>
          </w:tcPr>
          <w:p w14:paraId="33EF849E" w14:textId="77777777" w:rsidR="007B7B65" w:rsidRPr="00333944" w:rsidRDefault="007B7B65" w:rsidP="00112C76">
            <w:pPr>
              <w:pStyle w:val="NormalWeb"/>
              <w:spacing w:before="0" w:beforeAutospacing="0" w:after="0" w:afterAutospacing="0"/>
              <w:contextualSpacing/>
              <w:rPr>
                <w:rFonts w:ascii="Arial" w:eastAsiaTheme="minorHAnsi" w:hAnsi="Arial" w:cs="Arial"/>
                <w:b/>
                <w:sz w:val="18"/>
                <w:szCs w:val="18"/>
                <w:lang w:eastAsia="en-US"/>
              </w:rPr>
            </w:pPr>
            <w:r>
              <w:rPr>
                <w:rFonts w:ascii="Arial" w:eastAsiaTheme="minorHAnsi" w:hAnsi="Arial" w:cs="Arial"/>
                <w:b/>
                <w:sz w:val="18"/>
                <w:szCs w:val="18"/>
                <w:lang w:eastAsia="en-US"/>
              </w:rPr>
              <w:lastRenderedPageBreak/>
              <w:t>PA</w:t>
            </w:r>
            <w:r w:rsidRPr="00333944">
              <w:rPr>
                <w:rFonts w:ascii="Arial" w:eastAsiaTheme="minorHAnsi" w:hAnsi="Arial" w:cs="Arial"/>
                <w:b/>
                <w:sz w:val="18"/>
                <w:szCs w:val="18"/>
                <w:lang w:eastAsia="en-US"/>
              </w:rPr>
              <w:t xml:space="preserve"> = Proposta de Ação</w:t>
            </w:r>
          </w:p>
          <w:p w14:paraId="06BF6E81" w14:textId="77777777" w:rsidR="007B7B65" w:rsidRPr="00333944" w:rsidRDefault="007B7B65" w:rsidP="00112C76">
            <w:pPr>
              <w:widowControl/>
              <w:adjustRightInd/>
              <w:spacing w:line="240" w:lineRule="auto"/>
              <w:contextualSpacing/>
              <w:textAlignment w:val="auto"/>
              <w:rPr>
                <w:rFonts w:ascii="Arial" w:eastAsiaTheme="minorHAnsi" w:hAnsi="Arial" w:cs="Arial"/>
                <w:b/>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14:paraId="62D23A27" w14:textId="77777777" w:rsidR="00D21680" w:rsidRPr="007B7B65" w:rsidRDefault="00D21680" w:rsidP="007B7B65"/>
    <w:sectPr w:rsidR="00D21680" w:rsidRPr="007B7B65" w:rsidSect="00B53049">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49"/>
    <w:rsid w:val="00032B09"/>
    <w:rsid w:val="00045504"/>
    <w:rsid w:val="000523DC"/>
    <w:rsid w:val="00062D64"/>
    <w:rsid w:val="00066FA7"/>
    <w:rsid w:val="00083BE4"/>
    <w:rsid w:val="000C5BBC"/>
    <w:rsid w:val="000D26AC"/>
    <w:rsid w:val="000D74C0"/>
    <w:rsid w:val="000E4B00"/>
    <w:rsid w:val="00111553"/>
    <w:rsid w:val="00116930"/>
    <w:rsid w:val="001554D6"/>
    <w:rsid w:val="001617BC"/>
    <w:rsid w:val="00181A5B"/>
    <w:rsid w:val="00195F38"/>
    <w:rsid w:val="00196AAF"/>
    <w:rsid w:val="001B200F"/>
    <w:rsid w:val="001B7E9A"/>
    <w:rsid w:val="001D07D7"/>
    <w:rsid w:val="001D7488"/>
    <w:rsid w:val="002207F1"/>
    <w:rsid w:val="002239CE"/>
    <w:rsid w:val="002325C4"/>
    <w:rsid w:val="00232C48"/>
    <w:rsid w:val="002679A5"/>
    <w:rsid w:val="00267A68"/>
    <w:rsid w:val="002761F5"/>
    <w:rsid w:val="00282DD4"/>
    <w:rsid w:val="00292ABF"/>
    <w:rsid w:val="00293E3C"/>
    <w:rsid w:val="002C342A"/>
    <w:rsid w:val="002F4D30"/>
    <w:rsid w:val="00301AA9"/>
    <w:rsid w:val="00310555"/>
    <w:rsid w:val="003133D3"/>
    <w:rsid w:val="00330EC0"/>
    <w:rsid w:val="00354A26"/>
    <w:rsid w:val="00356CF4"/>
    <w:rsid w:val="003824DA"/>
    <w:rsid w:val="003E6706"/>
    <w:rsid w:val="00413DFD"/>
    <w:rsid w:val="004166C7"/>
    <w:rsid w:val="004358AC"/>
    <w:rsid w:val="004632D4"/>
    <w:rsid w:val="00464774"/>
    <w:rsid w:val="0048545B"/>
    <w:rsid w:val="00493E0F"/>
    <w:rsid w:val="004C63DD"/>
    <w:rsid w:val="00520FEE"/>
    <w:rsid w:val="00532F87"/>
    <w:rsid w:val="005470CB"/>
    <w:rsid w:val="005734A9"/>
    <w:rsid w:val="005778F8"/>
    <w:rsid w:val="005A237D"/>
    <w:rsid w:val="005A253E"/>
    <w:rsid w:val="005A63EF"/>
    <w:rsid w:val="005C6ED1"/>
    <w:rsid w:val="005D1F0E"/>
    <w:rsid w:val="005D4307"/>
    <w:rsid w:val="006073AD"/>
    <w:rsid w:val="00625018"/>
    <w:rsid w:val="0063297F"/>
    <w:rsid w:val="00651C11"/>
    <w:rsid w:val="0067117D"/>
    <w:rsid w:val="00671891"/>
    <w:rsid w:val="00694056"/>
    <w:rsid w:val="006C6448"/>
    <w:rsid w:val="006E0564"/>
    <w:rsid w:val="0070244C"/>
    <w:rsid w:val="00703553"/>
    <w:rsid w:val="00723E9D"/>
    <w:rsid w:val="0075051F"/>
    <w:rsid w:val="00750FE8"/>
    <w:rsid w:val="007B7B65"/>
    <w:rsid w:val="007C1D2E"/>
    <w:rsid w:val="007C1EEB"/>
    <w:rsid w:val="007C20EE"/>
    <w:rsid w:val="007C25B9"/>
    <w:rsid w:val="007C5485"/>
    <w:rsid w:val="007D1DB8"/>
    <w:rsid w:val="007D4351"/>
    <w:rsid w:val="007E2092"/>
    <w:rsid w:val="00806981"/>
    <w:rsid w:val="00875ADF"/>
    <w:rsid w:val="00883144"/>
    <w:rsid w:val="00885A8D"/>
    <w:rsid w:val="008A0004"/>
    <w:rsid w:val="008B05AE"/>
    <w:rsid w:val="008C6B3D"/>
    <w:rsid w:val="008D1B31"/>
    <w:rsid w:val="008E123A"/>
    <w:rsid w:val="008F12CF"/>
    <w:rsid w:val="008F3658"/>
    <w:rsid w:val="008F3A53"/>
    <w:rsid w:val="00915476"/>
    <w:rsid w:val="00921BEA"/>
    <w:rsid w:val="00964802"/>
    <w:rsid w:val="00966BD4"/>
    <w:rsid w:val="009707B9"/>
    <w:rsid w:val="00984939"/>
    <w:rsid w:val="009A1DFF"/>
    <w:rsid w:val="009B7AC1"/>
    <w:rsid w:val="009D5CDB"/>
    <w:rsid w:val="00A17E3A"/>
    <w:rsid w:val="00A21868"/>
    <w:rsid w:val="00A27636"/>
    <w:rsid w:val="00A413E3"/>
    <w:rsid w:val="00A4195B"/>
    <w:rsid w:val="00A64779"/>
    <w:rsid w:val="00A77678"/>
    <w:rsid w:val="00A77ACA"/>
    <w:rsid w:val="00A81236"/>
    <w:rsid w:val="00A94015"/>
    <w:rsid w:val="00AC2B66"/>
    <w:rsid w:val="00AD22F5"/>
    <w:rsid w:val="00AD48FA"/>
    <w:rsid w:val="00AE1E49"/>
    <w:rsid w:val="00AE78A7"/>
    <w:rsid w:val="00AF61B4"/>
    <w:rsid w:val="00B2116E"/>
    <w:rsid w:val="00B318C8"/>
    <w:rsid w:val="00B53049"/>
    <w:rsid w:val="00B77D70"/>
    <w:rsid w:val="00B815A1"/>
    <w:rsid w:val="00B947BB"/>
    <w:rsid w:val="00B973FC"/>
    <w:rsid w:val="00BB69D9"/>
    <w:rsid w:val="00BD545F"/>
    <w:rsid w:val="00BE2F49"/>
    <w:rsid w:val="00BF0ADD"/>
    <w:rsid w:val="00C12860"/>
    <w:rsid w:val="00C47254"/>
    <w:rsid w:val="00C62B76"/>
    <w:rsid w:val="00C640F0"/>
    <w:rsid w:val="00C82F89"/>
    <w:rsid w:val="00CD3C70"/>
    <w:rsid w:val="00CE6C1F"/>
    <w:rsid w:val="00D20D51"/>
    <w:rsid w:val="00D21680"/>
    <w:rsid w:val="00D30953"/>
    <w:rsid w:val="00D6616E"/>
    <w:rsid w:val="00D857F6"/>
    <w:rsid w:val="00DC66E3"/>
    <w:rsid w:val="00E14B27"/>
    <w:rsid w:val="00E358B4"/>
    <w:rsid w:val="00E52A37"/>
    <w:rsid w:val="00E60B06"/>
    <w:rsid w:val="00E8087A"/>
    <w:rsid w:val="00E81763"/>
    <w:rsid w:val="00EA5987"/>
    <w:rsid w:val="00EB2710"/>
    <w:rsid w:val="00ED0FCC"/>
    <w:rsid w:val="00EE2DFE"/>
    <w:rsid w:val="00EF5F3D"/>
    <w:rsid w:val="00F06CE7"/>
    <w:rsid w:val="00F076AF"/>
    <w:rsid w:val="00F40F7A"/>
    <w:rsid w:val="00F552DC"/>
    <w:rsid w:val="00F6060E"/>
    <w:rsid w:val="00F634F7"/>
    <w:rsid w:val="00F76FCB"/>
    <w:rsid w:val="00F93F29"/>
    <w:rsid w:val="00FF4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05B9"/>
  <w15:chartTrackingRefBased/>
  <w15:docId w15:val="{1AB8FA9A-04AA-49FD-BAE9-D9C320F6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3049"/>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5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B53049"/>
    <w:pPr>
      <w:spacing w:before="100" w:beforeAutospacing="1" w:after="100" w:afterAutospacing="1" w:line="240" w:lineRule="auto"/>
    </w:pPr>
    <w:rPr>
      <w:sz w:val="24"/>
      <w:szCs w:val="24"/>
    </w:rPr>
  </w:style>
  <w:style w:type="paragraph" w:styleId="NormalWeb">
    <w:name w:val="Normal (Web)"/>
    <w:basedOn w:val="Normal"/>
    <w:uiPriority w:val="99"/>
    <w:unhideWhenUsed/>
    <w:rsid w:val="007B7B65"/>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1844</Words>
  <Characters>9959</Characters>
  <Application>Microsoft Office Word</Application>
  <DocSecurity>0</DocSecurity>
  <Lines>82</Lines>
  <Paragraphs>23</Paragraphs>
  <ScaleCrop>false</ScaleCrop>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5</cp:revision>
  <dcterms:created xsi:type="dcterms:W3CDTF">2020-12-30T11:38:00Z</dcterms:created>
  <dcterms:modified xsi:type="dcterms:W3CDTF">2020-12-30T11:50:00Z</dcterms:modified>
</cp:coreProperties>
</file>