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FD65" w14:textId="3EE88D4E" w:rsidR="00FC77F1" w:rsidRPr="00794F14" w:rsidRDefault="007971E9" w:rsidP="00FC77F1">
      <w:pPr>
        <w:rPr>
          <w:b/>
          <w:bCs/>
        </w:rPr>
      </w:pPr>
      <w:r w:rsidRPr="00794F14">
        <w:rPr>
          <w:b/>
          <w:bCs/>
        </w:rPr>
        <w:t>TÍTULO</w:t>
      </w:r>
      <w:r w:rsidR="00FC77F1" w:rsidRPr="00794F14">
        <w:rPr>
          <w:b/>
          <w:bCs/>
        </w:rPr>
        <w:t xml:space="preserve">: </w:t>
      </w:r>
      <w:r w:rsidR="000D578E">
        <w:rPr>
          <w:b/>
          <w:bCs/>
        </w:rPr>
        <w:t>DECLARAÇÃO DE COMERCIALIDADE</w:t>
      </w:r>
    </w:p>
    <w:p w14:paraId="272606A5" w14:textId="113B39E3" w:rsidR="00AC4943" w:rsidRPr="00794F14" w:rsidRDefault="00FC77F1" w:rsidP="00FC77F1">
      <w:pPr>
        <w:rPr>
          <w:b/>
          <w:bCs/>
        </w:rPr>
      </w:pPr>
      <w:r w:rsidRPr="0080704B">
        <w:rPr>
          <w:b/>
          <w:bCs/>
        </w:rPr>
        <w:t>SEÇÃO 1: INFORMAÇ</w:t>
      </w:r>
      <w:r w:rsidR="00832790" w:rsidRPr="00794F14">
        <w:rPr>
          <w:b/>
          <w:bCs/>
        </w:rPr>
        <w:t>ÕES</w:t>
      </w:r>
    </w:p>
    <w:tbl>
      <w:tblPr>
        <w:tblStyle w:val="Tabelacomgrade"/>
        <w:tblW w:w="0" w:type="auto"/>
        <w:tblLayout w:type="fixed"/>
        <w:tblLook w:val="04A0" w:firstRow="1" w:lastRow="0" w:firstColumn="1" w:lastColumn="0" w:noHBand="0" w:noVBand="1"/>
      </w:tblPr>
      <w:tblGrid>
        <w:gridCol w:w="2689"/>
        <w:gridCol w:w="5805"/>
      </w:tblGrid>
      <w:tr w:rsidR="00A37AE8" w:rsidRPr="00B37BFD" w14:paraId="0A593DE5" w14:textId="77777777" w:rsidTr="01F34EDB">
        <w:tc>
          <w:tcPr>
            <w:tcW w:w="2689" w:type="dxa"/>
          </w:tcPr>
          <w:p w14:paraId="18CEF43E" w14:textId="77777777" w:rsidR="00A37AE8" w:rsidRPr="00B37BFD" w:rsidRDefault="00A37AE8" w:rsidP="00004006">
            <w:pPr>
              <w:rPr>
                <w:b/>
                <w:bCs/>
                <w:sz w:val="24"/>
                <w:szCs w:val="24"/>
              </w:rPr>
            </w:pPr>
            <w:r w:rsidRPr="00B37BFD">
              <w:rPr>
                <w:b/>
                <w:bCs/>
                <w:sz w:val="24"/>
                <w:szCs w:val="24"/>
              </w:rPr>
              <w:t>CAMPO</w:t>
            </w:r>
          </w:p>
        </w:tc>
        <w:tc>
          <w:tcPr>
            <w:tcW w:w="5805" w:type="dxa"/>
          </w:tcPr>
          <w:p w14:paraId="567CBC86" w14:textId="77777777" w:rsidR="00A37AE8" w:rsidRPr="00B37BFD" w:rsidRDefault="00A37AE8" w:rsidP="00004006">
            <w:pPr>
              <w:rPr>
                <w:b/>
                <w:bCs/>
                <w:sz w:val="24"/>
                <w:szCs w:val="24"/>
              </w:rPr>
            </w:pPr>
            <w:r w:rsidRPr="00B37BFD">
              <w:rPr>
                <w:b/>
                <w:bCs/>
                <w:sz w:val="24"/>
                <w:szCs w:val="24"/>
              </w:rPr>
              <w:t>VALOR</w:t>
            </w:r>
          </w:p>
        </w:tc>
      </w:tr>
      <w:tr w:rsidR="00A37AE8" w:rsidRPr="00B37BFD" w14:paraId="2F1E73F6" w14:textId="77777777" w:rsidTr="006B0A43">
        <w:trPr>
          <w:trHeight w:val="343"/>
        </w:trPr>
        <w:tc>
          <w:tcPr>
            <w:tcW w:w="2689" w:type="dxa"/>
          </w:tcPr>
          <w:p w14:paraId="7AB34D60" w14:textId="0D6EC856" w:rsidR="00A37AE8" w:rsidRPr="00B37BFD" w:rsidRDefault="00A37AE8" w:rsidP="006B0A43">
            <w:pPr>
              <w:rPr>
                <w:sz w:val="24"/>
                <w:szCs w:val="24"/>
              </w:rPr>
            </w:pPr>
            <w:r w:rsidRPr="00B37BFD">
              <w:rPr>
                <w:sz w:val="24"/>
                <w:szCs w:val="24"/>
              </w:rPr>
              <w:t>TÍTULO</w:t>
            </w:r>
          </w:p>
        </w:tc>
        <w:tc>
          <w:tcPr>
            <w:tcW w:w="5805" w:type="dxa"/>
          </w:tcPr>
          <w:p w14:paraId="4BAC6152" w14:textId="3284AB52" w:rsidR="00A37AE8" w:rsidRPr="00B37BFD" w:rsidRDefault="000D578E" w:rsidP="00004006">
            <w:r>
              <w:t>DECLARAÇÃO DE COMERCIALIDADE</w:t>
            </w:r>
          </w:p>
        </w:tc>
      </w:tr>
      <w:tr w:rsidR="00A37AE8" w:rsidRPr="00B37BFD" w14:paraId="516A6D2C" w14:textId="77777777" w:rsidTr="01F34EDB">
        <w:tc>
          <w:tcPr>
            <w:tcW w:w="2689" w:type="dxa"/>
          </w:tcPr>
          <w:p w14:paraId="7EDBFB5B" w14:textId="36A587ED" w:rsidR="00A37AE8" w:rsidRPr="00B37BFD" w:rsidRDefault="00A37AE8" w:rsidP="006B0A43">
            <w:pPr>
              <w:rPr>
                <w:sz w:val="24"/>
                <w:szCs w:val="24"/>
              </w:rPr>
            </w:pPr>
            <w:r w:rsidRPr="00B37BFD">
              <w:rPr>
                <w:sz w:val="24"/>
                <w:szCs w:val="24"/>
              </w:rPr>
              <w:t>DESCRIÇÃO</w:t>
            </w:r>
          </w:p>
        </w:tc>
        <w:tc>
          <w:tcPr>
            <w:tcW w:w="5805" w:type="dxa"/>
          </w:tcPr>
          <w:p w14:paraId="2CA1ACAE" w14:textId="092B274D" w:rsidR="00675309" w:rsidRPr="00B37BFD" w:rsidRDefault="000D578E" w:rsidP="00633789">
            <w:pPr>
              <w:spacing w:line="257" w:lineRule="auto"/>
            </w:pPr>
            <w:r w:rsidRPr="000D578E">
              <w:t>A ANP, por meio da Resolução ANP n° 845/2021, de 14/06/2021, estabelece, entre outros, os requisitos, critérios e procedimentos para a apresentação da Declaração de Comercialidade e seu Regulamento Técnico. Segundo esta norma, uma vez concluído o PAD, o concessionário deve enviar à ANP o Relatório Final de Avaliação de Descobertas (RFAD), apresentando todas as atividades desenvolvidas neste período, bem como seus resultados e conclusões. Após ou concomitante a apresentação do RFAD, o concessionário poderá declarar comercialidade parcial ou total da área avaliada, ou devolvê-la à ANP. Uma vez declarada a comercialidade, o concessionário deverá seguir o Regulamento Técnico do Plano de Desenvolvimento para os Campos de Petróleo e Gás Natural, definido pela Resolução ANP n° 17/2015, de 18/03/2015. A consulta apresenta as Declarações de Comercialidade declaradas pelos operadores à ANP. Uma área é declarada comercial quando, a critério do concessionário, contém petróleo ou gás natural em condições que, a preços de mercado, tornem possível o retorno dos investimentos durante a fase de produção.</w:t>
            </w:r>
          </w:p>
        </w:tc>
      </w:tr>
      <w:tr w:rsidR="00A37AE8" w:rsidRPr="00B37BFD" w14:paraId="23D3220C" w14:textId="77777777" w:rsidTr="01F34EDB">
        <w:tc>
          <w:tcPr>
            <w:tcW w:w="2689" w:type="dxa"/>
          </w:tcPr>
          <w:p w14:paraId="24C36112" w14:textId="7E5DDADC" w:rsidR="00A37AE8" w:rsidRPr="00B37BFD" w:rsidRDefault="006478C9" w:rsidP="006B0A43">
            <w:pPr>
              <w:rPr>
                <w:sz w:val="24"/>
                <w:szCs w:val="24"/>
              </w:rPr>
            </w:pPr>
            <w:r>
              <w:rPr>
                <w:sz w:val="24"/>
                <w:szCs w:val="24"/>
              </w:rPr>
              <w:t>ORIGEM DO DADO</w:t>
            </w:r>
          </w:p>
        </w:tc>
        <w:tc>
          <w:tcPr>
            <w:tcW w:w="5805" w:type="dxa"/>
          </w:tcPr>
          <w:p w14:paraId="3ED1F68F" w14:textId="28169C9E" w:rsidR="001D4032" w:rsidRDefault="001D4032" w:rsidP="00633789">
            <w:hyperlink r:id="rId7" w:history="1">
              <w:r w:rsidRPr="00EC6CF3">
                <w:rPr>
                  <w:rStyle w:val="Hyperlink"/>
                </w:rPr>
                <w:t>https://www.gov.br/anp/pt-br/centrais-deconteudo/dados-abertos/gestao-contratosexploracao-producao-dados-e-p</w:t>
              </w:r>
            </w:hyperlink>
          </w:p>
          <w:p w14:paraId="0987F4B3" w14:textId="77777777" w:rsidR="001D4032" w:rsidRDefault="001D4032" w:rsidP="00633789"/>
          <w:p w14:paraId="3526929B" w14:textId="3AFE1861" w:rsidR="006478C9" w:rsidRPr="00B37BFD" w:rsidRDefault="00E22C48" w:rsidP="0010033E">
            <w:r>
              <w:t>Abrir consulta</w:t>
            </w:r>
            <w:r w:rsidR="001D4032">
              <w:t xml:space="preserve"> de dados abertos </w:t>
            </w:r>
            <w:r w:rsidR="00BF7B66">
              <w:t xml:space="preserve">por meio de link </w:t>
            </w:r>
            <w:r w:rsidR="001D4032">
              <w:t xml:space="preserve">denominado </w:t>
            </w:r>
            <w:r w:rsidR="007B72FB">
              <w:t>“</w:t>
            </w:r>
            <w:r w:rsidR="000D578E">
              <w:t>Declaração de comercialidade</w:t>
            </w:r>
            <w:r w:rsidR="007B72FB">
              <w:t>”</w:t>
            </w:r>
            <w:r w:rsidR="00BF7B66">
              <w:t>, disponibilizado na página acima</w:t>
            </w:r>
          </w:p>
        </w:tc>
      </w:tr>
      <w:tr w:rsidR="00A37AE8" w:rsidRPr="00B37BFD" w14:paraId="113FD4DC" w14:textId="77777777" w:rsidTr="01F34EDB">
        <w:tc>
          <w:tcPr>
            <w:tcW w:w="2689" w:type="dxa"/>
          </w:tcPr>
          <w:p w14:paraId="7680C905" w14:textId="1A6DC977" w:rsidR="00A37AE8" w:rsidRPr="00B37BFD" w:rsidRDefault="0010033E" w:rsidP="006B0A43">
            <w:pPr>
              <w:rPr>
                <w:sz w:val="24"/>
                <w:szCs w:val="24"/>
              </w:rPr>
            </w:pPr>
            <w:r>
              <w:rPr>
                <w:sz w:val="24"/>
                <w:szCs w:val="24"/>
              </w:rPr>
              <w:t>FONTE DO DADO</w:t>
            </w:r>
          </w:p>
        </w:tc>
        <w:tc>
          <w:tcPr>
            <w:tcW w:w="5805" w:type="dxa"/>
          </w:tcPr>
          <w:p w14:paraId="45ACCCF6" w14:textId="67C77350" w:rsidR="00A37AE8" w:rsidRPr="00B37BFD" w:rsidRDefault="00A37AE8" w:rsidP="00004006">
            <w:r>
              <w:t>ANP/SEP</w:t>
            </w:r>
            <w:r w:rsidR="00874D09">
              <w:t xml:space="preserve"> (Superintendência de Exploração)</w:t>
            </w:r>
          </w:p>
        </w:tc>
      </w:tr>
      <w:tr w:rsidR="0010033E" w:rsidRPr="00B37BFD" w14:paraId="39CD54F7" w14:textId="77777777" w:rsidTr="0022729F">
        <w:tc>
          <w:tcPr>
            <w:tcW w:w="2689" w:type="dxa"/>
          </w:tcPr>
          <w:p w14:paraId="5FE15289" w14:textId="77777777" w:rsidR="0010033E" w:rsidRPr="00B37BFD" w:rsidRDefault="0010033E" w:rsidP="0022729F">
            <w:pPr>
              <w:rPr>
                <w:sz w:val="24"/>
                <w:szCs w:val="24"/>
              </w:rPr>
            </w:pPr>
            <w:r w:rsidRPr="00B37BFD">
              <w:rPr>
                <w:sz w:val="24"/>
                <w:szCs w:val="24"/>
              </w:rPr>
              <w:t>FORMATO DO ARQUIVO</w:t>
            </w:r>
          </w:p>
        </w:tc>
        <w:tc>
          <w:tcPr>
            <w:tcW w:w="5805" w:type="dxa"/>
          </w:tcPr>
          <w:p w14:paraId="62282982" w14:textId="77777777" w:rsidR="0010033E" w:rsidRPr="00B37BFD" w:rsidRDefault="0010033E" w:rsidP="0022729F">
            <w:r>
              <w:t>CSV</w:t>
            </w:r>
          </w:p>
        </w:tc>
      </w:tr>
      <w:tr w:rsidR="00A37AE8" w:rsidRPr="00B37BFD" w14:paraId="6E5C9215" w14:textId="77777777" w:rsidTr="01F34EDB">
        <w:tc>
          <w:tcPr>
            <w:tcW w:w="2689" w:type="dxa"/>
          </w:tcPr>
          <w:p w14:paraId="17779C16" w14:textId="1E8995A3" w:rsidR="00A37AE8" w:rsidRPr="00B37BFD" w:rsidRDefault="00A37AE8" w:rsidP="00633789">
            <w:pPr>
              <w:rPr>
                <w:sz w:val="24"/>
                <w:szCs w:val="24"/>
              </w:rPr>
            </w:pPr>
            <w:r w:rsidRPr="00B37BFD">
              <w:rPr>
                <w:sz w:val="24"/>
                <w:szCs w:val="24"/>
              </w:rPr>
              <w:t>FREQUÊNCIA DE ATUALIZAÇÃO</w:t>
            </w:r>
          </w:p>
        </w:tc>
        <w:tc>
          <w:tcPr>
            <w:tcW w:w="5805" w:type="dxa"/>
          </w:tcPr>
          <w:p w14:paraId="62ABA818" w14:textId="51D10EEE" w:rsidR="00A37AE8" w:rsidRPr="00B37BFD" w:rsidRDefault="005843D7" w:rsidP="00004006">
            <w:r>
              <w:t>Tempo Real</w:t>
            </w:r>
          </w:p>
        </w:tc>
      </w:tr>
      <w:tr w:rsidR="00A37AE8" w:rsidRPr="00B37BFD" w14:paraId="4AE0E9E8" w14:textId="77777777" w:rsidTr="01F34EDB">
        <w:tc>
          <w:tcPr>
            <w:tcW w:w="2689" w:type="dxa"/>
          </w:tcPr>
          <w:p w14:paraId="40FB3BD2" w14:textId="01C0B61C" w:rsidR="00A37AE8" w:rsidRPr="00B37BFD" w:rsidRDefault="00A37AE8" w:rsidP="00633789">
            <w:pPr>
              <w:rPr>
                <w:sz w:val="24"/>
                <w:szCs w:val="24"/>
              </w:rPr>
            </w:pPr>
            <w:r w:rsidRPr="00B37BFD">
              <w:rPr>
                <w:sz w:val="24"/>
                <w:szCs w:val="24"/>
              </w:rPr>
              <w:t>IDIOMA DO DADO</w:t>
            </w:r>
          </w:p>
        </w:tc>
        <w:tc>
          <w:tcPr>
            <w:tcW w:w="5805" w:type="dxa"/>
          </w:tcPr>
          <w:p w14:paraId="11CEF02F" w14:textId="07C738D7" w:rsidR="00A37AE8" w:rsidRPr="00B37BFD" w:rsidRDefault="00A37AE8" w:rsidP="00D507EE">
            <w:r>
              <w:t xml:space="preserve">Português </w:t>
            </w:r>
          </w:p>
        </w:tc>
      </w:tr>
      <w:tr w:rsidR="0010033E" w:rsidRPr="00B37BFD" w14:paraId="4F1293F2" w14:textId="77777777" w:rsidTr="01F34EDB">
        <w:tc>
          <w:tcPr>
            <w:tcW w:w="2689" w:type="dxa"/>
          </w:tcPr>
          <w:p w14:paraId="66455050" w14:textId="5157F68A" w:rsidR="0010033E" w:rsidRPr="00B37BFD" w:rsidRDefault="0010033E" w:rsidP="00D507EE">
            <w:pPr>
              <w:rPr>
                <w:sz w:val="24"/>
                <w:szCs w:val="24"/>
              </w:rPr>
            </w:pPr>
            <w:r>
              <w:rPr>
                <w:sz w:val="24"/>
                <w:szCs w:val="24"/>
              </w:rPr>
              <w:t>NOTAS</w:t>
            </w:r>
          </w:p>
        </w:tc>
        <w:tc>
          <w:tcPr>
            <w:tcW w:w="5805" w:type="dxa"/>
          </w:tcPr>
          <w:p w14:paraId="0C26FF08" w14:textId="7606CEB7" w:rsidR="0010033E" w:rsidRPr="00614F24" w:rsidDel="00BC358A" w:rsidRDefault="00997DB6" w:rsidP="00004006">
            <w:r w:rsidRPr="00997DB6">
              <w:rPr>
                <w:rFonts w:eastAsia="Times New Roman" w:cstheme="minorHAnsi"/>
                <w:color w:val="000000"/>
                <w:shd w:val="clear" w:color="auto" w:fill="FFFFFF"/>
                <w:lang w:eastAsia="pt-BR"/>
              </w:rPr>
              <w:t>A consulta é atualizada em tempo real</w:t>
            </w:r>
          </w:p>
        </w:tc>
      </w:tr>
      <w:tr w:rsidR="00A37AE8" w:rsidRPr="00B37BFD" w14:paraId="7A3C841C" w14:textId="77777777" w:rsidTr="01F34EDB">
        <w:tc>
          <w:tcPr>
            <w:tcW w:w="2689" w:type="dxa"/>
          </w:tcPr>
          <w:p w14:paraId="396C8979" w14:textId="1242DC4C" w:rsidR="00A37AE8" w:rsidRPr="00B37BFD" w:rsidRDefault="00A37AE8" w:rsidP="00D507EE">
            <w:pPr>
              <w:rPr>
                <w:sz w:val="24"/>
                <w:szCs w:val="24"/>
              </w:rPr>
            </w:pPr>
            <w:r w:rsidRPr="00B37BFD">
              <w:rPr>
                <w:sz w:val="24"/>
                <w:szCs w:val="24"/>
              </w:rPr>
              <w:t>CONTATO</w:t>
            </w:r>
          </w:p>
        </w:tc>
        <w:tc>
          <w:tcPr>
            <w:tcW w:w="5805" w:type="dxa"/>
          </w:tcPr>
          <w:p w14:paraId="13E2AE11" w14:textId="2F72A05D" w:rsidR="00A37AE8" w:rsidRPr="00B37BFD" w:rsidRDefault="00BC358A" w:rsidP="00004006">
            <w:r>
              <w:t>sigep_sep</w:t>
            </w:r>
            <w:r w:rsidR="00A37AE8" w:rsidRPr="00614F24">
              <w:t>@anp.gov.br</w:t>
            </w:r>
          </w:p>
        </w:tc>
      </w:tr>
      <w:tr w:rsidR="00A37AE8" w:rsidRPr="00B37BFD" w14:paraId="497AF2E6" w14:textId="77777777" w:rsidTr="01F34EDB">
        <w:tc>
          <w:tcPr>
            <w:tcW w:w="2689" w:type="dxa"/>
          </w:tcPr>
          <w:p w14:paraId="78B34624" w14:textId="46499A21" w:rsidR="00A37AE8" w:rsidRPr="00B37BFD" w:rsidRDefault="00A37AE8" w:rsidP="00D507EE">
            <w:pPr>
              <w:rPr>
                <w:sz w:val="24"/>
                <w:szCs w:val="24"/>
              </w:rPr>
            </w:pPr>
            <w:r w:rsidRPr="00B37BFD">
              <w:rPr>
                <w:sz w:val="24"/>
                <w:szCs w:val="24"/>
              </w:rPr>
              <w:t>PALAVRAS-CHAVES</w:t>
            </w:r>
          </w:p>
        </w:tc>
        <w:tc>
          <w:tcPr>
            <w:tcW w:w="5805" w:type="dxa"/>
          </w:tcPr>
          <w:p w14:paraId="0158DF4B" w14:textId="07892BA8" w:rsidR="00A37AE8" w:rsidRPr="00B37BFD" w:rsidRDefault="00A921DF" w:rsidP="00D507EE">
            <w:r w:rsidRPr="00A921DF">
              <w:rPr>
                <w:rStyle w:val="normaltextrun"/>
                <w:rFonts w:ascii="Calibri" w:hAnsi="Calibri" w:cs="Calibri"/>
                <w:color w:val="000000"/>
                <w:shd w:val="clear" w:color="auto" w:fill="FFFFFF"/>
              </w:rPr>
              <w:t>Poço, exploração, óleo e gás, petróleo, exploratório, bacia sedimentar, campo de produção, declaração de comercialidade</w:t>
            </w:r>
          </w:p>
        </w:tc>
      </w:tr>
      <w:tr w:rsidR="008806CA" w:rsidRPr="00B37BFD" w14:paraId="12A597D2" w14:textId="77777777" w:rsidTr="01F34EDB">
        <w:tc>
          <w:tcPr>
            <w:tcW w:w="2689" w:type="dxa"/>
          </w:tcPr>
          <w:p w14:paraId="6013C214" w14:textId="031343D2" w:rsidR="008806CA" w:rsidRPr="00B37BFD" w:rsidRDefault="008806CA" w:rsidP="008806CA">
            <w:pPr>
              <w:rPr>
                <w:sz w:val="24"/>
                <w:szCs w:val="24"/>
              </w:rPr>
            </w:pPr>
            <w:r w:rsidRPr="006B5823">
              <w:rPr>
                <w:rFonts w:ascii="Calibri" w:hAnsi="Calibri" w:cs="Calibri"/>
              </w:rPr>
              <w:t>IDIOMA DO DADO</w:t>
            </w:r>
          </w:p>
        </w:tc>
        <w:tc>
          <w:tcPr>
            <w:tcW w:w="5805" w:type="dxa"/>
          </w:tcPr>
          <w:p w14:paraId="7109739F" w14:textId="52773251" w:rsidR="008806CA" w:rsidRDefault="008806CA" w:rsidP="008806CA">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Português</w:t>
            </w:r>
          </w:p>
        </w:tc>
      </w:tr>
    </w:tbl>
    <w:p w14:paraId="4A0E11D5" w14:textId="0050A940" w:rsidR="00A37AE8" w:rsidRDefault="00A37AE8" w:rsidP="00FC77F1"/>
    <w:p w14:paraId="3FF41042" w14:textId="77777777" w:rsidR="009E2F85" w:rsidRDefault="009E2F85">
      <w:pPr>
        <w:rPr>
          <w:rStyle w:val="normaltextrun"/>
          <w:rFonts w:ascii="Calibri" w:hAnsi="Calibri" w:cs="Calibri"/>
          <w:b/>
          <w:bCs/>
          <w:color w:val="000000"/>
          <w:shd w:val="clear" w:color="auto" w:fill="FFFFFF"/>
        </w:rPr>
      </w:pPr>
      <w:r>
        <w:rPr>
          <w:rStyle w:val="normaltextrun"/>
          <w:rFonts w:ascii="Calibri" w:hAnsi="Calibri" w:cs="Calibri"/>
          <w:b/>
          <w:bCs/>
          <w:color w:val="000000"/>
          <w:shd w:val="clear" w:color="auto" w:fill="FFFFFF"/>
        </w:rPr>
        <w:br w:type="page"/>
      </w:r>
    </w:p>
    <w:p w14:paraId="6249102D" w14:textId="39850A97" w:rsidR="00675309" w:rsidRDefault="00675309" w:rsidP="00675309">
      <w:r>
        <w:rPr>
          <w:rStyle w:val="normaltextrun"/>
          <w:rFonts w:ascii="Calibri" w:hAnsi="Calibri" w:cs="Calibri"/>
          <w:b/>
          <w:bCs/>
          <w:color w:val="000000"/>
          <w:shd w:val="clear" w:color="auto" w:fill="FFFFFF"/>
        </w:rPr>
        <w:lastRenderedPageBreak/>
        <w:t>SEÇÃO 2: COLUNAS</w:t>
      </w:r>
      <w:r>
        <w:rPr>
          <w:rStyle w:val="eop"/>
          <w:rFonts w:ascii="Calibri" w:hAnsi="Calibri" w:cs="Calibri"/>
          <w:color w:val="000000"/>
          <w:shd w:val="clear" w:color="auto" w:fill="FFFFFF"/>
        </w:rPr>
        <w:t> </w:t>
      </w:r>
    </w:p>
    <w:tbl>
      <w:tblPr>
        <w:tblW w:w="87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6379"/>
        <w:gridCol w:w="992"/>
      </w:tblGrid>
      <w:tr w:rsidR="00675309" w:rsidRPr="008436B6" w14:paraId="029587BB" w14:textId="77777777" w:rsidTr="00CF5B7B">
        <w:tc>
          <w:tcPr>
            <w:tcW w:w="1410" w:type="dxa"/>
            <w:tcBorders>
              <w:top w:val="single" w:sz="6" w:space="0" w:color="auto"/>
              <w:left w:val="single" w:sz="6" w:space="0" w:color="auto"/>
              <w:bottom w:val="single" w:sz="6" w:space="0" w:color="auto"/>
              <w:right w:val="single" w:sz="6" w:space="0" w:color="auto"/>
            </w:tcBorders>
            <w:hideMark/>
          </w:tcPr>
          <w:p w14:paraId="0E6C1212"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NOME DA COLUNA </w:t>
            </w:r>
          </w:p>
        </w:tc>
        <w:tc>
          <w:tcPr>
            <w:tcW w:w="6379" w:type="dxa"/>
            <w:tcBorders>
              <w:top w:val="single" w:sz="6" w:space="0" w:color="auto"/>
              <w:left w:val="single" w:sz="6" w:space="0" w:color="auto"/>
              <w:bottom w:val="single" w:sz="6" w:space="0" w:color="auto"/>
              <w:right w:val="single" w:sz="6" w:space="0" w:color="auto"/>
            </w:tcBorders>
            <w:hideMark/>
          </w:tcPr>
          <w:p w14:paraId="62FE04C5"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DESCRIÇÃO </w:t>
            </w:r>
          </w:p>
        </w:tc>
        <w:tc>
          <w:tcPr>
            <w:tcW w:w="992" w:type="dxa"/>
            <w:tcBorders>
              <w:top w:val="single" w:sz="6" w:space="0" w:color="auto"/>
              <w:left w:val="single" w:sz="6" w:space="0" w:color="auto"/>
              <w:bottom w:val="single" w:sz="6" w:space="0" w:color="auto"/>
              <w:right w:val="single" w:sz="6" w:space="0" w:color="auto"/>
            </w:tcBorders>
            <w:hideMark/>
          </w:tcPr>
          <w:p w14:paraId="4609D74D" w14:textId="77777777" w:rsidR="00675309" w:rsidRPr="008436B6" w:rsidRDefault="00675309" w:rsidP="53A37267">
            <w:pPr>
              <w:spacing w:after="0" w:line="240" w:lineRule="auto"/>
              <w:ind w:left="113" w:right="113"/>
              <w:rPr>
                <w:rStyle w:val="normaltextrun"/>
                <w:b/>
                <w:bCs/>
                <w:color w:val="000000" w:themeColor="text1"/>
              </w:rPr>
            </w:pPr>
            <w:r w:rsidRPr="53A37267">
              <w:rPr>
                <w:rStyle w:val="normaltextrun"/>
                <w:b/>
                <w:bCs/>
                <w:color w:val="000000" w:themeColor="text1"/>
              </w:rPr>
              <w:t>TIPO DE DADO </w:t>
            </w:r>
          </w:p>
        </w:tc>
      </w:tr>
      <w:tr w:rsidR="006E7822" w:rsidRPr="008436B6" w14:paraId="596F8942" w14:textId="77777777" w:rsidTr="00CF5B7B">
        <w:tc>
          <w:tcPr>
            <w:tcW w:w="1410" w:type="dxa"/>
            <w:tcBorders>
              <w:top w:val="single" w:sz="6" w:space="0" w:color="auto"/>
              <w:left w:val="single" w:sz="6" w:space="0" w:color="auto"/>
              <w:bottom w:val="single" w:sz="6" w:space="0" w:color="auto"/>
              <w:right w:val="single" w:sz="6" w:space="0" w:color="auto"/>
            </w:tcBorders>
            <w:hideMark/>
          </w:tcPr>
          <w:p w14:paraId="2673B5D9" w14:textId="77777777" w:rsidR="006E7822" w:rsidRDefault="006E7822" w:rsidP="00D67317">
            <w:pPr>
              <w:spacing w:after="0" w:line="240" w:lineRule="auto"/>
              <w:ind w:left="113" w:right="113"/>
              <w:rPr>
                <w:rStyle w:val="normaltextrun"/>
                <w:color w:val="000000"/>
                <w:shd w:val="clear" w:color="auto" w:fill="FFFFFF"/>
              </w:rPr>
            </w:pPr>
            <w:r>
              <w:rPr>
                <w:rStyle w:val="normaltextrun"/>
                <w:color w:val="000000"/>
                <w:shd w:val="clear" w:color="auto" w:fill="FFFFFF"/>
              </w:rPr>
              <w:t>BLOCO</w:t>
            </w:r>
          </w:p>
          <w:p w14:paraId="401401DA" w14:textId="77777777" w:rsidR="006E7822" w:rsidRPr="008436B6" w:rsidRDefault="006E7822" w:rsidP="00D67317">
            <w:pPr>
              <w:spacing w:after="0" w:line="240" w:lineRule="auto"/>
              <w:ind w:left="113" w:right="113"/>
              <w:rPr>
                <w:rFonts w:ascii="Calibri" w:hAnsi="Calibri" w:cs="Calibri"/>
                <w:color w:val="000000"/>
                <w:shd w:val="clear" w:color="auto" w:fill="FFFFFF"/>
              </w:rPr>
            </w:pPr>
          </w:p>
        </w:tc>
        <w:tc>
          <w:tcPr>
            <w:tcW w:w="6379" w:type="dxa"/>
            <w:tcBorders>
              <w:top w:val="single" w:sz="6" w:space="0" w:color="auto"/>
              <w:left w:val="single" w:sz="6" w:space="0" w:color="auto"/>
              <w:bottom w:val="single" w:sz="6" w:space="0" w:color="auto"/>
              <w:right w:val="single" w:sz="6" w:space="0" w:color="auto"/>
            </w:tcBorders>
            <w:hideMark/>
          </w:tcPr>
          <w:p w14:paraId="5A97CEA0" w14:textId="77777777" w:rsidR="006E7822" w:rsidRPr="008436B6" w:rsidRDefault="006E7822" w:rsidP="00D67317">
            <w:pPr>
              <w:spacing w:after="0" w:line="240" w:lineRule="auto"/>
              <w:ind w:left="113" w:right="113"/>
              <w:rPr>
                <w:rStyle w:val="normaltextrun"/>
                <w:rFonts w:ascii="Calibri" w:hAnsi="Calibri" w:cs="Calibri"/>
                <w:color w:val="000000"/>
                <w:shd w:val="clear" w:color="auto" w:fill="FFFFFF"/>
              </w:rPr>
            </w:pPr>
            <w:r w:rsidRPr="00675309">
              <w:rPr>
                <w:rStyle w:val="normaltextrun"/>
                <w:rFonts w:ascii="Calibri" w:hAnsi="Calibri" w:cs="Calibri"/>
                <w:shd w:val="clear" w:color="auto" w:fill="FFFFFF"/>
              </w:rPr>
              <w:t>Nome do Bloco. Parte de uma bacia sedimentar, formada por um prisma vertical de profundidade indeterminada, com superfície poligonal definida pelas coordenadas geográficas de seus vértices, onde são desenvolvidas atividades de exploração ou produção de petróleo e gás natural. (Fonte: Lei nº 9478, de 06/08/1997)</w:t>
            </w:r>
          </w:p>
        </w:tc>
        <w:tc>
          <w:tcPr>
            <w:tcW w:w="992" w:type="dxa"/>
            <w:tcBorders>
              <w:top w:val="single" w:sz="6" w:space="0" w:color="auto"/>
              <w:left w:val="single" w:sz="6" w:space="0" w:color="auto"/>
              <w:bottom w:val="single" w:sz="6" w:space="0" w:color="auto"/>
              <w:right w:val="single" w:sz="6" w:space="0" w:color="auto"/>
            </w:tcBorders>
            <w:hideMark/>
          </w:tcPr>
          <w:p w14:paraId="0CDEC671" w14:textId="77777777" w:rsidR="006E7822" w:rsidRPr="008436B6" w:rsidRDefault="006E7822" w:rsidP="00D67317">
            <w:pPr>
              <w:spacing w:after="0" w:line="240" w:lineRule="auto"/>
              <w:ind w:left="113" w:right="113"/>
              <w:rPr>
                <w:rStyle w:val="normaltextrun"/>
                <w:rFonts w:ascii="Calibri" w:hAnsi="Calibri" w:cs="Calibri"/>
                <w:color w:val="000000"/>
                <w:shd w:val="clear" w:color="auto" w:fill="FFFFFF"/>
              </w:rPr>
            </w:pPr>
            <w:r w:rsidRPr="008436B6">
              <w:rPr>
                <w:rStyle w:val="normaltextrun"/>
                <w:rFonts w:ascii="Calibri" w:hAnsi="Calibri" w:cs="Calibri"/>
                <w:color w:val="000000"/>
                <w:shd w:val="clear" w:color="auto" w:fill="FFFFFF"/>
              </w:rPr>
              <w:t>TEXTO </w:t>
            </w:r>
          </w:p>
        </w:tc>
      </w:tr>
      <w:tr w:rsidR="006E7822" w:rsidRPr="008436B6" w14:paraId="00FE0320" w14:textId="77777777" w:rsidTr="00CF5B7B">
        <w:tc>
          <w:tcPr>
            <w:tcW w:w="1410" w:type="dxa"/>
            <w:tcBorders>
              <w:top w:val="single" w:sz="6" w:space="0" w:color="auto"/>
              <w:left w:val="single" w:sz="6" w:space="0" w:color="auto"/>
              <w:bottom w:val="single" w:sz="6" w:space="0" w:color="auto"/>
              <w:right w:val="single" w:sz="6" w:space="0" w:color="auto"/>
            </w:tcBorders>
          </w:tcPr>
          <w:p w14:paraId="26F18943" w14:textId="77777777" w:rsidR="006E7822" w:rsidRDefault="006E7822" w:rsidP="00D67317">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CAMPO</w:t>
            </w:r>
          </w:p>
        </w:tc>
        <w:tc>
          <w:tcPr>
            <w:tcW w:w="6379" w:type="dxa"/>
            <w:tcBorders>
              <w:top w:val="single" w:sz="6" w:space="0" w:color="auto"/>
              <w:left w:val="single" w:sz="6" w:space="0" w:color="auto"/>
              <w:bottom w:val="single" w:sz="6" w:space="0" w:color="auto"/>
              <w:right w:val="single" w:sz="6" w:space="0" w:color="auto"/>
            </w:tcBorders>
          </w:tcPr>
          <w:p w14:paraId="1B2B927A" w14:textId="77777777" w:rsidR="006E7822" w:rsidRPr="006F4BC7" w:rsidRDefault="006E7822" w:rsidP="00D67317">
            <w:pPr>
              <w:spacing w:after="0" w:line="240" w:lineRule="auto"/>
              <w:ind w:left="113" w:right="113"/>
              <w:rPr>
                <w:rStyle w:val="normaltextrun"/>
                <w:rFonts w:ascii="Calibri" w:hAnsi="Calibri" w:cs="Calibri"/>
                <w:shd w:val="clear" w:color="auto" w:fill="FFFFFF"/>
              </w:rPr>
            </w:pPr>
            <w:r w:rsidRPr="00015165">
              <w:rPr>
                <w:rStyle w:val="normaltextrun"/>
                <w:rFonts w:ascii="Calibri" w:hAnsi="Calibri" w:cs="Calibri"/>
                <w:shd w:val="clear" w:color="auto" w:fill="FFFFFF"/>
              </w:rPr>
              <w:t>Nome do Campo. Área produtora de petróleo ou gás natural, a partir de um reservatório contínuo ou de mais de um reservatório, a profundidades variáveis, abrangendo instalações e equipamentos destinados à produção. (Fonte: Lei nº 9.478, de 6/8/1997)</w:t>
            </w:r>
          </w:p>
        </w:tc>
        <w:tc>
          <w:tcPr>
            <w:tcW w:w="992" w:type="dxa"/>
            <w:tcBorders>
              <w:top w:val="single" w:sz="6" w:space="0" w:color="auto"/>
              <w:left w:val="single" w:sz="6" w:space="0" w:color="auto"/>
              <w:bottom w:val="single" w:sz="6" w:space="0" w:color="auto"/>
              <w:right w:val="single" w:sz="6" w:space="0" w:color="auto"/>
            </w:tcBorders>
          </w:tcPr>
          <w:p w14:paraId="719F2291" w14:textId="77777777" w:rsidR="006E7822" w:rsidRDefault="006E7822" w:rsidP="00D67317">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TEXTO</w:t>
            </w:r>
          </w:p>
        </w:tc>
      </w:tr>
      <w:tr w:rsidR="00007F89" w:rsidRPr="008436B6" w14:paraId="7DFDFD39" w14:textId="77777777" w:rsidTr="00CF5B7B">
        <w:tc>
          <w:tcPr>
            <w:tcW w:w="1410" w:type="dxa"/>
            <w:tcBorders>
              <w:top w:val="single" w:sz="6" w:space="0" w:color="auto"/>
              <w:left w:val="single" w:sz="6" w:space="0" w:color="auto"/>
              <w:bottom w:val="single" w:sz="6" w:space="0" w:color="auto"/>
              <w:right w:val="single" w:sz="6" w:space="0" w:color="auto"/>
            </w:tcBorders>
          </w:tcPr>
          <w:p w14:paraId="737491FE" w14:textId="77777777" w:rsidR="00007F89" w:rsidRDefault="00007F89" w:rsidP="00D67317">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BACIA</w:t>
            </w:r>
          </w:p>
          <w:p w14:paraId="5A11AD4A" w14:textId="77777777" w:rsidR="00007F89" w:rsidRDefault="00007F89" w:rsidP="00D67317">
            <w:pPr>
              <w:spacing w:after="0" w:line="240" w:lineRule="auto"/>
              <w:ind w:left="113" w:right="113"/>
              <w:rPr>
                <w:rStyle w:val="normaltextrun"/>
                <w:rFonts w:ascii="Calibri" w:hAnsi="Calibri" w:cs="Calibri"/>
                <w:color w:val="000000"/>
                <w:shd w:val="clear" w:color="auto" w:fill="FFFFFF"/>
              </w:rPr>
            </w:pPr>
          </w:p>
        </w:tc>
        <w:tc>
          <w:tcPr>
            <w:tcW w:w="6379" w:type="dxa"/>
            <w:tcBorders>
              <w:top w:val="single" w:sz="6" w:space="0" w:color="auto"/>
              <w:left w:val="single" w:sz="6" w:space="0" w:color="auto"/>
              <w:bottom w:val="single" w:sz="6" w:space="0" w:color="auto"/>
              <w:right w:val="single" w:sz="6" w:space="0" w:color="auto"/>
            </w:tcBorders>
          </w:tcPr>
          <w:p w14:paraId="7331DF00" w14:textId="77777777" w:rsidR="00007F89" w:rsidRPr="006F4BC7" w:rsidRDefault="00007F89" w:rsidP="00D67317">
            <w:pPr>
              <w:spacing w:after="0" w:line="240" w:lineRule="auto"/>
              <w:ind w:left="113" w:right="113"/>
              <w:rPr>
                <w:rStyle w:val="normaltextrun"/>
                <w:rFonts w:ascii="Calibri" w:hAnsi="Calibri" w:cs="Calibri"/>
                <w:shd w:val="clear" w:color="auto" w:fill="FFFFFF"/>
              </w:rPr>
            </w:pPr>
            <w:r w:rsidRPr="006F4BC7">
              <w:rPr>
                <w:rStyle w:val="normaltextrun"/>
                <w:rFonts w:ascii="Calibri" w:hAnsi="Calibri" w:cs="Calibri"/>
                <w:shd w:val="clear" w:color="auto" w:fill="FFFFFF"/>
              </w:rPr>
              <w:t>Nome da bacia sedimentar. Depressão da crosta terrestre onde se acumulam rochas sedimentares que podem ser portadoras de petróleo ou gás, associados ou não. (Fonte: Lei nº 9478, de 06/08/1997)</w:t>
            </w:r>
          </w:p>
        </w:tc>
        <w:tc>
          <w:tcPr>
            <w:tcW w:w="992" w:type="dxa"/>
            <w:tcBorders>
              <w:top w:val="single" w:sz="6" w:space="0" w:color="auto"/>
              <w:left w:val="single" w:sz="6" w:space="0" w:color="auto"/>
              <w:bottom w:val="single" w:sz="6" w:space="0" w:color="auto"/>
              <w:right w:val="single" w:sz="6" w:space="0" w:color="auto"/>
            </w:tcBorders>
          </w:tcPr>
          <w:p w14:paraId="5B44EB26" w14:textId="77777777" w:rsidR="00007F89" w:rsidRPr="008436B6" w:rsidRDefault="00007F89" w:rsidP="00D67317">
            <w:pPr>
              <w:spacing w:after="0" w:line="240" w:lineRule="auto"/>
              <w:ind w:left="113" w:right="113"/>
              <w:rPr>
                <w:rStyle w:val="normaltextrun"/>
                <w:color w:val="000000"/>
                <w:shd w:val="clear" w:color="auto" w:fill="FFFFFF"/>
              </w:rPr>
            </w:pPr>
            <w:r>
              <w:rPr>
                <w:rStyle w:val="normaltextrun"/>
                <w:rFonts w:ascii="Calibri" w:hAnsi="Calibri" w:cs="Calibri"/>
                <w:color w:val="000000"/>
                <w:shd w:val="clear" w:color="auto" w:fill="FFFFFF"/>
              </w:rPr>
              <w:t>TEXTO</w:t>
            </w:r>
          </w:p>
        </w:tc>
      </w:tr>
      <w:tr w:rsidR="00055418" w:rsidRPr="008436B6" w14:paraId="29C06663" w14:textId="77777777" w:rsidTr="00CF5B7B">
        <w:tc>
          <w:tcPr>
            <w:tcW w:w="1410" w:type="dxa"/>
            <w:tcBorders>
              <w:top w:val="single" w:sz="6" w:space="0" w:color="auto"/>
              <w:left w:val="single" w:sz="6" w:space="0" w:color="auto"/>
              <w:bottom w:val="single" w:sz="6" w:space="0" w:color="auto"/>
              <w:right w:val="single" w:sz="6" w:space="0" w:color="auto"/>
            </w:tcBorders>
          </w:tcPr>
          <w:p w14:paraId="2D357AB5" w14:textId="2A4E9837" w:rsidR="00055418" w:rsidRPr="008436B6" w:rsidRDefault="00007F89" w:rsidP="00442D38">
            <w:pPr>
              <w:spacing w:after="0" w:line="240" w:lineRule="auto"/>
              <w:ind w:left="113" w:right="113"/>
              <w:rPr>
                <w:rFonts w:ascii="Calibri" w:hAnsi="Calibri" w:cs="Calibri"/>
                <w:color w:val="000000"/>
                <w:shd w:val="clear" w:color="auto" w:fill="FFFFFF"/>
              </w:rPr>
            </w:pPr>
            <w:r>
              <w:rPr>
                <w:rFonts w:ascii="Calibri" w:hAnsi="Calibri" w:cs="Calibri"/>
                <w:color w:val="000000"/>
                <w:shd w:val="clear" w:color="auto" w:fill="FFFFFF"/>
              </w:rPr>
              <w:t>ANEXADO</w:t>
            </w:r>
          </w:p>
        </w:tc>
        <w:tc>
          <w:tcPr>
            <w:tcW w:w="6379" w:type="dxa"/>
            <w:tcBorders>
              <w:top w:val="single" w:sz="6" w:space="0" w:color="auto"/>
              <w:left w:val="single" w:sz="6" w:space="0" w:color="auto"/>
              <w:bottom w:val="single" w:sz="6" w:space="0" w:color="auto"/>
              <w:right w:val="single" w:sz="6" w:space="0" w:color="auto"/>
            </w:tcBorders>
          </w:tcPr>
          <w:p w14:paraId="77B129F2" w14:textId="38415E92" w:rsidR="00055418" w:rsidRPr="008436B6" w:rsidRDefault="00007F89" w:rsidP="00442D38">
            <w:pPr>
              <w:spacing w:after="0" w:line="240" w:lineRule="auto"/>
              <w:ind w:left="113" w:right="113"/>
              <w:rPr>
                <w:rStyle w:val="normaltextrun"/>
                <w:rFonts w:ascii="Calibri" w:hAnsi="Calibri" w:cs="Calibri"/>
                <w:color w:val="000000"/>
                <w:shd w:val="clear" w:color="auto" w:fill="FFFFFF"/>
              </w:rPr>
            </w:pPr>
            <w:r w:rsidRPr="00007F89">
              <w:rPr>
                <w:rStyle w:val="normaltextrun"/>
                <w:rFonts w:ascii="Calibri" w:hAnsi="Calibri" w:cs="Calibri"/>
                <w:color w:val="000000"/>
                <w:shd w:val="clear" w:color="auto" w:fill="FFFFFF"/>
              </w:rPr>
              <w:t>Campo anexado (SIM ou NÃO)</w:t>
            </w:r>
          </w:p>
        </w:tc>
        <w:tc>
          <w:tcPr>
            <w:tcW w:w="992" w:type="dxa"/>
            <w:tcBorders>
              <w:top w:val="single" w:sz="6" w:space="0" w:color="auto"/>
              <w:left w:val="single" w:sz="6" w:space="0" w:color="auto"/>
              <w:bottom w:val="single" w:sz="6" w:space="0" w:color="auto"/>
              <w:right w:val="single" w:sz="6" w:space="0" w:color="auto"/>
            </w:tcBorders>
          </w:tcPr>
          <w:p w14:paraId="62A331F5" w14:textId="4BAE235D" w:rsidR="00055418" w:rsidRPr="008436B6" w:rsidRDefault="00007F89" w:rsidP="00442D38">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TEXTO</w:t>
            </w:r>
          </w:p>
        </w:tc>
      </w:tr>
      <w:tr w:rsidR="00E92277" w:rsidRPr="008436B6" w14:paraId="7DCABBB9" w14:textId="77777777" w:rsidTr="00CF5B7B">
        <w:tc>
          <w:tcPr>
            <w:tcW w:w="1410" w:type="dxa"/>
            <w:tcBorders>
              <w:top w:val="single" w:sz="6" w:space="0" w:color="auto"/>
              <w:left w:val="single" w:sz="6" w:space="0" w:color="auto"/>
              <w:bottom w:val="single" w:sz="6" w:space="0" w:color="auto"/>
              <w:right w:val="single" w:sz="6" w:space="0" w:color="auto"/>
            </w:tcBorders>
          </w:tcPr>
          <w:p w14:paraId="3D8588BB" w14:textId="6BDE116A" w:rsidR="00E92277" w:rsidRDefault="00007F89" w:rsidP="005111F9">
            <w:pPr>
              <w:spacing w:after="0" w:line="240" w:lineRule="auto"/>
              <w:ind w:left="113" w:right="113"/>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DATA</w:t>
            </w:r>
          </w:p>
        </w:tc>
        <w:tc>
          <w:tcPr>
            <w:tcW w:w="6379" w:type="dxa"/>
            <w:tcBorders>
              <w:top w:val="single" w:sz="6" w:space="0" w:color="auto"/>
              <w:left w:val="single" w:sz="6" w:space="0" w:color="auto"/>
              <w:bottom w:val="single" w:sz="6" w:space="0" w:color="auto"/>
              <w:right w:val="single" w:sz="6" w:space="0" w:color="auto"/>
            </w:tcBorders>
          </w:tcPr>
          <w:p w14:paraId="46DB4A3F" w14:textId="4D372198" w:rsidR="00E92277" w:rsidRPr="006F4BC7" w:rsidRDefault="00EE4D14" w:rsidP="005111F9">
            <w:pPr>
              <w:spacing w:after="0" w:line="240" w:lineRule="auto"/>
              <w:ind w:left="113" w:right="113"/>
              <w:rPr>
                <w:rStyle w:val="normaltextrun"/>
                <w:rFonts w:ascii="Calibri" w:hAnsi="Calibri" w:cs="Calibri"/>
                <w:shd w:val="clear" w:color="auto" w:fill="FFFFFF"/>
              </w:rPr>
            </w:pPr>
            <w:r w:rsidRPr="00EE4D14">
              <w:rPr>
                <w:rStyle w:val="normaltextrun"/>
                <w:rFonts w:ascii="Calibri" w:hAnsi="Calibri" w:cs="Calibri"/>
                <w:shd w:val="clear" w:color="auto" w:fill="FFFFFF"/>
              </w:rPr>
              <w:t>Data da declaração de comercialidade</w:t>
            </w:r>
          </w:p>
        </w:tc>
        <w:tc>
          <w:tcPr>
            <w:tcW w:w="992" w:type="dxa"/>
            <w:tcBorders>
              <w:top w:val="single" w:sz="6" w:space="0" w:color="auto"/>
              <w:left w:val="single" w:sz="6" w:space="0" w:color="auto"/>
              <w:bottom w:val="single" w:sz="6" w:space="0" w:color="auto"/>
              <w:right w:val="single" w:sz="6" w:space="0" w:color="auto"/>
            </w:tcBorders>
          </w:tcPr>
          <w:p w14:paraId="65BC2455" w14:textId="0E2C6387" w:rsidR="00E92277" w:rsidRPr="008436B6" w:rsidRDefault="00EE4D14" w:rsidP="005111F9">
            <w:pPr>
              <w:spacing w:after="0" w:line="240" w:lineRule="auto"/>
              <w:ind w:left="113" w:right="113"/>
              <w:rPr>
                <w:rStyle w:val="normaltextrun"/>
                <w:color w:val="000000"/>
                <w:shd w:val="clear" w:color="auto" w:fill="FFFFFF"/>
              </w:rPr>
            </w:pPr>
            <w:r>
              <w:rPr>
                <w:rStyle w:val="normaltextrun"/>
                <w:color w:val="000000"/>
                <w:shd w:val="clear" w:color="auto" w:fill="FFFFFF"/>
              </w:rPr>
              <w:t>DATA</w:t>
            </w:r>
          </w:p>
        </w:tc>
      </w:tr>
    </w:tbl>
    <w:p w14:paraId="3179B3EC" w14:textId="77777777" w:rsidR="00675309" w:rsidRDefault="00675309" w:rsidP="00FC77F1"/>
    <w:p w14:paraId="4FC7C4A1" w14:textId="77777777" w:rsidR="000A3448" w:rsidRDefault="000A3448" w:rsidP="00FC77F1"/>
    <w:sectPr w:rsidR="000A344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7F1"/>
    <w:rsid w:val="00004006"/>
    <w:rsid w:val="00007F89"/>
    <w:rsid w:val="00020F9F"/>
    <w:rsid w:val="00054172"/>
    <w:rsid w:val="00055418"/>
    <w:rsid w:val="000802E0"/>
    <w:rsid w:val="000A3448"/>
    <w:rsid w:val="000C28AC"/>
    <w:rsid w:val="000D3B40"/>
    <w:rsid w:val="000D578E"/>
    <w:rsid w:val="000E2031"/>
    <w:rsid w:val="000F09E6"/>
    <w:rsid w:val="0010033E"/>
    <w:rsid w:val="001129A9"/>
    <w:rsid w:val="00112F2D"/>
    <w:rsid w:val="001133B5"/>
    <w:rsid w:val="00176200"/>
    <w:rsid w:val="001A257F"/>
    <w:rsid w:val="001C0F13"/>
    <w:rsid w:val="001D3F92"/>
    <w:rsid w:val="001D4032"/>
    <w:rsid w:val="001E10FC"/>
    <w:rsid w:val="002531A4"/>
    <w:rsid w:val="00275FC5"/>
    <w:rsid w:val="00277FB8"/>
    <w:rsid w:val="00290104"/>
    <w:rsid w:val="00372F1A"/>
    <w:rsid w:val="003A50BB"/>
    <w:rsid w:val="003A56CE"/>
    <w:rsid w:val="003A679E"/>
    <w:rsid w:val="003A6846"/>
    <w:rsid w:val="003B64B2"/>
    <w:rsid w:val="003C13D8"/>
    <w:rsid w:val="003C4432"/>
    <w:rsid w:val="003E284D"/>
    <w:rsid w:val="003F0BA4"/>
    <w:rsid w:val="003F7E9E"/>
    <w:rsid w:val="00414E2D"/>
    <w:rsid w:val="00451D3D"/>
    <w:rsid w:val="004B37EB"/>
    <w:rsid w:val="004F350A"/>
    <w:rsid w:val="00503D80"/>
    <w:rsid w:val="0053124B"/>
    <w:rsid w:val="00554969"/>
    <w:rsid w:val="00574E8A"/>
    <w:rsid w:val="005843D7"/>
    <w:rsid w:val="005944C6"/>
    <w:rsid w:val="005B2A32"/>
    <w:rsid w:val="005E61AF"/>
    <w:rsid w:val="005E6DC5"/>
    <w:rsid w:val="00633789"/>
    <w:rsid w:val="006341AD"/>
    <w:rsid w:val="006361A6"/>
    <w:rsid w:val="00637EE9"/>
    <w:rsid w:val="006410EA"/>
    <w:rsid w:val="0064574C"/>
    <w:rsid w:val="006478C9"/>
    <w:rsid w:val="00665644"/>
    <w:rsid w:val="006739DC"/>
    <w:rsid w:val="00675309"/>
    <w:rsid w:val="006807B6"/>
    <w:rsid w:val="006B0A43"/>
    <w:rsid w:val="006C1FE0"/>
    <w:rsid w:val="006E7822"/>
    <w:rsid w:val="006F32FD"/>
    <w:rsid w:val="006F4BC7"/>
    <w:rsid w:val="00794F14"/>
    <w:rsid w:val="00796C46"/>
    <w:rsid w:val="007971E9"/>
    <w:rsid w:val="007B59DF"/>
    <w:rsid w:val="007B72FB"/>
    <w:rsid w:val="007D2FA2"/>
    <w:rsid w:val="007E5DEF"/>
    <w:rsid w:val="0080704B"/>
    <w:rsid w:val="00830C5A"/>
    <w:rsid w:val="00832790"/>
    <w:rsid w:val="008741E4"/>
    <w:rsid w:val="00874D09"/>
    <w:rsid w:val="00877660"/>
    <w:rsid w:val="008806CA"/>
    <w:rsid w:val="00896CE4"/>
    <w:rsid w:val="008C03DE"/>
    <w:rsid w:val="008D2894"/>
    <w:rsid w:val="008E065A"/>
    <w:rsid w:val="009252D9"/>
    <w:rsid w:val="00944E8F"/>
    <w:rsid w:val="009501B0"/>
    <w:rsid w:val="00961BBE"/>
    <w:rsid w:val="00966FDA"/>
    <w:rsid w:val="0097600A"/>
    <w:rsid w:val="00997DB6"/>
    <w:rsid w:val="009A230F"/>
    <w:rsid w:val="009C0C1B"/>
    <w:rsid w:val="009D06B7"/>
    <w:rsid w:val="009D0AB5"/>
    <w:rsid w:val="009D4DB3"/>
    <w:rsid w:val="009E1B9E"/>
    <w:rsid w:val="009E2F85"/>
    <w:rsid w:val="00A30D06"/>
    <w:rsid w:val="00A37AE8"/>
    <w:rsid w:val="00A921DF"/>
    <w:rsid w:val="00AA1BE2"/>
    <w:rsid w:val="00AB38F0"/>
    <w:rsid w:val="00AB7566"/>
    <w:rsid w:val="00AC166C"/>
    <w:rsid w:val="00AC4943"/>
    <w:rsid w:val="00AD4319"/>
    <w:rsid w:val="00AF544F"/>
    <w:rsid w:val="00B1030A"/>
    <w:rsid w:val="00B11310"/>
    <w:rsid w:val="00B22907"/>
    <w:rsid w:val="00B25F79"/>
    <w:rsid w:val="00B745C5"/>
    <w:rsid w:val="00B94913"/>
    <w:rsid w:val="00BA119F"/>
    <w:rsid w:val="00BC358A"/>
    <w:rsid w:val="00BF7B66"/>
    <w:rsid w:val="00C3335C"/>
    <w:rsid w:val="00C351CD"/>
    <w:rsid w:val="00C53426"/>
    <w:rsid w:val="00C72E6B"/>
    <w:rsid w:val="00C77F37"/>
    <w:rsid w:val="00CC14A2"/>
    <w:rsid w:val="00CF5B7B"/>
    <w:rsid w:val="00D05257"/>
    <w:rsid w:val="00D243CA"/>
    <w:rsid w:val="00D413A8"/>
    <w:rsid w:val="00D41920"/>
    <w:rsid w:val="00D507EE"/>
    <w:rsid w:val="00D548A3"/>
    <w:rsid w:val="00D57773"/>
    <w:rsid w:val="00D90BA9"/>
    <w:rsid w:val="00DA4045"/>
    <w:rsid w:val="00DB2201"/>
    <w:rsid w:val="00DF6C01"/>
    <w:rsid w:val="00E22C48"/>
    <w:rsid w:val="00E36AED"/>
    <w:rsid w:val="00E75560"/>
    <w:rsid w:val="00E83090"/>
    <w:rsid w:val="00E92277"/>
    <w:rsid w:val="00EE4D14"/>
    <w:rsid w:val="00F06B92"/>
    <w:rsid w:val="00F27903"/>
    <w:rsid w:val="00F60BA7"/>
    <w:rsid w:val="00F618A7"/>
    <w:rsid w:val="00F63978"/>
    <w:rsid w:val="00F723AB"/>
    <w:rsid w:val="00F828B9"/>
    <w:rsid w:val="00F96630"/>
    <w:rsid w:val="00FB35AC"/>
    <w:rsid w:val="00FC77F1"/>
    <w:rsid w:val="01F34EDB"/>
    <w:rsid w:val="0A1508EB"/>
    <w:rsid w:val="0B1F127C"/>
    <w:rsid w:val="0F8228E5"/>
    <w:rsid w:val="0FE63C7E"/>
    <w:rsid w:val="11820CDF"/>
    <w:rsid w:val="163C55A5"/>
    <w:rsid w:val="178D3ACA"/>
    <w:rsid w:val="17D82606"/>
    <w:rsid w:val="1DC7BA23"/>
    <w:rsid w:val="1F748937"/>
    <w:rsid w:val="1FFE38E6"/>
    <w:rsid w:val="219A0947"/>
    <w:rsid w:val="227547DA"/>
    <w:rsid w:val="2CA6A2F1"/>
    <w:rsid w:val="2FDE43B3"/>
    <w:rsid w:val="33D91BF8"/>
    <w:rsid w:val="34C16DE6"/>
    <w:rsid w:val="371466A3"/>
    <w:rsid w:val="38275C1B"/>
    <w:rsid w:val="39BB803A"/>
    <w:rsid w:val="3C55ECA2"/>
    <w:rsid w:val="41AFAF49"/>
    <w:rsid w:val="4242ECC0"/>
    <w:rsid w:val="42D84C3B"/>
    <w:rsid w:val="4333F5C5"/>
    <w:rsid w:val="4761491F"/>
    <w:rsid w:val="4A34D648"/>
    <w:rsid w:val="511029E5"/>
    <w:rsid w:val="53A37267"/>
    <w:rsid w:val="5651CDE4"/>
    <w:rsid w:val="59308B16"/>
    <w:rsid w:val="5A353E50"/>
    <w:rsid w:val="61D19BD6"/>
    <w:rsid w:val="625D3CB0"/>
    <w:rsid w:val="647851D6"/>
    <w:rsid w:val="6B0E2378"/>
    <w:rsid w:val="6D2345B5"/>
    <w:rsid w:val="747B5654"/>
    <w:rsid w:val="753436C6"/>
    <w:rsid w:val="79BDF961"/>
    <w:rsid w:val="7CB2BC11"/>
    <w:rsid w:val="7CF59A23"/>
    <w:rsid w:val="7ED8CD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42BAB"/>
  <w15:chartTrackingRefBased/>
  <w15:docId w15:val="{6A21D4A2-39F3-4008-A0E7-7C705B3CC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7F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A37AE8"/>
    <w:rPr>
      <w:color w:val="0563C1" w:themeColor="hyperlink"/>
      <w:u w:val="single"/>
    </w:rPr>
  </w:style>
  <w:style w:type="character" w:customStyle="1" w:styleId="normaltextrun">
    <w:name w:val="normaltextrun"/>
    <w:basedOn w:val="Fontepargpadro"/>
    <w:rsid w:val="00A37AE8"/>
  </w:style>
  <w:style w:type="character" w:customStyle="1" w:styleId="eop">
    <w:name w:val="eop"/>
    <w:basedOn w:val="Fontepargpadro"/>
    <w:rsid w:val="00A37AE8"/>
  </w:style>
  <w:style w:type="table" w:styleId="Tabelacomgrade">
    <w:name w:val="Table Grid"/>
    <w:basedOn w:val="Tabelanormal"/>
    <w:uiPriority w:val="39"/>
    <w:rsid w:val="00A37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B22907"/>
    <w:pPr>
      <w:spacing w:after="0" w:line="240" w:lineRule="auto"/>
    </w:pPr>
  </w:style>
  <w:style w:type="character" w:styleId="HiperlinkVisitado">
    <w:name w:val="FollowedHyperlink"/>
    <w:basedOn w:val="Fontepargpadro"/>
    <w:uiPriority w:val="99"/>
    <w:semiHidden/>
    <w:unhideWhenUsed/>
    <w:rsid w:val="00BC358A"/>
    <w:rPr>
      <w:color w:val="954F72" w:themeColor="followedHyperlink"/>
      <w:u w:val="single"/>
    </w:rPr>
  </w:style>
  <w:style w:type="paragraph" w:styleId="PargrafodaLista">
    <w:name w:val="List Paragraph"/>
    <w:basedOn w:val="Normal"/>
    <w:uiPriority w:val="34"/>
    <w:qFormat/>
    <w:rsid w:val="00275FC5"/>
    <w:pPr>
      <w:ind w:left="720"/>
      <w:contextualSpacing/>
    </w:pPr>
  </w:style>
  <w:style w:type="character" w:styleId="MenoPendente">
    <w:name w:val="Unresolved Mention"/>
    <w:basedOn w:val="Fontepargpadro"/>
    <w:uiPriority w:val="99"/>
    <w:semiHidden/>
    <w:unhideWhenUsed/>
    <w:rsid w:val="001D4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gov.br/anp/pt-br/centrais-deconteudo/dados-abertos/gestao-contratosexploracao-producao-dados-e-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d7fc72-73ea-4fa7-b6b3-587ac08087c3">
      <Terms xmlns="http://schemas.microsoft.com/office/infopath/2007/PartnerControls"/>
    </lcf76f155ced4ddcb4097134ff3c332f>
    <_Flow_SignoffStatus xmlns="25d7fc72-73ea-4fa7-b6b3-587ac08087c3" xsi:nil="true"/>
    <TaxCatchAll xmlns="57969f28-40aa-4366-97ea-56bc9e30dd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822653EDC06664E9ACDDBA754766710" ma:contentTypeVersion="17" ma:contentTypeDescription="Crie um novo documento." ma:contentTypeScope="" ma:versionID="593db57a8e81976b47cc715182234afd">
  <xsd:schema xmlns:xsd="http://www.w3.org/2001/XMLSchema" xmlns:xs="http://www.w3.org/2001/XMLSchema" xmlns:p="http://schemas.microsoft.com/office/2006/metadata/properties" xmlns:ns2="25d7fc72-73ea-4fa7-b6b3-587ac08087c3" xmlns:ns3="57969f28-40aa-4366-97ea-56bc9e30dd41" targetNamespace="http://schemas.microsoft.com/office/2006/metadata/properties" ma:root="true" ma:fieldsID="b0db3ad5958254be9c134c76f013b0c5" ns2:_="" ns3:_="">
    <xsd:import namespace="25d7fc72-73ea-4fa7-b6b3-587ac08087c3"/>
    <xsd:import namespace="57969f28-40aa-4366-97ea-56bc9e30dd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7fc72-73ea-4fa7-b6b3-587ac08087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Flow_SignoffStatus" ma:index="15" nillable="true" ma:displayName="Status de liberação" ma:internalName="Status_x0020_de_x0020_libera_x00e7__x00e3_o">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Marcações de imagem"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969f28-40aa-4366-97ea-56bc9e30dd4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element name="TaxCatchAll" ma:index="21" nillable="true" ma:displayName="Taxonomy Catch All Column" ma:hidden="true" ma:list="{c09d806a-00f1-45ba-8a5e-523fdbc93039}" ma:internalName="TaxCatchAll" ma:showField="CatchAllData" ma:web="57969f28-40aa-4366-97ea-56bc9e30dd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77C987-B848-4744-B6ED-84BF9AD625B1}">
  <ds:schemaRefs>
    <ds:schemaRef ds:uri="http://schemas.microsoft.com/office/2006/metadata/properties"/>
    <ds:schemaRef ds:uri="http://schemas.microsoft.com/office/infopath/2007/PartnerControls"/>
    <ds:schemaRef ds:uri="25d7fc72-73ea-4fa7-b6b3-587ac08087c3"/>
    <ds:schemaRef ds:uri="57969f28-40aa-4366-97ea-56bc9e30dd41"/>
  </ds:schemaRefs>
</ds:datastoreItem>
</file>

<file path=customXml/itemProps2.xml><?xml version="1.0" encoding="utf-8"?>
<ds:datastoreItem xmlns:ds="http://schemas.openxmlformats.org/officeDocument/2006/customXml" ds:itemID="{FC2C8DA6-0255-476E-A9E2-4825F241B0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7fc72-73ea-4fa7-b6b3-587ac08087c3"/>
    <ds:schemaRef ds:uri="57969f28-40aa-4366-97ea-56bc9e3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77D00-962D-42A3-B988-5FB808FC23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392</Words>
  <Characters>2385</Characters>
  <Application>Microsoft Office Word</Application>
  <DocSecurity>0</DocSecurity>
  <Lines>89</Lines>
  <Paragraphs>46</Paragraphs>
  <ScaleCrop>false</ScaleCrop>
  <Company/>
  <LinksUpToDate>false</LinksUpToDate>
  <CharactersWithSpaces>2737</CharactersWithSpaces>
  <SharedDoc>false</SharedDoc>
  <HLinks>
    <vt:vector size="12" baseType="variant">
      <vt:variant>
        <vt:i4>3866746</vt:i4>
      </vt:variant>
      <vt:variant>
        <vt:i4>3</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ariant>
        <vt:i4>3866746</vt:i4>
      </vt:variant>
      <vt:variant>
        <vt:i4>0</vt:i4>
      </vt:variant>
      <vt:variant>
        <vt:i4>0</vt:i4>
      </vt:variant>
      <vt:variant>
        <vt:i4>5</vt:i4>
      </vt:variant>
      <vt:variant>
        <vt:lpwstr>https://app.powerbi.com/view?r=eyJrIjoiYTEzY2U5YzItNzY0MC00NTgxLWExYjktODUwZGI0ZjJhNjIzIiwidCI6IjQ0OTlmNGZmLTI0YTYtNGI0Mi1iN2VmLTEyNGFmY2FkYzkxMyJ9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Karolina dos Santos Pereira</dc:creator>
  <cp:keywords/>
  <dc:description/>
  <cp:lastModifiedBy>Andre Cabral Guimaraes</cp:lastModifiedBy>
  <cp:revision>9</cp:revision>
  <dcterms:created xsi:type="dcterms:W3CDTF">2026-02-27T19:44:00Z</dcterms:created>
  <dcterms:modified xsi:type="dcterms:W3CDTF">2026-03-02T14:44:00Z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0x010100B822653EDC06664E9ACDDBA754766710</vt:lpwstr>
  </property>
  <property fmtid="{D5CDD505-2E9C-101B-9397-08002B2CF9AE}" pid="3" name="MediaServiceImageTags">
    <vt:lpwstr/>
  </property>
</Properties>
</file>