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3704" w14:textId="517640AC" w:rsidR="000E4AA2" w:rsidRPr="00041D0D" w:rsidRDefault="00B8406C" w:rsidP="00D05DC1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>TÍTULO:</w:t>
      </w:r>
      <w:r w:rsidR="00D05DC1"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00BC4" w:rsidRPr="00400BC4">
        <w:rPr>
          <w:rFonts w:asciiTheme="minorHAnsi" w:eastAsia="Arial" w:hAnsiTheme="minorHAnsi" w:cstheme="minorHAnsi"/>
          <w:b/>
          <w:sz w:val="20"/>
          <w:szCs w:val="20"/>
        </w:rPr>
        <w:t>Tabela 4.2 – Produção de etanol anidro, segundo grandes regiões e unidades da Federação</w:t>
      </w:r>
      <w:r w:rsidR="00CE6F5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CE6F59" w:rsidRPr="00CE6F59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50A28059" w14:textId="77777777" w:rsidR="000E4AA2" w:rsidRPr="00041D0D" w:rsidRDefault="000E4AA2" w:rsidP="00D05DC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</w:p>
    <w:p w14:paraId="0522C5C1" w14:textId="77777777" w:rsidR="000E4AA2" w:rsidRPr="00041D0D" w:rsidRDefault="00D05DC1" w:rsidP="00D05DC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2209346A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0E4AA2" w:rsidRPr="00041D0D" w14:paraId="74CCA2CB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BEE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46DC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0E3" w14:textId="77777777" w:rsidR="000E4AA2" w:rsidRPr="00041D0D" w:rsidRDefault="00D05DC1" w:rsidP="00041D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0E4AA2" w:rsidRPr="00041D0D" w14:paraId="13B18D61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292C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7EB0" w14:textId="4077767B" w:rsidR="000E4AA2" w:rsidRPr="00041D0D" w:rsidRDefault="00D05DC1" w:rsidP="00041D0D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E986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E4AA2" w:rsidRPr="00041D0D" w14:paraId="32434506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7198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644" w14:textId="42091BE2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5492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E4AA2" w:rsidRPr="00041D0D" w14:paraId="3BAC27A6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C4CE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C2843">
              <w:rPr>
                <w:rFonts w:asciiTheme="minorHAnsi" w:hAnsiTheme="minorHAnsi" w:cstheme="minorHAnsi"/>
                <w:sz w:val="20"/>
                <w:szCs w:val="20"/>
              </w:rPr>
              <w:t>PRODUÇÃO DE ETANOL ANIDRO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F392" w14:textId="215FFD9D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 xml:space="preserve">Produção de etanol anidro, em mil </w:t>
            </w:r>
            <w:r w:rsidR="007C2843">
              <w:rPr>
                <w:rFonts w:asciiTheme="minorHAnsi" w:hAnsiTheme="minorHAnsi" w:cstheme="minorHAnsi"/>
                <w:sz w:val="20"/>
                <w:szCs w:val="20"/>
              </w:rPr>
              <w:t>metros cúbicos (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C2843">
              <w:rPr>
                <w:rFonts w:asciiTheme="minorHAnsi" w:hAnsiTheme="minorHAnsi" w:cstheme="minorHAnsi"/>
                <w:sz w:val="20"/>
                <w:szCs w:val="20"/>
              </w:rPr>
              <w:t>³)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EE9F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E4AA2" w:rsidRPr="00041D0D" w14:paraId="305DC35A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D5A2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88E3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288F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81C1F87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9F22AA1" w14:textId="77777777" w:rsidR="000E4AA2" w:rsidRPr="00041D0D" w:rsidRDefault="00D05DC1" w:rsidP="00D05DC1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2A5A18E3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0E4AA2" w:rsidRPr="00041D0D" w14:paraId="3A4DD95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15B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488C" w14:textId="77777777" w:rsidR="000E4AA2" w:rsidRPr="00041D0D" w:rsidRDefault="00D05DC1" w:rsidP="00041D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0E4B9F" w:rsidRPr="00041D0D" w14:paraId="7DF4236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6DBD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E006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041D0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E4B9F" w:rsidRPr="00041D0D" w14:paraId="3981BCB2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8BAC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FEF4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E4B9F" w:rsidRPr="00041D0D" w14:paraId="4E80014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0BB47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58A1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D70E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041D0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E4B9F" w:rsidRPr="00041D0D" w14:paraId="486BDAD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D44A1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8D6F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B6F6" w14:textId="5ABF81B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400BC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CE6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4.2</w:t>
            </w:r>
          </w:p>
        </w:tc>
      </w:tr>
      <w:tr w:rsidR="000E4B9F" w:rsidRPr="00041D0D" w14:paraId="4D64CAA4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6BA39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A4A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4CD8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0E4B9F" w:rsidRPr="00041D0D" w14:paraId="2364E5AC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DD0E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3601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EFD" w14:textId="77777777" w:rsidR="000E4B9F" w:rsidRPr="00041D0D" w:rsidRDefault="000E4B9F" w:rsidP="00D05D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041D0D">
              <w:rPr>
                <w:rFonts w:asciiTheme="minorHAnsi" w:eastAsia="Arial" w:hAnsiTheme="minorHAnsi" w:cstheme="minorHAnsi"/>
                <w:sz w:val="20"/>
                <w:szCs w:val="20"/>
              </w:rPr>
              <w:t>produção de etanol anidro, segundo grandes regiões e unidades da Federação</w:t>
            </w:r>
            <w:r w:rsidR="007B0D52" w:rsidRPr="00041D0D">
              <w:rPr>
                <w:rFonts w:asciiTheme="minorHAnsi" w:eastAsia="Arial" w:hAnsiTheme="minorHAnsi" w:cstheme="minorHAnsi"/>
                <w:sz w:val="20"/>
                <w:szCs w:val="20"/>
              </w:rPr>
              <w:t>, ao longo da década anterior.</w:t>
            </w:r>
          </w:p>
        </w:tc>
      </w:tr>
      <w:tr w:rsidR="000E4AA2" w:rsidRPr="00041D0D" w14:paraId="4FA0261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AF1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89ED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0E4AA2" w:rsidRPr="00041D0D" w14:paraId="15EE92CF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DD6D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8AB7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0E4AA2" w:rsidRPr="00041D0D" w14:paraId="037DCC1B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BA48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4701" w14:textId="5D1DFD9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0E7A05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, conforme Resolução ANP nº 729/2018.</w:t>
            </w:r>
          </w:p>
        </w:tc>
      </w:tr>
      <w:tr w:rsidR="000E4AA2" w:rsidRPr="00041D0D" w14:paraId="41D2960D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DA0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7364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Estão relacionadas apenas as unidades da Federação onde houve produção de etanol anidro no período especificado.</w:t>
            </w:r>
          </w:p>
        </w:tc>
      </w:tr>
      <w:tr w:rsidR="000E4AA2" w:rsidRPr="00041D0D" w14:paraId="7F33222C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389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706" w14:textId="77777777" w:rsidR="000E4AA2" w:rsidRPr="00041D0D" w:rsidRDefault="00347E04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041D0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47E04" w:rsidRPr="00041D0D" w14:paraId="77BB02C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FBF" w14:textId="77777777" w:rsidR="00347E04" w:rsidRPr="00041D0D" w:rsidRDefault="00347E04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35B3" w14:textId="7A912F7F" w:rsidR="00347E04" w:rsidRPr="00041D0D" w:rsidRDefault="007B0D52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Produção, etanol, anidro, regiões, unidades, federação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C662B3D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E4AA2" w:rsidRPr="00041D0D" w:rsidSect="00041D0D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A2"/>
    <w:rsid w:val="000361A1"/>
    <w:rsid w:val="00041D0D"/>
    <w:rsid w:val="000A7131"/>
    <w:rsid w:val="000E4AA2"/>
    <w:rsid w:val="000E4B9F"/>
    <w:rsid w:val="000E7A05"/>
    <w:rsid w:val="001624AD"/>
    <w:rsid w:val="00347E04"/>
    <w:rsid w:val="00400BC4"/>
    <w:rsid w:val="00544199"/>
    <w:rsid w:val="007B0D52"/>
    <w:rsid w:val="007C2843"/>
    <w:rsid w:val="00B67D58"/>
    <w:rsid w:val="00B8406C"/>
    <w:rsid w:val="00BB5219"/>
    <w:rsid w:val="00CE6F59"/>
    <w:rsid w:val="00D00FB7"/>
    <w:rsid w:val="00D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996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7E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7E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2021-07-23T23:23:00Z</dcterms:created>
  <dcterms:modified xsi:type="dcterms:W3CDTF">2025-07-28T21:29:00Z</dcterms:modified>
</cp:coreProperties>
</file>