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55CF" w14:textId="1F5F0F87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Tabela 4.1</w:t>
      </w:r>
      <w:r w:rsidR="00252265">
        <w:rPr>
          <w:rFonts w:asciiTheme="minorHAnsi" w:hAnsiTheme="minorHAnsi" w:cstheme="minorHAnsi"/>
          <w:szCs w:val="20"/>
        </w:rPr>
        <w:t>9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91051A" w:rsidRPr="005D4D00">
        <w:rPr>
          <w:rFonts w:asciiTheme="minorHAnsi" w:hAnsiTheme="minorHAnsi" w:cstheme="minorHAnsi"/>
          <w:szCs w:val="20"/>
        </w:rPr>
        <w:t>–</w:t>
      </w:r>
      <w:r w:rsidR="00266332" w:rsidRPr="005D4D00">
        <w:rPr>
          <w:rFonts w:asciiTheme="minorHAnsi" w:hAnsiTheme="minorHAnsi" w:cstheme="minorHAnsi"/>
          <w:szCs w:val="20"/>
        </w:rPr>
        <w:t xml:space="preserve"> Aposentadoria</w:t>
      </w:r>
      <w:r w:rsidR="0091051A" w:rsidRPr="005D4D00">
        <w:rPr>
          <w:rFonts w:asciiTheme="minorHAnsi" w:hAnsiTheme="minorHAnsi" w:cstheme="minorHAnsi"/>
          <w:szCs w:val="20"/>
        </w:rPr>
        <w:t>¹</w:t>
      </w:r>
      <w:r w:rsidR="00266332" w:rsidRPr="005D4D00">
        <w:rPr>
          <w:rFonts w:asciiTheme="minorHAnsi" w:hAnsiTheme="minorHAnsi" w:cstheme="minorHAnsi"/>
          <w:szCs w:val="20"/>
        </w:rPr>
        <w:t xml:space="preserve"> de CBIOs</w:t>
      </w:r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8C3812" w:rsidRPr="005D4D00" w14:paraId="4AD15933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81B8" w14:textId="77777777" w:rsidR="008C3812" w:rsidRPr="005D4D00" w:rsidRDefault="00266332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MÊS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2F03" w14:textId="741702E2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Mês do ano imediatamente anterior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3E4A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8C3812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77777777" w:rsidR="008C3812" w:rsidRPr="005D4D00" w:rsidRDefault="00B70FD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B70FD6">
              <w:rPr>
                <w:rFonts w:asciiTheme="minorHAnsi" w:hAnsiTheme="minorHAnsi" w:cstheme="minorHAnsi"/>
                <w:b w:val="0"/>
                <w:szCs w:val="20"/>
              </w:rPr>
              <w:t>DISTRIBUIDORES DE COMBUSTÍVEL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31D69EF9" w:rsidR="008C3812" w:rsidRPr="005D4D00" w:rsidRDefault="00B70FD6" w:rsidP="009A0D6E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Quantidade de CBIOs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 xml:space="preserve">aposentados relativos </w:t>
            </w:r>
            <w:r w:rsidR="001F0030">
              <w:rPr>
                <w:rFonts w:asciiTheme="minorHAnsi" w:hAnsiTheme="minorHAnsi" w:cstheme="minorHAnsi"/>
                <w:b w:val="0"/>
                <w:szCs w:val="20"/>
              </w:rPr>
              <w:t>às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 xml:space="preserve"> d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istribuidor</w:t>
            </w:r>
            <w:r w:rsidR="001F0030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s de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c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ombustível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77777777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8C3812" w:rsidRPr="005D4D00" w14:paraId="6649DA6D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C123" w14:textId="77777777" w:rsidR="008C3812" w:rsidRPr="005D4D00" w:rsidRDefault="00B70FD6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B70FD6">
              <w:rPr>
                <w:rFonts w:asciiTheme="minorHAnsi" w:hAnsiTheme="minorHAnsi" w:cstheme="minorHAnsi"/>
                <w:b w:val="0"/>
                <w:szCs w:val="20"/>
              </w:rPr>
              <w:t>OUTROS AGENTES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3374" w14:textId="119D8E80" w:rsidR="008C3812" w:rsidRPr="005D4D00" w:rsidRDefault="009A0D6E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Quantidade de CBIOs aposentados relativos aos outros agentes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DDE2" w14:textId="77777777" w:rsidR="008C3812" w:rsidRPr="005D4D00" w:rsidRDefault="00266332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 w:rsidR="009A0D6E"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A151E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A151E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64708862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252265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252265">
              <w:rPr>
                <w:rFonts w:asciiTheme="minorHAnsi" w:hAnsiTheme="minorHAnsi" w:cstheme="minorHAnsi"/>
                <w:b w:val="0"/>
                <w:szCs w:val="20"/>
              </w:rPr>
              <w:t>9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77777777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Trata-se da aposentadoria de CBIOs, ocorrida ao longo do ano anterior.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77777777" w:rsidR="008C3812" w:rsidRPr="005D4D00" w:rsidRDefault="0091051A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266332" w:rsidRPr="005D4D00">
              <w:rPr>
                <w:rFonts w:asciiTheme="minorHAnsi" w:hAnsiTheme="minorHAnsi" w:cstheme="minorHAnsi"/>
                <w:b w:val="0"/>
                <w:szCs w:val="20"/>
              </w:rPr>
              <w:t>/SBQ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153A0434" w:rsidR="008C3812" w:rsidRPr="00252265" w:rsidRDefault="00252265" w:rsidP="00252265">
            <w:pPr>
              <w:spacing w:after="0"/>
              <w:ind w:left="13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52265">
              <w:rPr>
                <w:rFonts w:asciiTheme="minorHAnsi" w:hAnsiTheme="minorHAnsi" w:cstheme="minorHAnsi"/>
                <w:b w:val="0"/>
                <w:szCs w:val="20"/>
              </w:rPr>
              <w:t>1) Os Créditos de Descarbonização (CBIOs) equivalem a 1 tonelada de CO2 evitada e são emitidas pelos produtores e importadores de biocombustíveis certificados pela ANP.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A151EA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5D4D00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4C2D072B" w:rsidR="00434329" w:rsidRPr="005D4D00" w:rsidRDefault="00434329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Aposentadoria, CBIO, desca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bornização, distribuidoras</w:t>
            </w:r>
            <w:r w:rsidR="007327F0" w:rsidRPr="005D4D00">
              <w:rPr>
                <w:rFonts w:asciiTheme="minorHAnsi" w:hAnsiTheme="minorHAnsi" w:cstheme="minorHAnsi"/>
                <w:b w:val="0"/>
                <w:szCs w:val="20"/>
              </w:rPr>
              <w:t>, distribuidoras, agentes, combustíveis</w:t>
            </w:r>
            <w:r w:rsidR="00A151E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116DFB"/>
    <w:rsid w:val="001731C2"/>
    <w:rsid w:val="001F0030"/>
    <w:rsid w:val="00252265"/>
    <w:rsid w:val="00266332"/>
    <w:rsid w:val="00434329"/>
    <w:rsid w:val="005D4D00"/>
    <w:rsid w:val="007327F0"/>
    <w:rsid w:val="00784D58"/>
    <w:rsid w:val="008C3812"/>
    <w:rsid w:val="008D1ED9"/>
    <w:rsid w:val="0091051A"/>
    <w:rsid w:val="009A0D6E"/>
    <w:rsid w:val="009E52D3"/>
    <w:rsid w:val="00A151EA"/>
    <w:rsid w:val="00B62D28"/>
    <w:rsid w:val="00B70FD6"/>
    <w:rsid w:val="00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3</cp:revision>
  <dcterms:created xsi:type="dcterms:W3CDTF">2024-07-12T20:21:00Z</dcterms:created>
  <dcterms:modified xsi:type="dcterms:W3CDTF">2024-07-22T23:42:00Z</dcterms:modified>
</cp:coreProperties>
</file>