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D50" w:rsidRDefault="00D73072" w:rsidP="00567593">
      <w:pPr>
        <w:jc w:val="left"/>
        <w:rPr>
          <w:sz w:val="80"/>
          <w:szCs w:val="80"/>
        </w:rPr>
      </w:pPr>
      <w:r>
        <w:rPr>
          <w:noProof/>
        </w:rPr>
        <w:drawing>
          <wp:anchor distT="0" distB="0" distL="114300" distR="114300" simplePos="0" relativeHeight="251658240" behindDoc="0" locked="0" layoutInCell="1" allowOverlap="1">
            <wp:simplePos x="0" y="0"/>
            <wp:positionH relativeFrom="column">
              <wp:posOffset>-46990</wp:posOffset>
            </wp:positionH>
            <wp:positionV relativeFrom="paragraph">
              <wp:posOffset>81915</wp:posOffset>
            </wp:positionV>
            <wp:extent cx="2412365" cy="1052195"/>
            <wp:effectExtent l="19050" t="0" r="6985" b="0"/>
            <wp:wrapSquare wrapText="bothSides"/>
            <wp:docPr id="7" name="Imagem 94" descr="C:\Users\csanches\AppData\Local\Microsoft\Windows\Temporary Internet Files\Content.Word\logoANP_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C:\Users\csanches\AppData\Local\Microsoft\Windows\Temporary Internet Files\Content.Word\logoANP_h.jpg"/>
                    <pic:cNvPicPr>
                      <a:picLocks noChangeAspect="1" noChangeArrowheads="1"/>
                    </pic:cNvPicPr>
                  </pic:nvPicPr>
                  <pic:blipFill>
                    <a:blip r:embed="rId10" cstate="print"/>
                    <a:srcRect/>
                    <a:stretch>
                      <a:fillRect/>
                    </a:stretch>
                  </pic:blipFill>
                  <pic:spPr bwMode="auto">
                    <a:xfrm>
                      <a:off x="0" y="0"/>
                      <a:ext cx="2412365" cy="1052195"/>
                    </a:xfrm>
                    <a:prstGeom prst="rect">
                      <a:avLst/>
                    </a:prstGeom>
                    <a:noFill/>
                    <a:ln w="9525">
                      <a:noFill/>
                      <a:miter lim="800000"/>
                      <a:headEnd/>
                      <a:tailEnd/>
                    </a:ln>
                  </pic:spPr>
                </pic:pic>
              </a:graphicData>
            </a:graphic>
          </wp:anchor>
        </w:drawing>
      </w:r>
    </w:p>
    <w:p w:rsidR="00615D50" w:rsidRDefault="00615D50" w:rsidP="00D73072">
      <w:pPr>
        <w:pStyle w:val="SemEspaamento"/>
        <w:rPr>
          <w:rFonts w:ascii="Times New Roman" w:hAnsi="Times New Roman"/>
          <w:sz w:val="80"/>
          <w:szCs w:val="80"/>
        </w:rPr>
      </w:pPr>
    </w:p>
    <w:p w:rsidR="00D73072" w:rsidRDefault="00D73072" w:rsidP="00D73072">
      <w:pPr>
        <w:pStyle w:val="SemEspaamento"/>
        <w:rPr>
          <w:rFonts w:ascii="Times New Roman" w:hAnsi="Times New Roman"/>
          <w:sz w:val="80"/>
          <w:szCs w:val="80"/>
        </w:rPr>
      </w:pPr>
    </w:p>
    <w:p w:rsidR="00D73072" w:rsidRDefault="00D73072" w:rsidP="00D73072">
      <w:pPr>
        <w:pStyle w:val="SemEspaamento"/>
        <w:rPr>
          <w:rFonts w:ascii="Times New Roman" w:hAnsi="Times New Roman"/>
          <w:sz w:val="80"/>
          <w:szCs w:val="80"/>
        </w:rPr>
      </w:pPr>
    </w:p>
    <w:p w:rsidR="00D73072" w:rsidRDefault="00D73072" w:rsidP="00D73072">
      <w:pPr>
        <w:jc w:val="left"/>
        <w:rPr>
          <w:sz w:val="96"/>
          <w:szCs w:val="96"/>
        </w:rPr>
      </w:pPr>
    </w:p>
    <w:p w:rsidR="00D73072" w:rsidRDefault="00D73072" w:rsidP="00D73072">
      <w:pPr>
        <w:jc w:val="left"/>
        <w:rPr>
          <w:sz w:val="96"/>
          <w:szCs w:val="96"/>
        </w:rPr>
      </w:pPr>
    </w:p>
    <w:p w:rsidR="00615D50" w:rsidRDefault="00615D50" w:rsidP="00567593">
      <w:pPr>
        <w:ind w:left="0"/>
        <w:jc w:val="left"/>
        <w:rPr>
          <w:sz w:val="96"/>
          <w:szCs w:val="96"/>
        </w:rPr>
      </w:pPr>
      <w:r w:rsidRPr="00615D50">
        <w:rPr>
          <w:sz w:val="96"/>
          <w:szCs w:val="96"/>
        </w:rPr>
        <w:t>Royalties</w:t>
      </w:r>
    </w:p>
    <w:p w:rsidR="00567593" w:rsidRDefault="00567593" w:rsidP="00567593">
      <w:pPr>
        <w:ind w:left="0"/>
        <w:jc w:val="left"/>
        <w:rPr>
          <w:sz w:val="96"/>
          <w:szCs w:val="96"/>
        </w:rPr>
      </w:pPr>
    </w:p>
    <w:p w:rsidR="00567593" w:rsidRPr="00615D50" w:rsidRDefault="00567593" w:rsidP="00567593">
      <w:pPr>
        <w:ind w:left="0"/>
        <w:jc w:val="left"/>
        <w:rPr>
          <w:sz w:val="96"/>
          <w:szCs w:val="96"/>
        </w:rPr>
      </w:pPr>
    </w:p>
    <w:p w:rsidR="00615D50" w:rsidRPr="00615D50" w:rsidRDefault="00615D50" w:rsidP="00D73072">
      <w:pPr>
        <w:pStyle w:val="SemEspaamento"/>
        <w:rPr>
          <w:rFonts w:ascii="Times New Roman" w:hAnsi="Times New Roman"/>
          <w:sz w:val="44"/>
          <w:szCs w:val="44"/>
        </w:rPr>
      </w:pPr>
      <w:r w:rsidRPr="00615D50">
        <w:rPr>
          <w:rFonts w:ascii="Times New Roman" w:hAnsi="Times New Roman"/>
          <w:sz w:val="44"/>
          <w:szCs w:val="44"/>
        </w:rPr>
        <w:t>Relatório Mensal</w:t>
      </w:r>
    </w:p>
    <w:p w:rsidR="00615D50" w:rsidRDefault="00615D50" w:rsidP="00D73072">
      <w:pPr>
        <w:jc w:val="left"/>
      </w:pPr>
    </w:p>
    <w:p w:rsidR="00615D50" w:rsidRDefault="00FC6146" w:rsidP="00D73072">
      <w:pPr>
        <w:pStyle w:val="SemEspaamento"/>
        <w:rPr>
          <w:rFonts w:ascii="Garamond" w:hAnsi="Garamond"/>
          <w:sz w:val="32"/>
          <w:szCs w:val="32"/>
        </w:rPr>
      </w:pPr>
      <w:r>
        <w:rPr>
          <w:rFonts w:ascii="Times New Roman" w:hAnsi="Times New Roman"/>
          <w:sz w:val="44"/>
          <w:szCs w:val="44"/>
        </w:rPr>
        <w:t xml:space="preserve">Mês de Crédito – </w:t>
      </w:r>
      <w:r w:rsidR="00E5550D">
        <w:rPr>
          <w:rFonts w:ascii="Times New Roman" w:hAnsi="Times New Roman"/>
          <w:sz w:val="44"/>
          <w:szCs w:val="44"/>
        </w:rPr>
        <w:t>Outubro</w:t>
      </w:r>
      <w:r w:rsidR="00027821">
        <w:rPr>
          <w:rFonts w:ascii="Times New Roman" w:hAnsi="Times New Roman"/>
          <w:sz w:val="44"/>
          <w:szCs w:val="44"/>
        </w:rPr>
        <w:t xml:space="preserve"> de 201</w:t>
      </w:r>
      <w:r w:rsidR="00FC3AE0">
        <w:rPr>
          <w:rFonts w:ascii="Times New Roman" w:hAnsi="Times New Roman"/>
          <w:sz w:val="44"/>
          <w:szCs w:val="44"/>
        </w:rPr>
        <w:t>8</w:t>
      </w:r>
    </w:p>
    <w:p w:rsidR="000B4A58" w:rsidRDefault="000B4A58" w:rsidP="00615D50">
      <w:pPr>
        <w:jc w:val="center"/>
      </w:pPr>
    </w:p>
    <w:tbl>
      <w:tblPr>
        <w:tblpPr w:leftFromText="187" w:rightFromText="187" w:horzAnchor="margin" w:tblpXSpec="center" w:tblpYSpec="bottom"/>
        <w:tblW w:w="5000" w:type="pct"/>
        <w:tblLook w:val="04A0"/>
      </w:tblPr>
      <w:tblGrid>
        <w:gridCol w:w="8862"/>
      </w:tblGrid>
      <w:tr w:rsidR="000B4A58" w:rsidRPr="00034403" w:rsidTr="000B4A58">
        <w:tc>
          <w:tcPr>
            <w:tcW w:w="5000" w:type="pct"/>
            <w:vAlign w:val="center"/>
          </w:tcPr>
          <w:p w:rsidR="00B25E5A" w:rsidRDefault="00B25E5A" w:rsidP="008801DB">
            <w:pPr>
              <w:pStyle w:val="SemEspaamento"/>
              <w:jc w:val="center"/>
              <w:rPr>
                <w:rFonts w:ascii="Garamond" w:hAnsi="Garamond"/>
                <w:sz w:val="32"/>
                <w:szCs w:val="32"/>
              </w:rPr>
            </w:pPr>
          </w:p>
          <w:p w:rsidR="00B25E5A" w:rsidRDefault="00B25E5A" w:rsidP="008801DB">
            <w:pPr>
              <w:pStyle w:val="SemEspaamento"/>
              <w:jc w:val="center"/>
              <w:rPr>
                <w:rFonts w:ascii="Garamond" w:hAnsi="Garamond"/>
                <w:sz w:val="32"/>
                <w:szCs w:val="32"/>
              </w:rPr>
            </w:pPr>
          </w:p>
          <w:p w:rsidR="00B25E5A" w:rsidRDefault="00B25E5A" w:rsidP="008801DB">
            <w:pPr>
              <w:pStyle w:val="SemEspaamento"/>
              <w:jc w:val="center"/>
              <w:rPr>
                <w:rFonts w:ascii="Garamond" w:hAnsi="Garamond"/>
                <w:sz w:val="32"/>
                <w:szCs w:val="32"/>
              </w:rPr>
            </w:pPr>
          </w:p>
          <w:p w:rsidR="000B4A58" w:rsidRPr="000456C5" w:rsidRDefault="000B4A58" w:rsidP="005D477F">
            <w:pPr>
              <w:pStyle w:val="SemEspaamento"/>
              <w:jc w:val="center"/>
              <w:rPr>
                <w:rFonts w:ascii="Garamond" w:hAnsi="Garamond"/>
                <w:sz w:val="32"/>
                <w:szCs w:val="32"/>
              </w:rPr>
            </w:pPr>
            <w:r w:rsidRPr="000456C5">
              <w:rPr>
                <w:rFonts w:ascii="Garamond" w:hAnsi="Garamond"/>
                <w:sz w:val="32"/>
                <w:szCs w:val="32"/>
              </w:rPr>
              <w:t xml:space="preserve">Superintendência de </w:t>
            </w:r>
            <w:r w:rsidR="00B07E6B" w:rsidRPr="000456C5">
              <w:rPr>
                <w:rFonts w:ascii="Garamond" w:hAnsi="Garamond"/>
                <w:sz w:val="32"/>
                <w:szCs w:val="32"/>
              </w:rPr>
              <w:t>Participações Governamentais</w:t>
            </w:r>
          </w:p>
        </w:tc>
      </w:tr>
    </w:tbl>
    <w:p w:rsidR="000B4A58" w:rsidRDefault="000B4A58" w:rsidP="007A7D05">
      <w:r>
        <w:br w:type="page"/>
      </w:r>
    </w:p>
    <w:p w:rsidR="00B25E5A" w:rsidRDefault="00B25E5A" w:rsidP="007A7D05"/>
    <w:tbl>
      <w:tblPr>
        <w:tblW w:w="8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blLook w:val="04A0"/>
      </w:tblPr>
      <w:tblGrid>
        <w:gridCol w:w="8789"/>
      </w:tblGrid>
      <w:tr w:rsidR="00265B44" w:rsidRPr="00034403" w:rsidTr="00034403">
        <w:tc>
          <w:tcPr>
            <w:tcW w:w="8789" w:type="dxa"/>
            <w:shd w:val="clear" w:color="auto" w:fill="F2F2F2"/>
          </w:tcPr>
          <w:bookmarkStart w:id="0" w:name="_Toc245787321"/>
          <w:bookmarkStart w:id="1" w:name="_Toc254079945"/>
          <w:p w:rsidR="00EE11B1" w:rsidRDefault="00923144">
            <w:pPr>
              <w:pStyle w:val="Sumrio1"/>
              <w:tabs>
                <w:tab w:val="right" w:leader="dot" w:pos="8636"/>
              </w:tabs>
              <w:rPr>
                <w:rFonts w:asciiTheme="minorHAnsi" w:eastAsiaTheme="minorEastAsia" w:hAnsiTheme="minorHAnsi" w:cstheme="minorBidi"/>
                <w:b w:val="0"/>
                <w:bCs w:val="0"/>
                <w:smallCaps w:val="0"/>
                <w:noProof/>
                <w:color w:val="auto"/>
                <w:sz w:val="22"/>
                <w:szCs w:val="22"/>
              </w:rPr>
            </w:pPr>
            <w:r w:rsidRPr="00923144">
              <w:rPr>
                <w:rFonts w:eastAsiaTheme="minorHAnsi"/>
                <w:color w:val="404040" w:themeColor="text1" w:themeTint="BF"/>
              </w:rPr>
              <w:fldChar w:fldCharType="begin"/>
            </w:r>
            <w:r w:rsidR="00E80280" w:rsidRPr="00034403">
              <w:rPr>
                <w:rFonts w:eastAsiaTheme="minorHAnsi"/>
                <w:color w:val="404040" w:themeColor="text1" w:themeTint="BF"/>
              </w:rPr>
              <w:instrText xml:space="preserve"> TOC \o "1-3" \u </w:instrText>
            </w:r>
            <w:r w:rsidRPr="00923144">
              <w:rPr>
                <w:rFonts w:eastAsiaTheme="minorHAnsi"/>
                <w:color w:val="404040" w:themeColor="text1" w:themeTint="BF"/>
              </w:rPr>
              <w:fldChar w:fldCharType="separate"/>
            </w:r>
            <w:r w:rsidR="00EE11B1">
              <w:rPr>
                <w:noProof/>
              </w:rPr>
              <w:t>Valores Retidos na Secretaria do Tesouro Nacional (STN)</w:t>
            </w:r>
            <w:r w:rsidR="00EE11B1">
              <w:rPr>
                <w:noProof/>
              </w:rPr>
              <w:tab/>
            </w:r>
            <w:r>
              <w:rPr>
                <w:noProof/>
              </w:rPr>
              <w:fldChar w:fldCharType="begin"/>
            </w:r>
            <w:r w:rsidR="00EE11B1">
              <w:rPr>
                <w:noProof/>
              </w:rPr>
              <w:instrText xml:space="preserve"> PAGEREF _Toc11332630 \h </w:instrText>
            </w:r>
            <w:r>
              <w:rPr>
                <w:noProof/>
              </w:rPr>
            </w:r>
            <w:r>
              <w:rPr>
                <w:noProof/>
              </w:rPr>
              <w:fldChar w:fldCharType="separate"/>
            </w:r>
            <w:r w:rsidR="00EE11B1">
              <w:rPr>
                <w:noProof/>
              </w:rPr>
              <w:t>3</w:t>
            </w:r>
            <w:r>
              <w:rPr>
                <w:noProof/>
              </w:rPr>
              <w:fldChar w:fldCharType="end"/>
            </w:r>
          </w:p>
          <w:p w:rsidR="00EE11B1" w:rsidRDefault="00EE11B1">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06D45">
              <w:rPr>
                <w:noProof/>
                <w:color w:val="auto"/>
              </w:rPr>
              <w:t>1)</w:t>
            </w:r>
            <w:r>
              <w:rPr>
                <w:rFonts w:asciiTheme="minorHAnsi" w:eastAsiaTheme="minorEastAsia" w:hAnsiTheme="minorHAnsi" w:cstheme="minorBidi"/>
                <w:b w:val="0"/>
                <w:bCs w:val="0"/>
                <w:smallCaps w:val="0"/>
                <w:noProof/>
                <w:color w:val="auto"/>
                <w:sz w:val="22"/>
                <w:szCs w:val="22"/>
              </w:rPr>
              <w:tab/>
            </w:r>
            <w:r w:rsidRPr="00206D45">
              <w:rPr>
                <w:noProof/>
                <w:color w:val="auto"/>
              </w:rPr>
              <w:t>Devido à não delimitação das linhas dos campos produtores e à consequente não definição de beneficiários dos royalties da parcela excedente a 5%</w:t>
            </w:r>
            <w:r>
              <w:rPr>
                <w:noProof/>
              </w:rPr>
              <w:tab/>
            </w:r>
            <w:r w:rsidR="00923144">
              <w:rPr>
                <w:noProof/>
              </w:rPr>
              <w:fldChar w:fldCharType="begin"/>
            </w:r>
            <w:r>
              <w:rPr>
                <w:noProof/>
              </w:rPr>
              <w:instrText xml:space="preserve"> PAGEREF _Toc11332631 \h </w:instrText>
            </w:r>
            <w:r w:rsidR="00923144">
              <w:rPr>
                <w:noProof/>
              </w:rPr>
            </w:r>
            <w:r w:rsidR="00923144">
              <w:rPr>
                <w:noProof/>
              </w:rPr>
              <w:fldChar w:fldCharType="separate"/>
            </w:r>
            <w:r>
              <w:rPr>
                <w:noProof/>
              </w:rPr>
              <w:t>3</w:t>
            </w:r>
            <w:r w:rsidR="00923144">
              <w:rPr>
                <w:noProof/>
              </w:rPr>
              <w:fldChar w:fldCharType="end"/>
            </w:r>
          </w:p>
          <w:p w:rsidR="00EE11B1" w:rsidRDefault="00EE11B1">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06D45">
              <w:rPr>
                <w:noProof/>
                <w:color w:val="auto"/>
              </w:rPr>
              <w:t>2)</w:t>
            </w:r>
            <w:r>
              <w:rPr>
                <w:rFonts w:asciiTheme="minorHAnsi" w:eastAsiaTheme="minorEastAsia" w:hAnsiTheme="minorHAnsi" w:cstheme="minorBidi"/>
                <w:b w:val="0"/>
                <w:bCs w:val="0"/>
                <w:smallCaps w:val="0"/>
                <w:noProof/>
                <w:color w:val="auto"/>
                <w:sz w:val="22"/>
                <w:szCs w:val="22"/>
              </w:rPr>
              <w:tab/>
            </w:r>
            <w:r w:rsidRPr="00206D45">
              <w:rPr>
                <w:noProof/>
                <w:color w:val="auto"/>
              </w:rPr>
              <w:t>Devido à não definição de beneficiários dos royalties da parcela acima de 5%</w:t>
            </w:r>
            <w:r>
              <w:rPr>
                <w:noProof/>
              </w:rPr>
              <w:tab/>
            </w:r>
            <w:r w:rsidR="00923144">
              <w:rPr>
                <w:noProof/>
              </w:rPr>
              <w:fldChar w:fldCharType="begin"/>
            </w:r>
            <w:r>
              <w:rPr>
                <w:noProof/>
              </w:rPr>
              <w:instrText xml:space="preserve"> PAGEREF _Toc11332632 \h </w:instrText>
            </w:r>
            <w:r w:rsidR="00923144">
              <w:rPr>
                <w:noProof/>
              </w:rPr>
            </w:r>
            <w:r w:rsidR="00923144">
              <w:rPr>
                <w:noProof/>
              </w:rPr>
              <w:fldChar w:fldCharType="separate"/>
            </w:r>
            <w:r>
              <w:rPr>
                <w:noProof/>
              </w:rPr>
              <w:t>3</w:t>
            </w:r>
            <w:r w:rsidR="00923144">
              <w:rPr>
                <w:noProof/>
              </w:rPr>
              <w:fldChar w:fldCharType="end"/>
            </w:r>
          </w:p>
          <w:p w:rsidR="00EE11B1" w:rsidRDefault="00EE11B1">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06D45">
              <w:rPr>
                <w:noProof/>
                <w:color w:val="auto"/>
              </w:rPr>
              <w:t>3)</w:t>
            </w:r>
            <w:r>
              <w:rPr>
                <w:rFonts w:asciiTheme="minorHAnsi" w:eastAsiaTheme="minorEastAsia" w:hAnsiTheme="minorHAnsi" w:cstheme="minorBidi"/>
                <w:b w:val="0"/>
                <w:bCs w:val="0"/>
                <w:smallCaps w:val="0"/>
                <w:noProof/>
                <w:color w:val="auto"/>
                <w:sz w:val="22"/>
                <w:szCs w:val="22"/>
              </w:rPr>
              <w:tab/>
            </w:r>
            <w:r w:rsidRPr="00206D45">
              <w:rPr>
                <w:noProof/>
                <w:color w:val="auto"/>
              </w:rPr>
              <w:t>Devido à judicialização da lei 12.734/12 que rege a distribuição dos royalties oriundos de contratos de partilha</w:t>
            </w:r>
            <w:r>
              <w:rPr>
                <w:noProof/>
              </w:rPr>
              <w:tab/>
            </w:r>
            <w:r w:rsidR="00923144">
              <w:rPr>
                <w:noProof/>
              </w:rPr>
              <w:fldChar w:fldCharType="begin"/>
            </w:r>
            <w:r>
              <w:rPr>
                <w:noProof/>
              </w:rPr>
              <w:instrText xml:space="preserve"> PAGEREF _Toc11332633 \h </w:instrText>
            </w:r>
            <w:r w:rsidR="00923144">
              <w:rPr>
                <w:noProof/>
              </w:rPr>
            </w:r>
            <w:r w:rsidR="00923144">
              <w:rPr>
                <w:noProof/>
              </w:rPr>
              <w:fldChar w:fldCharType="separate"/>
            </w:r>
            <w:r>
              <w:rPr>
                <w:noProof/>
              </w:rPr>
              <w:t>3</w:t>
            </w:r>
            <w:r w:rsidR="00923144">
              <w:rPr>
                <w:noProof/>
              </w:rPr>
              <w:fldChar w:fldCharType="end"/>
            </w:r>
          </w:p>
          <w:p w:rsidR="00EE11B1" w:rsidRDefault="00EE11B1">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06D45">
              <w:rPr>
                <w:noProof/>
                <w:color w:val="auto"/>
              </w:rPr>
              <w:t>4)</w:t>
            </w:r>
            <w:r>
              <w:rPr>
                <w:rFonts w:asciiTheme="minorHAnsi" w:eastAsiaTheme="minorEastAsia" w:hAnsiTheme="minorHAnsi" w:cstheme="minorBidi"/>
                <w:b w:val="0"/>
                <w:bCs w:val="0"/>
                <w:smallCaps w:val="0"/>
                <w:noProof/>
                <w:color w:val="auto"/>
                <w:sz w:val="22"/>
                <w:szCs w:val="22"/>
              </w:rPr>
              <w:tab/>
            </w:r>
            <w:r w:rsidRPr="00206D45">
              <w:rPr>
                <w:noProof/>
                <w:color w:val="auto"/>
              </w:rPr>
              <w:t>Royalties Oriundos da movimentação, na Estação Coletora de Pilar e UPGN Alagoas, de hidrocarbonetos de origem terrestre.</w:t>
            </w:r>
            <w:r>
              <w:rPr>
                <w:noProof/>
              </w:rPr>
              <w:tab/>
            </w:r>
            <w:r w:rsidR="00923144">
              <w:rPr>
                <w:noProof/>
              </w:rPr>
              <w:fldChar w:fldCharType="begin"/>
            </w:r>
            <w:r>
              <w:rPr>
                <w:noProof/>
              </w:rPr>
              <w:instrText xml:space="preserve"> PAGEREF _Toc11332634 \h </w:instrText>
            </w:r>
            <w:r w:rsidR="00923144">
              <w:rPr>
                <w:noProof/>
              </w:rPr>
            </w:r>
            <w:r w:rsidR="00923144">
              <w:rPr>
                <w:noProof/>
              </w:rPr>
              <w:fldChar w:fldCharType="separate"/>
            </w:r>
            <w:r>
              <w:rPr>
                <w:noProof/>
              </w:rPr>
              <w:t>3</w:t>
            </w:r>
            <w:r w:rsidR="00923144">
              <w:rPr>
                <w:noProof/>
              </w:rPr>
              <w:fldChar w:fldCharType="end"/>
            </w:r>
          </w:p>
          <w:p w:rsidR="00EE11B1" w:rsidRDefault="00EE11B1">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06D45">
              <w:rPr>
                <w:noProof/>
                <w:color w:val="auto"/>
              </w:rPr>
              <w:t>5)</w:t>
            </w:r>
            <w:r>
              <w:rPr>
                <w:rFonts w:asciiTheme="minorHAnsi" w:eastAsiaTheme="minorEastAsia" w:hAnsiTheme="minorHAnsi" w:cstheme="minorBidi"/>
                <w:b w:val="0"/>
                <w:bCs w:val="0"/>
                <w:smallCaps w:val="0"/>
                <w:noProof/>
                <w:color w:val="auto"/>
                <w:sz w:val="22"/>
                <w:szCs w:val="22"/>
              </w:rPr>
              <w:tab/>
            </w:r>
            <w:r w:rsidRPr="00206D45">
              <w:rPr>
                <w:noProof/>
                <w:color w:val="auto"/>
              </w:rPr>
              <w:t>Royalties Oriundos da movimentação, na Estação Coletora de Pilar e UPGN Alagoas, de hidrocarbonetos de origem marítima.</w:t>
            </w:r>
            <w:r>
              <w:rPr>
                <w:noProof/>
              </w:rPr>
              <w:tab/>
            </w:r>
            <w:r w:rsidR="00923144">
              <w:rPr>
                <w:noProof/>
              </w:rPr>
              <w:fldChar w:fldCharType="begin"/>
            </w:r>
            <w:r>
              <w:rPr>
                <w:noProof/>
              </w:rPr>
              <w:instrText xml:space="preserve"> PAGEREF _Toc11332635 \h </w:instrText>
            </w:r>
            <w:r w:rsidR="00923144">
              <w:rPr>
                <w:noProof/>
              </w:rPr>
            </w:r>
            <w:r w:rsidR="00923144">
              <w:rPr>
                <w:noProof/>
              </w:rPr>
              <w:fldChar w:fldCharType="separate"/>
            </w:r>
            <w:r>
              <w:rPr>
                <w:noProof/>
              </w:rPr>
              <w:t>4</w:t>
            </w:r>
            <w:r w:rsidR="00923144">
              <w:rPr>
                <w:noProof/>
              </w:rPr>
              <w:fldChar w:fldCharType="end"/>
            </w:r>
          </w:p>
          <w:p w:rsidR="00EE11B1" w:rsidRDefault="00EE11B1">
            <w:pPr>
              <w:pStyle w:val="Sumrio1"/>
              <w:tabs>
                <w:tab w:val="right" w:leader="dot" w:pos="8636"/>
              </w:tabs>
              <w:rPr>
                <w:rFonts w:asciiTheme="minorHAnsi" w:eastAsiaTheme="minorEastAsia" w:hAnsiTheme="minorHAnsi" w:cstheme="minorBidi"/>
                <w:b w:val="0"/>
                <w:bCs w:val="0"/>
                <w:smallCaps w:val="0"/>
                <w:noProof/>
                <w:color w:val="auto"/>
                <w:sz w:val="22"/>
                <w:szCs w:val="22"/>
              </w:rPr>
            </w:pPr>
            <w:r w:rsidRPr="00206D45">
              <w:rPr>
                <w:noProof/>
                <w:color w:val="auto"/>
              </w:rPr>
              <w:t>Ações Judiciais</w:t>
            </w:r>
            <w:r>
              <w:rPr>
                <w:noProof/>
              </w:rPr>
              <w:tab/>
            </w:r>
            <w:r w:rsidR="00923144">
              <w:rPr>
                <w:noProof/>
              </w:rPr>
              <w:fldChar w:fldCharType="begin"/>
            </w:r>
            <w:r>
              <w:rPr>
                <w:noProof/>
              </w:rPr>
              <w:instrText xml:space="preserve"> PAGEREF _Toc11332636 \h </w:instrText>
            </w:r>
            <w:r w:rsidR="00923144">
              <w:rPr>
                <w:noProof/>
              </w:rPr>
            </w:r>
            <w:r w:rsidR="00923144">
              <w:rPr>
                <w:noProof/>
              </w:rPr>
              <w:fldChar w:fldCharType="separate"/>
            </w:r>
            <w:r>
              <w:rPr>
                <w:noProof/>
              </w:rPr>
              <w:t>4</w:t>
            </w:r>
            <w:r w:rsidR="00923144">
              <w:rPr>
                <w:noProof/>
              </w:rPr>
              <w:fldChar w:fldCharType="end"/>
            </w:r>
          </w:p>
          <w:p w:rsidR="00EE11B1" w:rsidRDefault="00EE11B1">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06D45">
              <w:rPr>
                <w:noProof/>
                <w:color w:val="auto"/>
              </w:rPr>
              <w:t>1)</w:t>
            </w:r>
            <w:r>
              <w:rPr>
                <w:rFonts w:asciiTheme="minorHAnsi" w:eastAsiaTheme="minorEastAsia" w:hAnsiTheme="minorHAnsi" w:cstheme="minorBidi"/>
                <w:b w:val="0"/>
                <w:bCs w:val="0"/>
                <w:smallCaps w:val="0"/>
                <w:noProof/>
                <w:color w:val="auto"/>
                <w:sz w:val="22"/>
                <w:szCs w:val="22"/>
              </w:rPr>
              <w:tab/>
            </w:r>
            <w:r w:rsidRPr="00206D45">
              <w:rPr>
                <w:noProof/>
                <w:color w:val="auto"/>
              </w:rPr>
              <w:t>Depósitos Judiciais</w:t>
            </w:r>
            <w:r>
              <w:rPr>
                <w:noProof/>
              </w:rPr>
              <w:tab/>
            </w:r>
            <w:r w:rsidR="00923144">
              <w:rPr>
                <w:noProof/>
              </w:rPr>
              <w:fldChar w:fldCharType="begin"/>
            </w:r>
            <w:r>
              <w:rPr>
                <w:noProof/>
              </w:rPr>
              <w:instrText xml:space="preserve"> PAGEREF _Toc11332637 \h </w:instrText>
            </w:r>
            <w:r w:rsidR="00923144">
              <w:rPr>
                <w:noProof/>
              </w:rPr>
            </w:r>
            <w:r w:rsidR="00923144">
              <w:rPr>
                <w:noProof/>
              </w:rPr>
              <w:fldChar w:fldCharType="separate"/>
            </w:r>
            <w:r>
              <w:rPr>
                <w:noProof/>
              </w:rPr>
              <w:t>4</w:t>
            </w:r>
            <w:r w:rsidR="00923144">
              <w:rPr>
                <w:noProof/>
              </w:rPr>
              <w:fldChar w:fldCharType="end"/>
            </w:r>
          </w:p>
          <w:p w:rsidR="00EE11B1" w:rsidRDefault="00EE11B1">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06D45">
              <w:rPr>
                <w:noProof/>
                <w:color w:val="auto"/>
              </w:rPr>
              <w:t>2)</w:t>
            </w:r>
            <w:r>
              <w:rPr>
                <w:rFonts w:asciiTheme="minorHAnsi" w:eastAsiaTheme="minorEastAsia" w:hAnsiTheme="minorHAnsi" w:cstheme="minorBidi"/>
                <w:b w:val="0"/>
                <w:bCs w:val="0"/>
                <w:smallCaps w:val="0"/>
                <w:noProof/>
                <w:color w:val="auto"/>
                <w:sz w:val="22"/>
                <w:szCs w:val="22"/>
              </w:rPr>
              <w:tab/>
            </w:r>
            <w:r w:rsidRPr="00206D45">
              <w:rPr>
                <w:noProof/>
                <w:color w:val="auto"/>
              </w:rPr>
              <w:t>Municípios Recebendo Royalties por meio de Decisões Judiciais de Caráter Precário</w:t>
            </w:r>
            <w:r>
              <w:rPr>
                <w:noProof/>
              </w:rPr>
              <w:tab/>
            </w:r>
            <w:r w:rsidR="00923144">
              <w:rPr>
                <w:noProof/>
              </w:rPr>
              <w:fldChar w:fldCharType="begin"/>
            </w:r>
            <w:r>
              <w:rPr>
                <w:noProof/>
              </w:rPr>
              <w:instrText xml:space="preserve"> PAGEREF _Toc11332638 \h </w:instrText>
            </w:r>
            <w:r w:rsidR="00923144">
              <w:rPr>
                <w:noProof/>
              </w:rPr>
            </w:r>
            <w:r w:rsidR="00923144">
              <w:rPr>
                <w:noProof/>
              </w:rPr>
              <w:fldChar w:fldCharType="separate"/>
            </w:r>
            <w:r>
              <w:rPr>
                <w:noProof/>
              </w:rPr>
              <w:t>4</w:t>
            </w:r>
            <w:r w:rsidR="00923144">
              <w:rPr>
                <w:noProof/>
              </w:rPr>
              <w:fldChar w:fldCharType="end"/>
            </w:r>
          </w:p>
          <w:p w:rsidR="00EE11B1" w:rsidRDefault="00EE11B1">
            <w:pPr>
              <w:pStyle w:val="Sumrio1"/>
              <w:tabs>
                <w:tab w:val="right" w:leader="dot" w:pos="8636"/>
              </w:tabs>
              <w:rPr>
                <w:rFonts w:asciiTheme="minorHAnsi" w:eastAsiaTheme="minorEastAsia" w:hAnsiTheme="minorHAnsi" w:cstheme="minorBidi"/>
                <w:b w:val="0"/>
                <w:bCs w:val="0"/>
                <w:smallCaps w:val="0"/>
                <w:noProof/>
                <w:color w:val="auto"/>
                <w:sz w:val="22"/>
                <w:szCs w:val="22"/>
              </w:rPr>
            </w:pPr>
            <w:r w:rsidRPr="00206D45">
              <w:rPr>
                <w:noProof/>
                <w:color w:val="auto"/>
              </w:rPr>
              <w:t>Acertos, Ajustes e Recálculos referentes ao cumprimento de Decisões Judiciais.</w:t>
            </w:r>
            <w:r>
              <w:rPr>
                <w:noProof/>
              </w:rPr>
              <w:tab/>
            </w:r>
            <w:r w:rsidR="00923144">
              <w:rPr>
                <w:noProof/>
              </w:rPr>
              <w:fldChar w:fldCharType="begin"/>
            </w:r>
            <w:r>
              <w:rPr>
                <w:noProof/>
              </w:rPr>
              <w:instrText xml:space="preserve"> PAGEREF _Toc11332639 \h </w:instrText>
            </w:r>
            <w:r w:rsidR="00923144">
              <w:rPr>
                <w:noProof/>
              </w:rPr>
            </w:r>
            <w:r w:rsidR="00923144">
              <w:rPr>
                <w:noProof/>
              </w:rPr>
              <w:fldChar w:fldCharType="separate"/>
            </w:r>
            <w:r>
              <w:rPr>
                <w:noProof/>
              </w:rPr>
              <w:t>10</w:t>
            </w:r>
            <w:r w:rsidR="00923144">
              <w:rPr>
                <w:noProof/>
              </w:rPr>
              <w:fldChar w:fldCharType="end"/>
            </w:r>
          </w:p>
          <w:p w:rsidR="00185BB4" w:rsidRPr="00185BB4" w:rsidRDefault="00923144" w:rsidP="00E43B2E">
            <w:pPr>
              <w:pStyle w:val="Sumrio1"/>
              <w:rPr>
                <w:rFonts w:eastAsiaTheme="minorHAnsi"/>
              </w:rPr>
            </w:pPr>
            <w:r w:rsidRPr="00034403">
              <w:rPr>
                <w:rFonts w:eastAsiaTheme="minorHAnsi"/>
              </w:rPr>
              <w:fldChar w:fldCharType="end"/>
            </w:r>
          </w:p>
        </w:tc>
      </w:tr>
    </w:tbl>
    <w:p w:rsidR="00356072" w:rsidRDefault="00356072" w:rsidP="007A7D05">
      <w:pPr>
        <w:pStyle w:val="Ttulo1"/>
      </w:pPr>
    </w:p>
    <w:p w:rsidR="00356072" w:rsidRPr="002A1DD9" w:rsidRDefault="00356072" w:rsidP="007A7D05">
      <w:pPr>
        <w:pStyle w:val="Ttulo1"/>
      </w:pPr>
      <w:r>
        <w:br w:type="page"/>
      </w:r>
      <w:bookmarkStart w:id="2" w:name="_Toc454362882"/>
      <w:bookmarkStart w:id="3" w:name="_Toc11332630"/>
      <w:bookmarkStart w:id="4" w:name="_Toc245787323"/>
      <w:bookmarkStart w:id="5" w:name="_Toc254079947"/>
      <w:r w:rsidRPr="002A1DD9">
        <w:lastRenderedPageBreak/>
        <w:t>Valores Retidos na Secretaria do Tesouro Nacional (STN)</w:t>
      </w:r>
      <w:bookmarkEnd w:id="2"/>
      <w:bookmarkEnd w:id="3"/>
    </w:p>
    <w:p w:rsidR="00356072" w:rsidRPr="00BE41DD" w:rsidRDefault="00356072" w:rsidP="007A7D05">
      <w:pPr>
        <w:pStyle w:val="Estilo2"/>
        <w:rPr>
          <w:color w:val="auto"/>
        </w:rPr>
      </w:pPr>
      <w:bookmarkStart w:id="6" w:name="_Toc454362883"/>
      <w:bookmarkStart w:id="7" w:name="_Toc11332631"/>
      <w:r w:rsidRPr="00BE41DD">
        <w:rPr>
          <w:color w:val="auto"/>
        </w:rPr>
        <w:t xml:space="preserve">Devido à </w:t>
      </w:r>
      <w:r w:rsidR="00DF4FD7" w:rsidRPr="00BE41DD">
        <w:rPr>
          <w:color w:val="auto"/>
        </w:rPr>
        <w:t xml:space="preserve">não </w:t>
      </w:r>
      <w:r w:rsidRPr="00BE41DD">
        <w:rPr>
          <w:color w:val="auto"/>
        </w:rPr>
        <w:t xml:space="preserve">delimitação </w:t>
      </w:r>
      <w:r w:rsidR="00DF4FD7" w:rsidRPr="00BE41DD">
        <w:rPr>
          <w:color w:val="auto"/>
        </w:rPr>
        <w:t>das linhas dos</w:t>
      </w:r>
      <w:r w:rsidRPr="00BE41DD">
        <w:rPr>
          <w:color w:val="auto"/>
        </w:rPr>
        <w:t xml:space="preserve"> campos produtores e à</w:t>
      </w:r>
      <w:r w:rsidR="00DF4FD7" w:rsidRPr="00BE41DD">
        <w:rPr>
          <w:color w:val="auto"/>
        </w:rPr>
        <w:t xml:space="preserve"> consequente não</w:t>
      </w:r>
      <w:r w:rsidRPr="00BE41DD">
        <w:rPr>
          <w:color w:val="auto"/>
        </w:rPr>
        <w:t xml:space="preserve"> definição de beneficiários dos royalties da parcela excedente a 5%</w:t>
      </w:r>
      <w:bookmarkEnd w:id="6"/>
      <w:bookmarkEnd w:id="7"/>
    </w:p>
    <w:tbl>
      <w:tblPr>
        <w:tblW w:w="5000" w:type="pct"/>
        <w:tblCellMar>
          <w:left w:w="70" w:type="dxa"/>
          <w:right w:w="70" w:type="dxa"/>
        </w:tblCellMar>
        <w:tblLook w:val="04A0"/>
      </w:tblPr>
      <w:tblGrid>
        <w:gridCol w:w="5035"/>
        <w:gridCol w:w="1945"/>
        <w:gridCol w:w="1806"/>
      </w:tblGrid>
      <w:tr w:rsidR="00356072" w:rsidRPr="00E63020" w:rsidTr="00391D11">
        <w:trPr>
          <w:trHeight w:val="340"/>
        </w:trPr>
        <w:tc>
          <w:tcPr>
            <w:tcW w:w="2865" w:type="pc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356072" w:rsidRPr="004912DF" w:rsidRDefault="004912DF" w:rsidP="00742D70">
            <w:pPr>
              <w:jc w:val="center"/>
              <w:rPr>
                <w:b/>
              </w:rPr>
            </w:pPr>
            <w:r>
              <w:rPr>
                <w:b/>
              </w:rPr>
              <w:t>Campo/Bloco/TLD</w:t>
            </w:r>
          </w:p>
        </w:tc>
        <w:tc>
          <w:tcPr>
            <w:tcW w:w="1107" w:type="pct"/>
            <w:tcBorders>
              <w:top w:val="single" w:sz="4" w:space="0" w:color="auto"/>
              <w:left w:val="nil"/>
              <w:bottom w:val="single" w:sz="4" w:space="0" w:color="000000"/>
              <w:right w:val="single" w:sz="4" w:space="0" w:color="000000"/>
            </w:tcBorders>
            <w:shd w:val="clear" w:color="auto" w:fill="DBE5F1" w:themeFill="accent1" w:themeFillTint="33"/>
            <w:noWrap/>
            <w:vAlign w:val="center"/>
            <w:hideMark/>
          </w:tcPr>
          <w:p w:rsidR="00356072" w:rsidRPr="004912DF" w:rsidRDefault="00356072" w:rsidP="00742D70">
            <w:pPr>
              <w:jc w:val="center"/>
              <w:rPr>
                <w:b/>
              </w:rPr>
            </w:pPr>
            <w:r w:rsidRPr="004912DF">
              <w:rPr>
                <w:b/>
              </w:rPr>
              <w:t>Mês Corrente</w:t>
            </w:r>
          </w:p>
        </w:tc>
        <w:tc>
          <w:tcPr>
            <w:tcW w:w="1028" w:type="pct"/>
            <w:tcBorders>
              <w:top w:val="single" w:sz="4" w:space="0" w:color="auto"/>
              <w:left w:val="nil"/>
              <w:bottom w:val="single" w:sz="4" w:space="0" w:color="000000"/>
              <w:right w:val="single" w:sz="4" w:space="0" w:color="auto"/>
            </w:tcBorders>
            <w:shd w:val="clear" w:color="auto" w:fill="DBE5F1" w:themeFill="accent1" w:themeFillTint="33"/>
            <w:vAlign w:val="center"/>
            <w:hideMark/>
          </w:tcPr>
          <w:p w:rsidR="00356072" w:rsidRPr="004912DF" w:rsidRDefault="00135A30" w:rsidP="00742D70">
            <w:pPr>
              <w:jc w:val="center"/>
              <w:rPr>
                <w:b/>
              </w:rPr>
            </w:pPr>
            <w:r w:rsidRPr="004912DF">
              <w:rPr>
                <w:b/>
              </w:rPr>
              <w:t>Acumulado (</w:t>
            </w:r>
            <w:r w:rsidR="00356072" w:rsidRPr="004912DF">
              <w:rPr>
                <w:b/>
              </w:rPr>
              <w:t>inclui</w:t>
            </w:r>
            <w:r w:rsidR="004912DF">
              <w:rPr>
                <w:b/>
              </w:rPr>
              <w:t>ndo</w:t>
            </w:r>
            <w:r w:rsidR="00356072" w:rsidRPr="004912DF">
              <w:rPr>
                <w:b/>
              </w:rPr>
              <w:t xml:space="preserve"> o mês corrente)</w:t>
            </w:r>
          </w:p>
        </w:tc>
      </w:tr>
      <w:tr w:rsidR="00356072" w:rsidRPr="00E63020" w:rsidTr="00B663F1">
        <w:trPr>
          <w:trHeight w:val="340"/>
        </w:trPr>
        <w:tc>
          <w:tcPr>
            <w:tcW w:w="2865"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E63020" w:rsidRDefault="00356072" w:rsidP="00742D70">
            <w:pPr>
              <w:jc w:val="center"/>
            </w:pPr>
            <w:r w:rsidRPr="00E63020">
              <w:t>1-BRSA-1146-RJS (TLD do Entorno de Iara).</w:t>
            </w:r>
          </w:p>
        </w:tc>
        <w:tc>
          <w:tcPr>
            <w:tcW w:w="1107"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28" w:type="pct"/>
            <w:tcBorders>
              <w:top w:val="nil"/>
              <w:left w:val="nil"/>
              <w:bottom w:val="single" w:sz="4" w:space="0" w:color="000000"/>
              <w:right w:val="single" w:sz="4" w:space="0" w:color="auto"/>
            </w:tcBorders>
            <w:shd w:val="clear" w:color="auto" w:fill="auto"/>
            <w:noWrap/>
            <w:vAlign w:val="center"/>
            <w:hideMark/>
          </w:tcPr>
          <w:p w:rsidR="00356072" w:rsidRPr="00E63020" w:rsidRDefault="00356072" w:rsidP="00742D70">
            <w:pPr>
              <w:jc w:val="center"/>
            </w:pPr>
            <w:r w:rsidRPr="00E63020">
              <w:t>R$ 91.792,51</w:t>
            </w:r>
          </w:p>
        </w:tc>
      </w:tr>
      <w:tr w:rsidR="00356072" w:rsidRPr="00E63020" w:rsidTr="00B663F1">
        <w:trPr>
          <w:trHeight w:val="340"/>
        </w:trPr>
        <w:tc>
          <w:tcPr>
            <w:tcW w:w="2865"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E63020" w:rsidRDefault="00356072" w:rsidP="00742D70">
            <w:pPr>
              <w:jc w:val="center"/>
            </w:pPr>
            <w:r w:rsidRPr="00E63020">
              <w:t>PA-1BRSA618RJS (TLD do Bloco BM-S-11)</w:t>
            </w:r>
          </w:p>
        </w:tc>
        <w:tc>
          <w:tcPr>
            <w:tcW w:w="1107"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28" w:type="pct"/>
            <w:tcBorders>
              <w:top w:val="nil"/>
              <w:left w:val="nil"/>
              <w:bottom w:val="single" w:sz="4" w:space="0" w:color="000000"/>
              <w:right w:val="single" w:sz="4" w:space="0" w:color="auto"/>
            </w:tcBorders>
            <w:shd w:val="clear" w:color="auto" w:fill="auto"/>
            <w:noWrap/>
            <w:vAlign w:val="center"/>
            <w:hideMark/>
          </w:tcPr>
          <w:p w:rsidR="00356072" w:rsidRPr="00E63020" w:rsidRDefault="00356072" w:rsidP="00742D70">
            <w:pPr>
              <w:jc w:val="center"/>
            </w:pPr>
            <w:r w:rsidRPr="00E63020">
              <w:t>R$ 10.643.738,68</w:t>
            </w:r>
          </w:p>
        </w:tc>
      </w:tr>
    </w:tbl>
    <w:p w:rsidR="00356072" w:rsidRPr="00BE41DD" w:rsidRDefault="00356072" w:rsidP="007A7D05">
      <w:pPr>
        <w:pStyle w:val="Estilo2"/>
        <w:rPr>
          <w:color w:val="auto"/>
        </w:rPr>
      </w:pPr>
      <w:bookmarkStart w:id="8" w:name="_Toc454362884"/>
      <w:bookmarkStart w:id="9" w:name="_Toc11332632"/>
      <w:bookmarkEnd w:id="4"/>
      <w:bookmarkEnd w:id="5"/>
      <w:r w:rsidRPr="00BE41DD">
        <w:rPr>
          <w:color w:val="auto"/>
        </w:rPr>
        <w:t>Devido à</w:t>
      </w:r>
      <w:r w:rsidR="00DF4FD7" w:rsidRPr="00BE41DD">
        <w:rPr>
          <w:color w:val="auto"/>
        </w:rPr>
        <w:t xml:space="preserve"> não</w:t>
      </w:r>
      <w:r w:rsidRPr="00BE41DD">
        <w:rPr>
          <w:color w:val="auto"/>
        </w:rPr>
        <w:t xml:space="preserve"> definição de beneficiários dos royalties da parcela acima de 5%</w:t>
      </w:r>
      <w:bookmarkEnd w:id="8"/>
      <w:bookmarkEnd w:id="9"/>
    </w:p>
    <w:tbl>
      <w:tblPr>
        <w:tblW w:w="5000" w:type="pct"/>
        <w:tblLayout w:type="fixed"/>
        <w:tblCellMar>
          <w:left w:w="70" w:type="dxa"/>
          <w:right w:w="70" w:type="dxa"/>
        </w:tblCellMar>
        <w:tblLook w:val="04A0"/>
      </w:tblPr>
      <w:tblGrid>
        <w:gridCol w:w="4890"/>
        <w:gridCol w:w="1982"/>
        <w:gridCol w:w="1914"/>
      </w:tblGrid>
      <w:tr w:rsidR="00356072" w:rsidRPr="009A5B4F" w:rsidTr="00391D11">
        <w:trPr>
          <w:trHeight w:val="340"/>
        </w:trPr>
        <w:tc>
          <w:tcPr>
            <w:tcW w:w="2783" w:type="pc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356072" w:rsidRPr="004912DF" w:rsidRDefault="00356072" w:rsidP="00742D70">
            <w:pPr>
              <w:jc w:val="center"/>
              <w:rPr>
                <w:b/>
              </w:rPr>
            </w:pPr>
            <w:r w:rsidRPr="004912DF">
              <w:rPr>
                <w:b/>
              </w:rPr>
              <w:t>Campo</w:t>
            </w:r>
          </w:p>
        </w:tc>
        <w:tc>
          <w:tcPr>
            <w:tcW w:w="1128" w:type="pct"/>
            <w:tcBorders>
              <w:top w:val="single" w:sz="4" w:space="0" w:color="auto"/>
              <w:left w:val="nil"/>
              <w:bottom w:val="single" w:sz="4" w:space="0" w:color="000000"/>
              <w:right w:val="single" w:sz="4" w:space="0" w:color="000000"/>
            </w:tcBorders>
            <w:shd w:val="clear" w:color="auto" w:fill="DBE5F1" w:themeFill="accent1" w:themeFillTint="33"/>
            <w:noWrap/>
            <w:vAlign w:val="center"/>
            <w:hideMark/>
          </w:tcPr>
          <w:p w:rsidR="00356072" w:rsidRPr="004912DF" w:rsidRDefault="00356072" w:rsidP="00742D70">
            <w:pPr>
              <w:jc w:val="center"/>
              <w:rPr>
                <w:b/>
              </w:rPr>
            </w:pPr>
            <w:r w:rsidRPr="004912DF">
              <w:rPr>
                <w:b/>
              </w:rPr>
              <w:t>Mês corrente</w:t>
            </w:r>
          </w:p>
        </w:tc>
        <w:tc>
          <w:tcPr>
            <w:tcW w:w="1089" w:type="pct"/>
            <w:tcBorders>
              <w:top w:val="single" w:sz="4" w:space="0" w:color="auto"/>
              <w:left w:val="nil"/>
              <w:bottom w:val="single" w:sz="4" w:space="0" w:color="000000"/>
              <w:right w:val="single" w:sz="4" w:space="0" w:color="auto"/>
            </w:tcBorders>
            <w:shd w:val="clear" w:color="auto" w:fill="DBE5F1" w:themeFill="accent1" w:themeFillTint="33"/>
            <w:noWrap/>
            <w:vAlign w:val="center"/>
            <w:hideMark/>
          </w:tcPr>
          <w:p w:rsidR="00356072" w:rsidRPr="004912DF" w:rsidRDefault="00135A30" w:rsidP="00742D70">
            <w:pPr>
              <w:jc w:val="center"/>
              <w:rPr>
                <w:b/>
              </w:rPr>
            </w:pPr>
            <w:r w:rsidRPr="004912DF">
              <w:rPr>
                <w:b/>
              </w:rPr>
              <w:t>Acumulado (</w:t>
            </w:r>
            <w:r w:rsidR="00356072" w:rsidRPr="004912DF">
              <w:rPr>
                <w:b/>
              </w:rPr>
              <w:t>incluindo o mês corrente)</w:t>
            </w:r>
          </w:p>
        </w:tc>
      </w:tr>
      <w:tr w:rsidR="00356072" w:rsidRPr="009A5B4F" w:rsidTr="00742D7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9A5B4F" w:rsidRDefault="00356072" w:rsidP="00742D70">
            <w:pPr>
              <w:jc w:val="center"/>
            </w:pPr>
            <w:r w:rsidRPr="009A5B4F">
              <w:t>Berbigão</w:t>
            </w:r>
          </w:p>
        </w:tc>
        <w:tc>
          <w:tcPr>
            <w:tcW w:w="1128"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356072" w:rsidRPr="009A5B4F" w:rsidRDefault="00356072" w:rsidP="00742D70">
            <w:pPr>
              <w:jc w:val="center"/>
            </w:pPr>
            <w:r w:rsidRPr="009A5B4F">
              <w:t>R$ 1.265.512,72</w:t>
            </w:r>
          </w:p>
        </w:tc>
      </w:tr>
      <w:tr w:rsidR="00356072" w:rsidRPr="009A5B4F" w:rsidTr="00742D7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9A5B4F" w:rsidRDefault="00356072" w:rsidP="00742D70">
            <w:pPr>
              <w:jc w:val="center"/>
            </w:pPr>
            <w:r w:rsidRPr="009A5B4F">
              <w:t>Atapu</w:t>
            </w:r>
          </w:p>
        </w:tc>
        <w:tc>
          <w:tcPr>
            <w:tcW w:w="1128"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356072" w:rsidRPr="009A5B4F" w:rsidRDefault="00356072" w:rsidP="00742D70">
            <w:pPr>
              <w:jc w:val="center"/>
            </w:pPr>
            <w:r w:rsidRPr="009A5B4F">
              <w:t>R$ 5.548.908,75</w:t>
            </w:r>
          </w:p>
        </w:tc>
      </w:tr>
      <w:tr w:rsidR="00356072" w:rsidRPr="009A5B4F" w:rsidTr="00742D7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9A5B4F" w:rsidRDefault="00356072" w:rsidP="00742D70">
            <w:pPr>
              <w:jc w:val="center"/>
            </w:pPr>
            <w:r w:rsidRPr="009A5B4F">
              <w:t>Oeste de Atapu</w:t>
            </w:r>
          </w:p>
        </w:tc>
        <w:tc>
          <w:tcPr>
            <w:tcW w:w="1128"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356072" w:rsidRPr="009A5B4F" w:rsidRDefault="00356072" w:rsidP="00742D70">
            <w:pPr>
              <w:jc w:val="center"/>
            </w:pPr>
            <w:r w:rsidRPr="009A5B4F">
              <w:t>R$ 16.247,43</w:t>
            </w:r>
          </w:p>
        </w:tc>
      </w:tr>
      <w:tr w:rsidR="002D1481" w:rsidRPr="009A5B4F" w:rsidTr="007C010B">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2D1481" w:rsidRPr="009A5B4F" w:rsidRDefault="002D1481" w:rsidP="007C010B">
            <w:pPr>
              <w:jc w:val="center"/>
            </w:pPr>
            <w:r w:rsidRPr="009A5B4F">
              <w:t>Baleia Anã</w:t>
            </w:r>
          </w:p>
        </w:tc>
        <w:tc>
          <w:tcPr>
            <w:tcW w:w="1128" w:type="pct"/>
            <w:tcBorders>
              <w:top w:val="nil"/>
              <w:left w:val="nil"/>
              <w:bottom w:val="single" w:sz="4" w:space="0" w:color="000000"/>
              <w:right w:val="single" w:sz="4" w:space="0" w:color="000000"/>
            </w:tcBorders>
            <w:shd w:val="clear" w:color="auto" w:fill="auto"/>
            <w:noWrap/>
            <w:vAlign w:val="center"/>
            <w:hideMark/>
          </w:tcPr>
          <w:p w:rsidR="002D1481" w:rsidRPr="009A5B4F" w:rsidRDefault="002D1481" w:rsidP="007C010B">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2D1481" w:rsidRPr="009A5B4F" w:rsidRDefault="002D1481" w:rsidP="007C010B">
            <w:pPr>
              <w:jc w:val="center"/>
            </w:pPr>
            <w:r w:rsidRPr="009A5B4F">
              <w:t xml:space="preserve">R$ </w:t>
            </w:r>
            <w:r w:rsidRPr="00BD541D">
              <w:t>2</w:t>
            </w:r>
            <w:r>
              <w:t>.</w:t>
            </w:r>
            <w:r w:rsidRPr="00BD541D">
              <w:t>219</w:t>
            </w:r>
            <w:r>
              <w:t>.</w:t>
            </w:r>
            <w:r w:rsidRPr="00BD541D">
              <w:t>468,08</w:t>
            </w:r>
          </w:p>
        </w:tc>
      </w:tr>
      <w:tr w:rsidR="00FC3AE0" w:rsidRPr="009A5B4F" w:rsidTr="00FC3AE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FC3AE0" w:rsidRPr="009A5B4F" w:rsidRDefault="00FC3AE0" w:rsidP="00FC3AE0">
            <w:pPr>
              <w:jc w:val="center"/>
            </w:pPr>
            <w:r>
              <w:t>Sururu</w:t>
            </w:r>
          </w:p>
        </w:tc>
        <w:tc>
          <w:tcPr>
            <w:tcW w:w="1128" w:type="pct"/>
            <w:tcBorders>
              <w:top w:val="nil"/>
              <w:left w:val="nil"/>
              <w:bottom w:val="single" w:sz="4" w:space="0" w:color="000000"/>
              <w:right w:val="single" w:sz="4" w:space="0" w:color="000000"/>
            </w:tcBorders>
            <w:shd w:val="clear" w:color="auto" w:fill="auto"/>
            <w:noWrap/>
            <w:vAlign w:val="center"/>
            <w:hideMark/>
          </w:tcPr>
          <w:p w:rsidR="00FC3AE0" w:rsidRPr="009A5B4F" w:rsidRDefault="00287655" w:rsidP="00E5550D">
            <w:pPr>
              <w:jc w:val="center"/>
            </w:pPr>
            <w:r>
              <w:t xml:space="preserve">R$ </w:t>
            </w:r>
            <w:r w:rsidR="00E5550D" w:rsidRPr="00E5550D">
              <w:t>156.021,55</w:t>
            </w:r>
          </w:p>
        </w:tc>
        <w:tc>
          <w:tcPr>
            <w:tcW w:w="1089" w:type="pct"/>
            <w:tcBorders>
              <w:top w:val="nil"/>
              <w:left w:val="nil"/>
              <w:bottom w:val="single" w:sz="4" w:space="0" w:color="000000"/>
              <w:right w:val="single" w:sz="4" w:space="0" w:color="auto"/>
            </w:tcBorders>
            <w:shd w:val="clear" w:color="auto" w:fill="auto"/>
            <w:noWrap/>
            <w:vAlign w:val="center"/>
            <w:hideMark/>
          </w:tcPr>
          <w:p w:rsidR="00FC3AE0" w:rsidRPr="009A5B4F" w:rsidRDefault="003A4C1B" w:rsidP="00E1266A">
            <w:pPr>
              <w:jc w:val="center"/>
            </w:pPr>
            <w:r>
              <w:t>R$</w:t>
            </w:r>
            <w:r w:rsidR="00102B17" w:rsidRPr="00102B17">
              <w:t xml:space="preserve"> 7.892.035,40</w:t>
            </w:r>
          </w:p>
        </w:tc>
      </w:tr>
    </w:tbl>
    <w:p w:rsidR="00FC3AE0" w:rsidRPr="00BE41DD" w:rsidRDefault="00FC3AE0" w:rsidP="00FC3AE0">
      <w:pPr>
        <w:pStyle w:val="Estilo2"/>
        <w:rPr>
          <w:color w:val="auto"/>
        </w:rPr>
      </w:pPr>
      <w:bookmarkStart w:id="10" w:name="_Toc11332633"/>
      <w:bookmarkStart w:id="11" w:name="_Toc454362885"/>
      <w:r w:rsidRPr="00BE41DD">
        <w:rPr>
          <w:color w:val="auto"/>
        </w:rPr>
        <w:t xml:space="preserve">Devido à judicialização da lei 12.734/12 </w:t>
      </w:r>
      <w:r w:rsidR="008865E3" w:rsidRPr="00BE41DD">
        <w:rPr>
          <w:color w:val="auto"/>
        </w:rPr>
        <w:t>que rege a distribuição dos royalties oriundos de contratos de partilha</w:t>
      </w:r>
      <w:bookmarkEnd w:id="10"/>
    </w:p>
    <w:tbl>
      <w:tblPr>
        <w:tblW w:w="5000" w:type="pct"/>
        <w:tblLayout w:type="fixed"/>
        <w:tblCellMar>
          <w:left w:w="70" w:type="dxa"/>
          <w:right w:w="70" w:type="dxa"/>
        </w:tblCellMar>
        <w:tblLook w:val="04A0"/>
      </w:tblPr>
      <w:tblGrid>
        <w:gridCol w:w="4890"/>
        <w:gridCol w:w="1982"/>
        <w:gridCol w:w="1914"/>
      </w:tblGrid>
      <w:tr w:rsidR="008865E3" w:rsidRPr="009A5B4F" w:rsidTr="00A24505">
        <w:trPr>
          <w:trHeight w:val="340"/>
        </w:trPr>
        <w:tc>
          <w:tcPr>
            <w:tcW w:w="2783" w:type="pc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8865E3" w:rsidRPr="004912DF" w:rsidRDefault="008865E3" w:rsidP="00F600ED">
            <w:pPr>
              <w:jc w:val="center"/>
              <w:rPr>
                <w:b/>
              </w:rPr>
            </w:pPr>
            <w:r w:rsidRPr="004912DF">
              <w:rPr>
                <w:b/>
              </w:rPr>
              <w:t>Campo</w:t>
            </w:r>
          </w:p>
        </w:tc>
        <w:tc>
          <w:tcPr>
            <w:tcW w:w="1128" w:type="pct"/>
            <w:tcBorders>
              <w:top w:val="single" w:sz="4" w:space="0" w:color="auto"/>
              <w:left w:val="nil"/>
              <w:bottom w:val="single" w:sz="4" w:space="0" w:color="000000"/>
              <w:right w:val="single" w:sz="4" w:space="0" w:color="000000"/>
            </w:tcBorders>
            <w:shd w:val="clear" w:color="auto" w:fill="DBE5F1" w:themeFill="accent1" w:themeFillTint="33"/>
            <w:noWrap/>
            <w:vAlign w:val="center"/>
            <w:hideMark/>
          </w:tcPr>
          <w:p w:rsidR="008865E3" w:rsidRPr="004912DF" w:rsidRDefault="008865E3" w:rsidP="00F600ED">
            <w:pPr>
              <w:jc w:val="center"/>
              <w:rPr>
                <w:b/>
              </w:rPr>
            </w:pPr>
            <w:r w:rsidRPr="004912DF">
              <w:rPr>
                <w:b/>
              </w:rPr>
              <w:t>Mês corre</w:t>
            </w:r>
            <w:bookmarkStart w:id="12" w:name="_GoBack"/>
            <w:bookmarkEnd w:id="12"/>
            <w:r w:rsidRPr="004912DF">
              <w:rPr>
                <w:b/>
              </w:rPr>
              <w:t>nte</w:t>
            </w:r>
          </w:p>
        </w:tc>
        <w:tc>
          <w:tcPr>
            <w:tcW w:w="1089" w:type="pct"/>
            <w:tcBorders>
              <w:top w:val="single" w:sz="4" w:space="0" w:color="auto"/>
              <w:left w:val="nil"/>
              <w:bottom w:val="single" w:sz="4" w:space="0" w:color="000000"/>
              <w:right w:val="single" w:sz="4" w:space="0" w:color="auto"/>
            </w:tcBorders>
            <w:shd w:val="clear" w:color="auto" w:fill="DBE5F1" w:themeFill="accent1" w:themeFillTint="33"/>
            <w:noWrap/>
            <w:vAlign w:val="center"/>
            <w:hideMark/>
          </w:tcPr>
          <w:p w:rsidR="008865E3" w:rsidRPr="004912DF" w:rsidRDefault="008865E3" w:rsidP="00F600ED">
            <w:pPr>
              <w:jc w:val="center"/>
              <w:rPr>
                <w:b/>
              </w:rPr>
            </w:pPr>
            <w:r w:rsidRPr="004912DF">
              <w:rPr>
                <w:b/>
              </w:rPr>
              <w:t>Acumulado (incluindo o mês corrente)</w:t>
            </w:r>
          </w:p>
        </w:tc>
      </w:tr>
      <w:tr w:rsidR="008865E3" w:rsidRPr="009A5B4F" w:rsidTr="00F600ED">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8865E3" w:rsidRPr="009A5B4F" w:rsidRDefault="008865E3" w:rsidP="00F600ED">
            <w:pPr>
              <w:jc w:val="center"/>
            </w:pPr>
            <w:r>
              <w:t>Mero</w:t>
            </w:r>
          </w:p>
        </w:tc>
        <w:tc>
          <w:tcPr>
            <w:tcW w:w="1128" w:type="pct"/>
            <w:tcBorders>
              <w:top w:val="nil"/>
              <w:left w:val="nil"/>
              <w:bottom w:val="single" w:sz="4" w:space="0" w:color="000000"/>
              <w:right w:val="single" w:sz="4" w:space="0" w:color="000000"/>
            </w:tcBorders>
            <w:shd w:val="clear" w:color="auto" w:fill="auto"/>
            <w:noWrap/>
            <w:vAlign w:val="center"/>
            <w:hideMark/>
          </w:tcPr>
          <w:p w:rsidR="008865E3" w:rsidRPr="009A5B4F" w:rsidRDefault="008865E3" w:rsidP="00E1266A">
            <w:pPr>
              <w:jc w:val="center"/>
            </w:pPr>
            <w:r w:rsidRPr="009A5B4F">
              <w:t>R$</w:t>
            </w:r>
            <w:r w:rsidRPr="00E44833">
              <w:t xml:space="preserve"> </w:t>
            </w:r>
            <w:r w:rsidR="00E5550D" w:rsidRPr="00E5550D">
              <w:t>47.944.822,22</w:t>
            </w:r>
          </w:p>
        </w:tc>
        <w:tc>
          <w:tcPr>
            <w:tcW w:w="1089" w:type="pct"/>
            <w:tcBorders>
              <w:top w:val="nil"/>
              <w:left w:val="nil"/>
              <w:bottom w:val="single" w:sz="4" w:space="0" w:color="000000"/>
              <w:right w:val="single" w:sz="4" w:space="0" w:color="auto"/>
            </w:tcBorders>
            <w:shd w:val="clear" w:color="auto" w:fill="auto"/>
            <w:noWrap/>
            <w:vAlign w:val="center"/>
            <w:hideMark/>
          </w:tcPr>
          <w:p w:rsidR="00984E38" w:rsidRPr="009A5B4F" w:rsidRDefault="008865E3" w:rsidP="00E1266A">
            <w:pPr>
              <w:jc w:val="center"/>
            </w:pPr>
            <w:r w:rsidRPr="009A5B4F">
              <w:t xml:space="preserve">R$ </w:t>
            </w:r>
            <w:r w:rsidR="00E5550D" w:rsidRPr="00E5550D">
              <w:t>300.842.667,52</w:t>
            </w:r>
          </w:p>
        </w:tc>
      </w:tr>
    </w:tbl>
    <w:p w:rsidR="00356072" w:rsidRPr="00BE41DD" w:rsidRDefault="00DF4FD7" w:rsidP="00F600ED">
      <w:pPr>
        <w:pStyle w:val="Estilo2"/>
        <w:rPr>
          <w:color w:val="auto"/>
        </w:rPr>
      </w:pPr>
      <w:bookmarkStart w:id="13" w:name="_Toc11332634"/>
      <w:r w:rsidRPr="00BE41DD">
        <w:rPr>
          <w:color w:val="auto"/>
        </w:rPr>
        <w:t xml:space="preserve">Royalties </w:t>
      </w:r>
      <w:r w:rsidR="00356072" w:rsidRPr="00BE41DD">
        <w:rPr>
          <w:color w:val="auto"/>
        </w:rPr>
        <w:t>Oriundos da movimentação, na Estação Coletora de Pilar e UPGN Alagoas, de hidrocarbonetos de origem terrestre.</w:t>
      </w:r>
      <w:bookmarkEnd w:id="11"/>
      <w:bookmarkEnd w:id="13"/>
      <w:r w:rsidR="00356072" w:rsidRPr="00BE41DD">
        <w:rPr>
          <w:color w:val="auto"/>
        </w:rPr>
        <w:t xml:space="preserve"> </w:t>
      </w:r>
    </w:p>
    <w:p w:rsidR="00356072" w:rsidRDefault="00356072" w:rsidP="007A7D05">
      <w:r w:rsidRPr="00B241AC">
        <w:t>Tendo em vista o litígio entre municípios quanto à exata localização da Estação Coletora de Pilar e da UPGN de Alagoas, os valores de royalties, decorrentes da movimentação de petróleo e gás natural de origem terrestre nas referidas instalações, estão sendo retidos na STN até decisão judicial final quanto à localização destas instalações, conforme mostrado abaixo.</w:t>
      </w:r>
    </w:p>
    <w:p w:rsidR="00356072" w:rsidRDefault="00356072" w:rsidP="007A7D05"/>
    <w:p w:rsidR="008865E3" w:rsidRDefault="008865E3"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90"/>
        <w:gridCol w:w="1986"/>
        <w:gridCol w:w="1910"/>
      </w:tblGrid>
      <w:tr w:rsidR="00356072" w:rsidRPr="00B241AC" w:rsidTr="00391D11">
        <w:trPr>
          <w:trHeight w:val="300"/>
        </w:trPr>
        <w:tc>
          <w:tcPr>
            <w:tcW w:w="2783" w:type="pct"/>
            <w:shd w:val="clear" w:color="auto" w:fill="DBE5F1" w:themeFill="accent1" w:themeFillTint="33"/>
            <w:noWrap/>
            <w:vAlign w:val="center"/>
            <w:hideMark/>
          </w:tcPr>
          <w:p w:rsidR="00356072" w:rsidRPr="004912DF" w:rsidRDefault="00356072" w:rsidP="00742D70">
            <w:pPr>
              <w:jc w:val="center"/>
              <w:rPr>
                <w:b/>
              </w:rPr>
            </w:pPr>
            <w:r w:rsidRPr="004912DF">
              <w:rPr>
                <w:b/>
              </w:rPr>
              <w:t>Beneficiário</w:t>
            </w:r>
          </w:p>
        </w:tc>
        <w:tc>
          <w:tcPr>
            <w:tcW w:w="1130" w:type="pct"/>
            <w:shd w:val="clear" w:color="auto" w:fill="DBE5F1" w:themeFill="accent1" w:themeFillTint="33"/>
            <w:noWrap/>
            <w:vAlign w:val="center"/>
            <w:hideMark/>
          </w:tcPr>
          <w:p w:rsidR="00356072" w:rsidRPr="004912DF" w:rsidRDefault="00356072" w:rsidP="00742D70">
            <w:pPr>
              <w:jc w:val="center"/>
              <w:rPr>
                <w:b/>
              </w:rPr>
            </w:pPr>
            <w:r w:rsidRPr="004912DF">
              <w:rPr>
                <w:b/>
              </w:rPr>
              <w:t>Parcela de 5%</w:t>
            </w:r>
          </w:p>
        </w:tc>
        <w:tc>
          <w:tcPr>
            <w:tcW w:w="1087" w:type="pct"/>
            <w:shd w:val="clear" w:color="auto" w:fill="DBE5F1" w:themeFill="accent1" w:themeFillTint="33"/>
            <w:noWrap/>
            <w:vAlign w:val="center"/>
            <w:hideMark/>
          </w:tcPr>
          <w:p w:rsidR="00356072" w:rsidRPr="004912DF" w:rsidRDefault="00356072" w:rsidP="00742D70">
            <w:pPr>
              <w:jc w:val="center"/>
              <w:rPr>
                <w:b/>
              </w:rPr>
            </w:pPr>
            <w:r w:rsidRPr="004912DF">
              <w:rPr>
                <w:b/>
              </w:rPr>
              <w:t>Parcela &gt; 5%</w:t>
            </w:r>
          </w:p>
        </w:tc>
      </w:tr>
      <w:tr w:rsidR="00356072" w:rsidRPr="00B241AC" w:rsidTr="00B663F1">
        <w:trPr>
          <w:trHeight w:val="300"/>
        </w:trPr>
        <w:tc>
          <w:tcPr>
            <w:tcW w:w="2783" w:type="pct"/>
            <w:shd w:val="clear" w:color="auto" w:fill="auto"/>
            <w:vAlign w:val="center"/>
            <w:hideMark/>
          </w:tcPr>
          <w:p w:rsidR="00356072" w:rsidRPr="00B241AC" w:rsidRDefault="00356072" w:rsidP="00742D70">
            <w:pPr>
              <w:jc w:val="center"/>
            </w:pPr>
            <w:r w:rsidRPr="00B241AC">
              <w:t>Marechal Deodoro-AL</w:t>
            </w:r>
          </w:p>
        </w:tc>
        <w:tc>
          <w:tcPr>
            <w:tcW w:w="1130" w:type="pct"/>
            <w:shd w:val="clear" w:color="auto" w:fill="auto"/>
            <w:vAlign w:val="center"/>
            <w:hideMark/>
          </w:tcPr>
          <w:p w:rsidR="00356072" w:rsidRPr="00B241AC" w:rsidRDefault="00D31BB7" w:rsidP="00D31BB7">
            <w:pPr>
              <w:jc w:val="center"/>
            </w:pPr>
            <w:r>
              <w:t xml:space="preserve">R$ </w:t>
            </w:r>
            <w:r w:rsidRPr="002C4750">
              <w:t>73.133,51</w:t>
            </w:r>
          </w:p>
        </w:tc>
        <w:tc>
          <w:tcPr>
            <w:tcW w:w="1087" w:type="pct"/>
            <w:shd w:val="clear" w:color="auto" w:fill="auto"/>
            <w:noWrap/>
            <w:vAlign w:val="center"/>
            <w:hideMark/>
          </w:tcPr>
          <w:p w:rsidR="00356072" w:rsidRPr="00B241AC" w:rsidRDefault="00274CF6" w:rsidP="00B663F1">
            <w:pPr>
              <w:jc w:val="center"/>
            </w:pPr>
            <w:r>
              <w:t>-</w:t>
            </w:r>
          </w:p>
        </w:tc>
      </w:tr>
      <w:tr w:rsidR="00E5550D" w:rsidRPr="00B241AC" w:rsidTr="00D31BB7">
        <w:trPr>
          <w:trHeight w:val="300"/>
        </w:trPr>
        <w:tc>
          <w:tcPr>
            <w:tcW w:w="2783" w:type="pct"/>
            <w:shd w:val="clear" w:color="auto" w:fill="auto"/>
            <w:vAlign w:val="center"/>
            <w:hideMark/>
          </w:tcPr>
          <w:p w:rsidR="00E5550D" w:rsidRPr="00B241AC" w:rsidRDefault="00E5550D" w:rsidP="00E5550D">
            <w:pPr>
              <w:jc w:val="center"/>
            </w:pPr>
            <w:r>
              <w:t>Pilar-AL</w:t>
            </w:r>
          </w:p>
        </w:tc>
        <w:tc>
          <w:tcPr>
            <w:tcW w:w="1130" w:type="pct"/>
            <w:shd w:val="clear" w:color="auto" w:fill="auto"/>
            <w:vAlign w:val="center"/>
            <w:hideMark/>
          </w:tcPr>
          <w:p w:rsidR="00E5550D" w:rsidRPr="002C4750" w:rsidRDefault="00D31BB7" w:rsidP="00D31BB7">
            <w:pPr>
              <w:jc w:val="center"/>
            </w:pPr>
            <w:r>
              <w:t>-</w:t>
            </w:r>
          </w:p>
        </w:tc>
        <w:tc>
          <w:tcPr>
            <w:tcW w:w="1087" w:type="pct"/>
            <w:shd w:val="clear" w:color="auto" w:fill="auto"/>
            <w:noWrap/>
            <w:vAlign w:val="center"/>
            <w:hideMark/>
          </w:tcPr>
          <w:p w:rsidR="00E5550D" w:rsidRDefault="00E5550D" w:rsidP="00D31BB7">
            <w:pPr>
              <w:jc w:val="center"/>
            </w:pPr>
            <w:r>
              <w:t xml:space="preserve">R$ </w:t>
            </w:r>
            <w:r w:rsidRPr="002C4750">
              <w:t>92.420,76</w:t>
            </w:r>
          </w:p>
        </w:tc>
      </w:tr>
    </w:tbl>
    <w:p w:rsidR="00356072" w:rsidRDefault="00356072" w:rsidP="007A7D05"/>
    <w:p w:rsidR="00383E11" w:rsidRDefault="00383E11"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890"/>
        <w:gridCol w:w="1982"/>
        <w:gridCol w:w="1914"/>
      </w:tblGrid>
      <w:tr w:rsidR="00356072" w:rsidRPr="00E26511" w:rsidTr="00391D11">
        <w:trPr>
          <w:trHeight w:val="300"/>
        </w:trPr>
        <w:tc>
          <w:tcPr>
            <w:tcW w:w="2783" w:type="pct"/>
            <w:shd w:val="clear" w:color="auto" w:fill="DBE5F1" w:themeFill="accent1" w:themeFillTint="33"/>
            <w:noWrap/>
            <w:vAlign w:val="center"/>
            <w:hideMark/>
          </w:tcPr>
          <w:p w:rsidR="00356072" w:rsidRPr="004912DF" w:rsidRDefault="00356072" w:rsidP="00742D70">
            <w:pPr>
              <w:jc w:val="center"/>
              <w:rPr>
                <w:b/>
              </w:rPr>
            </w:pPr>
            <w:r w:rsidRPr="004912DF">
              <w:rPr>
                <w:b/>
              </w:rPr>
              <w:lastRenderedPageBreak/>
              <w:t>Instalação de Embarque e Desembarque</w:t>
            </w:r>
          </w:p>
        </w:tc>
        <w:tc>
          <w:tcPr>
            <w:tcW w:w="1128" w:type="pct"/>
            <w:shd w:val="clear" w:color="auto" w:fill="DBE5F1" w:themeFill="accent1" w:themeFillTint="33"/>
            <w:noWrap/>
            <w:vAlign w:val="center"/>
            <w:hideMark/>
          </w:tcPr>
          <w:p w:rsidR="00356072" w:rsidRPr="004912DF" w:rsidRDefault="00356072" w:rsidP="00742D70">
            <w:pPr>
              <w:jc w:val="center"/>
              <w:rPr>
                <w:b/>
              </w:rPr>
            </w:pPr>
            <w:r w:rsidRPr="004912DF">
              <w:rPr>
                <w:b/>
              </w:rPr>
              <w:t>Mês Corrente</w:t>
            </w:r>
          </w:p>
        </w:tc>
        <w:tc>
          <w:tcPr>
            <w:tcW w:w="1089" w:type="pct"/>
            <w:shd w:val="clear" w:color="auto" w:fill="DBE5F1" w:themeFill="accent1" w:themeFillTint="33"/>
            <w:noWrap/>
            <w:vAlign w:val="center"/>
            <w:hideMark/>
          </w:tcPr>
          <w:p w:rsidR="00356072" w:rsidRPr="004912DF" w:rsidRDefault="00135A30" w:rsidP="00742D70">
            <w:pPr>
              <w:jc w:val="center"/>
              <w:rPr>
                <w:b/>
              </w:rPr>
            </w:pPr>
            <w:r w:rsidRPr="004912DF">
              <w:rPr>
                <w:b/>
              </w:rPr>
              <w:t>Acumulado (</w:t>
            </w:r>
            <w:r w:rsidR="00356072" w:rsidRPr="004912DF">
              <w:rPr>
                <w:b/>
              </w:rPr>
              <w:t>incluindo o mês corrente)</w:t>
            </w:r>
          </w:p>
        </w:tc>
      </w:tr>
      <w:tr w:rsidR="00356072" w:rsidRPr="00E26511" w:rsidTr="00742D70">
        <w:trPr>
          <w:trHeight w:val="300"/>
        </w:trPr>
        <w:tc>
          <w:tcPr>
            <w:tcW w:w="2783" w:type="pct"/>
            <w:shd w:val="clear" w:color="auto" w:fill="auto"/>
            <w:noWrap/>
            <w:vAlign w:val="center"/>
            <w:hideMark/>
          </w:tcPr>
          <w:p w:rsidR="00356072" w:rsidRPr="00E26511" w:rsidRDefault="00356072" w:rsidP="00742D70">
            <w:pPr>
              <w:jc w:val="center"/>
            </w:pPr>
            <w:r w:rsidRPr="00E26511">
              <w:t>EC Pilar e UPGN Alagoas</w:t>
            </w:r>
          </w:p>
        </w:tc>
        <w:tc>
          <w:tcPr>
            <w:tcW w:w="1128" w:type="pct"/>
            <w:shd w:val="clear" w:color="auto" w:fill="auto"/>
            <w:noWrap/>
            <w:vAlign w:val="center"/>
            <w:hideMark/>
          </w:tcPr>
          <w:p w:rsidR="00356072" w:rsidRPr="00E26511" w:rsidRDefault="00E5550D" w:rsidP="00E5550D">
            <w:pPr>
              <w:jc w:val="center"/>
            </w:pPr>
            <w:r>
              <w:t xml:space="preserve">R$ </w:t>
            </w:r>
            <w:r w:rsidRPr="00E5550D">
              <w:t>165.554,27</w:t>
            </w:r>
          </w:p>
        </w:tc>
        <w:tc>
          <w:tcPr>
            <w:tcW w:w="1089" w:type="pct"/>
            <w:shd w:val="clear" w:color="auto" w:fill="auto"/>
            <w:noWrap/>
            <w:vAlign w:val="center"/>
            <w:hideMark/>
          </w:tcPr>
          <w:p w:rsidR="00356072" w:rsidRPr="00E26511" w:rsidRDefault="00E5550D" w:rsidP="00452EF1">
            <w:pPr>
              <w:jc w:val="center"/>
            </w:pPr>
            <w:r w:rsidRPr="00E5550D">
              <w:t>R$ 8.798.239,51</w:t>
            </w:r>
          </w:p>
        </w:tc>
      </w:tr>
    </w:tbl>
    <w:p w:rsidR="00356072" w:rsidRDefault="00356072" w:rsidP="007A7D05"/>
    <w:p w:rsidR="00356072" w:rsidRPr="00BE41DD" w:rsidRDefault="00DF4FD7" w:rsidP="007A7D05">
      <w:pPr>
        <w:pStyle w:val="Estilo2"/>
        <w:rPr>
          <w:color w:val="auto"/>
        </w:rPr>
      </w:pPr>
      <w:bookmarkStart w:id="14" w:name="_Toc454362886"/>
      <w:bookmarkStart w:id="15" w:name="_Toc11332635"/>
      <w:r w:rsidRPr="00BE41DD">
        <w:rPr>
          <w:color w:val="auto"/>
        </w:rPr>
        <w:t xml:space="preserve">Royalties </w:t>
      </w:r>
      <w:r w:rsidR="00356072" w:rsidRPr="00BE41DD">
        <w:rPr>
          <w:color w:val="auto"/>
        </w:rPr>
        <w:t>Oriundos da movimentação, na Estação Coletora de Pilar e UPGN Alagoas, de hidrocarbonetos de origem marítima.</w:t>
      </w:r>
      <w:bookmarkEnd w:id="14"/>
      <w:bookmarkEnd w:id="15"/>
    </w:p>
    <w:p w:rsidR="00356072" w:rsidRDefault="00356072" w:rsidP="007A7D05">
      <w:r w:rsidRPr="00E26511">
        <w:t>Tendo em vista o litígio entre municípios quanto à exata localização da Estação Coletora de Pilar e da UPGN de Alagoas, os valores de royalties, decorrentes da movimentação de petróleo e gás natural de origem marítima nas referidas instalações, estão sendo retidos na STN até decisão judicial final quanto à localização des</w:t>
      </w:r>
      <w:r>
        <w:t>tas instalações, conforme apresentado abaixo.</w:t>
      </w:r>
    </w:p>
    <w:p w:rsidR="00356072" w:rsidRPr="00387FE3" w:rsidRDefault="00356072"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90"/>
        <w:gridCol w:w="1986"/>
        <w:gridCol w:w="1910"/>
      </w:tblGrid>
      <w:tr w:rsidR="00356072" w:rsidRPr="00B241AC" w:rsidTr="00391D11">
        <w:trPr>
          <w:trHeight w:val="300"/>
        </w:trPr>
        <w:tc>
          <w:tcPr>
            <w:tcW w:w="2783" w:type="pct"/>
            <w:shd w:val="clear" w:color="auto" w:fill="DBE5F1" w:themeFill="accent1" w:themeFillTint="33"/>
            <w:noWrap/>
            <w:vAlign w:val="center"/>
            <w:hideMark/>
          </w:tcPr>
          <w:p w:rsidR="00356072" w:rsidRPr="00742D70" w:rsidRDefault="00356072" w:rsidP="00742D70">
            <w:pPr>
              <w:jc w:val="center"/>
              <w:rPr>
                <w:b/>
              </w:rPr>
            </w:pPr>
            <w:r w:rsidRPr="00742D70">
              <w:rPr>
                <w:b/>
              </w:rPr>
              <w:t>Beneficiário</w:t>
            </w:r>
          </w:p>
        </w:tc>
        <w:tc>
          <w:tcPr>
            <w:tcW w:w="1130" w:type="pct"/>
            <w:shd w:val="clear" w:color="auto" w:fill="DBE5F1" w:themeFill="accent1" w:themeFillTint="33"/>
            <w:noWrap/>
            <w:vAlign w:val="center"/>
            <w:hideMark/>
          </w:tcPr>
          <w:p w:rsidR="00356072" w:rsidRPr="00742D70" w:rsidRDefault="00356072" w:rsidP="00742D70">
            <w:pPr>
              <w:jc w:val="center"/>
              <w:rPr>
                <w:b/>
              </w:rPr>
            </w:pPr>
            <w:r w:rsidRPr="00742D70">
              <w:rPr>
                <w:b/>
              </w:rPr>
              <w:t>Parcela de 5%</w:t>
            </w:r>
          </w:p>
        </w:tc>
        <w:tc>
          <w:tcPr>
            <w:tcW w:w="1087" w:type="pct"/>
            <w:shd w:val="clear" w:color="auto" w:fill="DBE5F1" w:themeFill="accent1" w:themeFillTint="33"/>
            <w:noWrap/>
            <w:vAlign w:val="center"/>
            <w:hideMark/>
          </w:tcPr>
          <w:p w:rsidR="00356072" w:rsidRPr="00742D70" w:rsidRDefault="00356072" w:rsidP="00742D70">
            <w:pPr>
              <w:jc w:val="center"/>
              <w:rPr>
                <w:b/>
              </w:rPr>
            </w:pPr>
            <w:r w:rsidRPr="00742D70">
              <w:rPr>
                <w:b/>
              </w:rPr>
              <w:t>Parcela &gt; 5%</w:t>
            </w:r>
          </w:p>
        </w:tc>
      </w:tr>
      <w:tr w:rsidR="00356072" w:rsidRPr="00B241AC" w:rsidTr="00742D70">
        <w:trPr>
          <w:trHeight w:val="300"/>
        </w:trPr>
        <w:tc>
          <w:tcPr>
            <w:tcW w:w="2783" w:type="pct"/>
            <w:shd w:val="clear" w:color="auto" w:fill="auto"/>
            <w:vAlign w:val="center"/>
            <w:hideMark/>
          </w:tcPr>
          <w:p w:rsidR="00356072" w:rsidRPr="00B241AC" w:rsidRDefault="00356072" w:rsidP="00742D70">
            <w:pPr>
              <w:jc w:val="center"/>
            </w:pPr>
            <w:r w:rsidRPr="00E26511">
              <w:t>Pilar-AL</w:t>
            </w:r>
          </w:p>
        </w:tc>
        <w:tc>
          <w:tcPr>
            <w:tcW w:w="1130" w:type="pct"/>
            <w:shd w:val="clear" w:color="auto" w:fill="auto"/>
            <w:vAlign w:val="center"/>
            <w:hideMark/>
          </w:tcPr>
          <w:p w:rsidR="00356072" w:rsidRPr="00B241AC" w:rsidRDefault="00095D51" w:rsidP="00006438">
            <w:pPr>
              <w:jc w:val="center"/>
            </w:pPr>
            <w:r>
              <w:t>-</w:t>
            </w:r>
          </w:p>
        </w:tc>
        <w:tc>
          <w:tcPr>
            <w:tcW w:w="1087" w:type="pct"/>
            <w:shd w:val="clear" w:color="auto" w:fill="auto"/>
            <w:noWrap/>
            <w:vAlign w:val="center"/>
            <w:hideMark/>
          </w:tcPr>
          <w:p w:rsidR="00356072" w:rsidRPr="00B241AC" w:rsidRDefault="00E3479E" w:rsidP="00E5550D">
            <w:pPr>
              <w:jc w:val="center"/>
            </w:pPr>
            <w:r>
              <w:t>R$</w:t>
            </w:r>
            <w:r w:rsidR="00493E65">
              <w:t xml:space="preserve"> </w:t>
            </w:r>
            <w:r w:rsidR="00E5550D" w:rsidRPr="00E5550D">
              <w:t>42.904,90</w:t>
            </w:r>
          </w:p>
        </w:tc>
      </w:tr>
      <w:tr w:rsidR="00356072" w:rsidRPr="00B241AC" w:rsidTr="00742D70">
        <w:trPr>
          <w:trHeight w:val="300"/>
        </w:trPr>
        <w:tc>
          <w:tcPr>
            <w:tcW w:w="2783" w:type="pct"/>
            <w:shd w:val="clear" w:color="auto" w:fill="auto"/>
            <w:vAlign w:val="center"/>
            <w:hideMark/>
          </w:tcPr>
          <w:p w:rsidR="00356072" w:rsidRPr="00B241AC" w:rsidRDefault="00356072" w:rsidP="00742D70">
            <w:pPr>
              <w:jc w:val="center"/>
            </w:pPr>
            <w:r w:rsidRPr="00B241AC">
              <w:t>Marechal Deodoro-AL</w:t>
            </w:r>
          </w:p>
        </w:tc>
        <w:tc>
          <w:tcPr>
            <w:tcW w:w="1130" w:type="pct"/>
            <w:shd w:val="clear" w:color="auto" w:fill="auto"/>
            <w:vAlign w:val="center"/>
            <w:hideMark/>
          </w:tcPr>
          <w:p w:rsidR="00356072" w:rsidRPr="00B241AC" w:rsidRDefault="00DF4FD7" w:rsidP="00742D70">
            <w:pPr>
              <w:jc w:val="center"/>
            </w:pPr>
            <w:r>
              <w:t>-</w:t>
            </w:r>
          </w:p>
        </w:tc>
        <w:tc>
          <w:tcPr>
            <w:tcW w:w="1087" w:type="pct"/>
            <w:shd w:val="clear" w:color="auto" w:fill="auto"/>
            <w:noWrap/>
            <w:vAlign w:val="center"/>
            <w:hideMark/>
          </w:tcPr>
          <w:p w:rsidR="00356072" w:rsidRPr="00B241AC" w:rsidRDefault="00DF4FD7" w:rsidP="00742D70">
            <w:pPr>
              <w:jc w:val="center"/>
            </w:pPr>
            <w:r>
              <w:t>-</w:t>
            </w:r>
          </w:p>
        </w:tc>
      </w:tr>
    </w:tbl>
    <w:p w:rsidR="00356072" w:rsidRDefault="00356072"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890"/>
        <w:gridCol w:w="1982"/>
        <w:gridCol w:w="1914"/>
      </w:tblGrid>
      <w:tr w:rsidR="00356072" w:rsidRPr="00E26511" w:rsidTr="00170F12">
        <w:trPr>
          <w:trHeight w:val="300"/>
        </w:trPr>
        <w:tc>
          <w:tcPr>
            <w:tcW w:w="2783" w:type="pct"/>
            <w:shd w:val="clear" w:color="auto" w:fill="DBE5F1" w:themeFill="accent1" w:themeFillTint="33"/>
            <w:noWrap/>
            <w:vAlign w:val="center"/>
            <w:hideMark/>
          </w:tcPr>
          <w:p w:rsidR="00356072" w:rsidRPr="00742D70" w:rsidRDefault="00356072" w:rsidP="00742D70">
            <w:pPr>
              <w:jc w:val="center"/>
              <w:rPr>
                <w:b/>
              </w:rPr>
            </w:pPr>
            <w:r w:rsidRPr="00742D70">
              <w:rPr>
                <w:b/>
              </w:rPr>
              <w:t>Instalação de Embarque e Desembarque</w:t>
            </w:r>
          </w:p>
        </w:tc>
        <w:tc>
          <w:tcPr>
            <w:tcW w:w="1128" w:type="pct"/>
            <w:shd w:val="clear" w:color="auto" w:fill="DBE5F1" w:themeFill="accent1" w:themeFillTint="33"/>
            <w:noWrap/>
            <w:vAlign w:val="center"/>
            <w:hideMark/>
          </w:tcPr>
          <w:p w:rsidR="00356072" w:rsidRPr="00742D70" w:rsidRDefault="00356072" w:rsidP="00742D70">
            <w:pPr>
              <w:jc w:val="center"/>
              <w:rPr>
                <w:b/>
              </w:rPr>
            </w:pPr>
            <w:r w:rsidRPr="00742D70">
              <w:rPr>
                <w:b/>
              </w:rPr>
              <w:t>Mês Corrente</w:t>
            </w:r>
          </w:p>
        </w:tc>
        <w:tc>
          <w:tcPr>
            <w:tcW w:w="1089" w:type="pct"/>
            <w:shd w:val="clear" w:color="auto" w:fill="DBE5F1" w:themeFill="accent1" w:themeFillTint="33"/>
            <w:noWrap/>
            <w:vAlign w:val="center"/>
            <w:hideMark/>
          </w:tcPr>
          <w:p w:rsidR="00356072" w:rsidRPr="00742D70" w:rsidRDefault="00135A30" w:rsidP="00742D70">
            <w:pPr>
              <w:jc w:val="center"/>
              <w:rPr>
                <w:b/>
              </w:rPr>
            </w:pPr>
            <w:r w:rsidRPr="00742D70">
              <w:rPr>
                <w:b/>
              </w:rPr>
              <w:t>Acumulado (</w:t>
            </w:r>
            <w:r w:rsidR="00356072" w:rsidRPr="00742D70">
              <w:rPr>
                <w:b/>
              </w:rPr>
              <w:t>incluindo</w:t>
            </w:r>
            <w:r w:rsidR="00742D70" w:rsidRPr="00742D70">
              <w:rPr>
                <w:b/>
              </w:rPr>
              <w:t xml:space="preserve"> </w:t>
            </w:r>
            <w:r w:rsidR="00356072" w:rsidRPr="00742D70">
              <w:rPr>
                <w:b/>
              </w:rPr>
              <w:t>o mês corrente)</w:t>
            </w:r>
          </w:p>
        </w:tc>
      </w:tr>
      <w:tr w:rsidR="00356072" w:rsidRPr="00E26511" w:rsidTr="00742D70">
        <w:trPr>
          <w:trHeight w:val="300"/>
        </w:trPr>
        <w:tc>
          <w:tcPr>
            <w:tcW w:w="2783" w:type="pct"/>
            <w:shd w:val="clear" w:color="auto" w:fill="auto"/>
            <w:noWrap/>
            <w:vAlign w:val="center"/>
            <w:hideMark/>
          </w:tcPr>
          <w:p w:rsidR="00356072" w:rsidRPr="00E26511" w:rsidRDefault="00356072" w:rsidP="00742D70">
            <w:pPr>
              <w:jc w:val="center"/>
            </w:pPr>
            <w:r w:rsidRPr="00E26511">
              <w:t>EC Pilar e UPGN Alagoas</w:t>
            </w:r>
          </w:p>
        </w:tc>
        <w:tc>
          <w:tcPr>
            <w:tcW w:w="1128" w:type="pct"/>
            <w:shd w:val="clear" w:color="auto" w:fill="auto"/>
            <w:noWrap/>
            <w:vAlign w:val="center"/>
            <w:hideMark/>
          </w:tcPr>
          <w:p w:rsidR="00356072" w:rsidRPr="00E26511" w:rsidRDefault="00493E65" w:rsidP="00E5550D">
            <w:pPr>
              <w:jc w:val="center"/>
            </w:pPr>
            <w:r>
              <w:t>R$</w:t>
            </w:r>
            <w:r w:rsidR="00E5550D">
              <w:t xml:space="preserve"> </w:t>
            </w:r>
            <w:r w:rsidR="00E5550D" w:rsidRPr="00E5550D">
              <w:t>42.904,90</w:t>
            </w:r>
          </w:p>
        </w:tc>
        <w:tc>
          <w:tcPr>
            <w:tcW w:w="1089" w:type="pct"/>
            <w:shd w:val="clear" w:color="auto" w:fill="auto"/>
            <w:noWrap/>
            <w:vAlign w:val="center"/>
            <w:hideMark/>
          </w:tcPr>
          <w:p w:rsidR="00274CF6" w:rsidRPr="00E26511" w:rsidRDefault="00E5550D" w:rsidP="00452EF1">
            <w:pPr>
              <w:jc w:val="center"/>
            </w:pPr>
            <w:r>
              <w:t xml:space="preserve">R$ </w:t>
            </w:r>
            <w:r w:rsidRPr="00E5550D">
              <w:t>1.058.761,82</w:t>
            </w:r>
          </w:p>
        </w:tc>
      </w:tr>
    </w:tbl>
    <w:p w:rsidR="00AE3279" w:rsidRDefault="00AE3279" w:rsidP="007A7D05"/>
    <w:p w:rsidR="00356072" w:rsidRPr="00B663F1" w:rsidRDefault="007A7D05" w:rsidP="001F4E3A">
      <w:pPr>
        <w:pStyle w:val="Ttulo1"/>
        <w:tabs>
          <w:tab w:val="left" w:pos="6969"/>
        </w:tabs>
        <w:rPr>
          <w:color w:val="auto"/>
        </w:rPr>
      </w:pPr>
      <w:bookmarkStart w:id="16" w:name="_Toc454362887"/>
      <w:bookmarkStart w:id="17" w:name="_Toc11332636"/>
      <w:bookmarkEnd w:id="0"/>
      <w:bookmarkEnd w:id="1"/>
      <w:r w:rsidRPr="00B663F1">
        <w:rPr>
          <w:color w:val="auto"/>
        </w:rPr>
        <w:t>Ações</w:t>
      </w:r>
      <w:r w:rsidR="00356072" w:rsidRPr="00B663F1">
        <w:rPr>
          <w:color w:val="auto"/>
        </w:rPr>
        <w:t xml:space="preserve"> Judiciais</w:t>
      </w:r>
      <w:bookmarkEnd w:id="16"/>
      <w:bookmarkEnd w:id="17"/>
      <w:r w:rsidR="001F4E3A" w:rsidRPr="00B663F1">
        <w:rPr>
          <w:color w:val="auto"/>
        </w:rPr>
        <w:tab/>
      </w:r>
    </w:p>
    <w:p w:rsidR="000B4A58" w:rsidRPr="00BE41DD" w:rsidRDefault="00E74780" w:rsidP="001855A8">
      <w:pPr>
        <w:pStyle w:val="Estilo2"/>
        <w:numPr>
          <w:ilvl w:val="0"/>
          <w:numId w:val="34"/>
        </w:numPr>
        <w:rPr>
          <w:color w:val="auto"/>
        </w:rPr>
      </w:pPr>
      <w:bookmarkStart w:id="18" w:name="_Toc454362888"/>
      <w:bookmarkStart w:id="19" w:name="_Toc11332637"/>
      <w:r w:rsidRPr="00BE41DD">
        <w:rPr>
          <w:color w:val="auto"/>
        </w:rPr>
        <w:t>Depósitos Judiciais</w:t>
      </w:r>
      <w:bookmarkEnd w:id="18"/>
      <w:bookmarkEnd w:id="19"/>
    </w:p>
    <w:p w:rsidR="00FF4597" w:rsidRPr="00BE41DD" w:rsidRDefault="00E74780" w:rsidP="007A7D05">
      <w:pPr>
        <w:rPr>
          <w:color w:val="auto"/>
        </w:rPr>
      </w:pPr>
      <w:r w:rsidRPr="00BE41DD">
        <w:rPr>
          <w:color w:val="auto"/>
        </w:rPr>
        <w:t xml:space="preserve">Os valores abaixo foram depositados em juízo, nos termos das decisões exaradas pelo </w:t>
      </w:r>
      <w:r w:rsidR="00955136" w:rsidRPr="00BE41DD">
        <w:rPr>
          <w:color w:val="auto"/>
        </w:rPr>
        <w:t xml:space="preserve">Poder Judiciário </w:t>
      </w:r>
      <w:r w:rsidRPr="00BE41DD">
        <w:rPr>
          <w:color w:val="auto"/>
        </w:rPr>
        <w:t>nos processos judiciais citados.</w:t>
      </w:r>
    </w:p>
    <w:p w:rsidR="00393578" w:rsidRPr="00B663F1" w:rsidRDefault="00393578" w:rsidP="007A7D05">
      <w:pPr>
        <w:rPr>
          <w:color w:val="auto"/>
        </w:rPr>
      </w:pPr>
    </w:p>
    <w:tbl>
      <w:tblPr>
        <w:tblW w:w="8838" w:type="dxa"/>
        <w:tblInd w:w="70" w:type="dxa"/>
        <w:tblCellMar>
          <w:left w:w="70" w:type="dxa"/>
          <w:right w:w="70" w:type="dxa"/>
        </w:tblCellMar>
        <w:tblLook w:val="04A0"/>
      </w:tblPr>
      <w:tblGrid>
        <w:gridCol w:w="2898"/>
        <w:gridCol w:w="3724"/>
        <w:gridCol w:w="2216"/>
      </w:tblGrid>
      <w:tr w:rsidR="00E74780" w:rsidRPr="00656C2E" w:rsidTr="008F7381">
        <w:trPr>
          <w:trHeight w:val="300"/>
        </w:trPr>
        <w:tc>
          <w:tcPr>
            <w:tcW w:w="289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E74780" w:rsidRPr="00656C2E" w:rsidRDefault="00E74780" w:rsidP="00742D70">
            <w:pPr>
              <w:jc w:val="center"/>
              <w:rPr>
                <w:b/>
              </w:rPr>
            </w:pPr>
            <w:r w:rsidRPr="00656C2E">
              <w:rPr>
                <w:b/>
              </w:rPr>
              <w:t>Municípios</w:t>
            </w:r>
          </w:p>
        </w:tc>
        <w:tc>
          <w:tcPr>
            <w:tcW w:w="3724"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E74780" w:rsidRPr="00656C2E" w:rsidRDefault="00E74780" w:rsidP="00742D70">
            <w:pPr>
              <w:jc w:val="center"/>
              <w:rPr>
                <w:b/>
              </w:rPr>
            </w:pPr>
            <w:r w:rsidRPr="00656C2E">
              <w:rPr>
                <w:b/>
              </w:rPr>
              <w:t>Processo Judicial</w:t>
            </w:r>
          </w:p>
        </w:tc>
        <w:tc>
          <w:tcPr>
            <w:tcW w:w="221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E74780" w:rsidRPr="00656C2E" w:rsidRDefault="00E74780" w:rsidP="00095D51">
            <w:pPr>
              <w:jc w:val="center"/>
              <w:rPr>
                <w:b/>
              </w:rPr>
            </w:pPr>
            <w:r w:rsidRPr="00656C2E">
              <w:rPr>
                <w:b/>
              </w:rPr>
              <w:t>Depósito</w:t>
            </w:r>
          </w:p>
        </w:tc>
      </w:tr>
      <w:tr w:rsidR="001F4E3A" w:rsidRPr="00656C2E" w:rsidTr="00742D70">
        <w:trPr>
          <w:trHeight w:val="300"/>
        </w:trPr>
        <w:tc>
          <w:tcPr>
            <w:tcW w:w="289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rsidR="001F4E3A" w:rsidRPr="001F4E3A" w:rsidRDefault="001F4E3A" w:rsidP="001F4E3A">
            <w:pPr>
              <w:jc w:val="center"/>
            </w:pPr>
            <w:r w:rsidRPr="001F4E3A">
              <w:t>Jacaraú-PB</w:t>
            </w:r>
          </w:p>
        </w:tc>
        <w:tc>
          <w:tcPr>
            <w:tcW w:w="3724"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1F4E3A">
            <w:pPr>
              <w:jc w:val="center"/>
            </w:pPr>
            <w:r w:rsidRPr="001F4E3A">
              <w:t>0042095-06.2016.4.01.0000</w:t>
            </w:r>
          </w:p>
        </w:tc>
        <w:tc>
          <w:tcPr>
            <w:tcW w:w="2216"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B14E27">
            <w:pPr>
              <w:jc w:val="center"/>
            </w:pPr>
            <w:r w:rsidRPr="001F4E3A">
              <w:t>R$</w:t>
            </w:r>
            <w:r w:rsidR="00493E65">
              <w:t xml:space="preserve"> </w:t>
            </w:r>
            <w:r w:rsidR="00B14E27" w:rsidRPr="00B14E27">
              <w:t>925.829,70</w:t>
            </w:r>
          </w:p>
        </w:tc>
      </w:tr>
      <w:tr w:rsidR="001F4E3A" w:rsidRPr="00656C2E" w:rsidTr="00742D70">
        <w:trPr>
          <w:trHeight w:val="300"/>
        </w:trPr>
        <w:tc>
          <w:tcPr>
            <w:tcW w:w="289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rsidR="001F4E3A" w:rsidRPr="001F4E3A" w:rsidRDefault="001F4E3A" w:rsidP="001F4E3A">
            <w:pPr>
              <w:jc w:val="center"/>
            </w:pPr>
            <w:r w:rsidRPr="001F4E3A">
              <w:t>Parnamirim-RN</w:t>
            </w:r>
          </w:p>
        </w:tc>
        <w:tc>
          <w:tcPr>
            <w:tcW w:w="3724"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1F4E3A">
            <w:pPr>
              <w:jc w:val="center"/>
            </w:pPr>
            <w:r w:rsidRPr="001F4E3A">
              <w:t>54389-61.2014.4.01.3400</w:t>
            </w:r>
          </w:p>
        </w:tc>
        <w:tc>
          <w:tcPr>
            <w:tcW w:w="2216"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B14E27">
            <w:pPr>
              <w:jc w:val="center"/>
            </w:pPr>
            <w:r w:rsidRPr="001F4E3A">
              <w:t>R$</w:t>
            </w:r>
            <w:r w:rsidR="00A40AA9">
              <w:t xml:space="preserve"> </w:t>
            </w:r>
            <w:r w:rsidR="00B14E27" w:rsidRPr="00B14E27">
              <w:t>29.601,66</w:t>
            </w:r>
          </w:p>
        </w:tc>
      </w:tr>
      <w:tr w:rsidR="001F4E3A" w:rsidRPr="00656C2E" w:rsidTr="00742D70">
        <w:trPr>
          <w:trHeight w:val="300"/>
        </w:trPr>
        <w:tc>
          <w:tcPr>
            <w:tcW w:w="289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rsidR="001F4E3A" w:rsidRPr="001F4E3A" w:rsidRDefault="001F4E3A" w:rsidP="001F4E3A">
            <w:pPr>
              <w:jc w:val="center"/>
            </w:pPr>
            <w:r w:rsidRPr="001F4E3A">
              <w:t>Pendências-RN</w:t>
            </w:r>
          </w:p>
        </w:tc>
        <w:tc>
          <w:tcPr>
            <w:tcW w:w="3724"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1F4E3A">
            <w:pPr>
              <w:jc w:val="center"/>
            </w:pPr>
            <w:r w:rsidRPr="001F4E3A">
              <w:t>0008829-37.2013.4.05.0000</w:t>
            </w:r>
          </w:p>
        </w:tc>
        <w:tc>
          <w:tcPr>
            <w:tcW w:w="2216"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B14E27">
            <w:pPr>
              <w:jc w:val="center"/>
            </w:pPr>
            <w:r w:rsidRPr="001F4E3A">
              <w:t>R$</w:t>
            </w:r>
            <w:r w:rsidR="00E1266A">
              <w:t xml:space="preserve"> </w:t>
            </w:r>
            <w:r w:rsidR="00B14E27" w:rsidRPr="00B14E27">
              <w:t>852.696,19</w:t>
            </w:r>
          </w:p>
        </w:tc>
      </w:tr>
    </w:tbl>
    <w:p w:rsidR="00393578" w:rsidRDefault="00393578" w:rsidP="00393578">
      <w:pPr>
        <w:pStyle w:val="Estilo2"/>
        <w:numPr>
          <w:ilvl w:val="0"/>
          <w:numId w:val="0"/>
        </w:numPr>
        <w:spacing w:before="0"/>
        <w:ind w:left="714"/>
        <w:rPr>
          <w:color w:val="auto"/>
        </w:rPr>
      </w:pPr>
      <w:bookmarkStart w:id="20" w:name="_Toc245787322"/>
      <w:bookmarkStart w:id="21" w:name="_Toc254079946"/>
      <w:bookmarkStart w:id="22" w:name="_Toc454362889"/>
    </w:p>
    <w:p w:rsidR="009E1759" w:rsidRPr="00A40AA9" w:rsidRDefault="00E63020" w:rsidP="003948C5">
      <w:pPr>
        <w:pStyle w:val="Estilo2"/>
        <w:spacing w:before="0"/>
        <w:ind w:left="714" w:hanging="357"/>
        <w:rPr>
          <w:color w:val="auto"/>
        </w:rPr>
      </w:pPr>
      <w:bookmarkStart w:id="23" w:name="_Toc11332638"/>
      <w:r w:rsidRPr="00A40AA9">
        <w:rPr>
          <w:color w:val="auto"/>
        </w:rPr>
        <w:t xml:space="preserve">Municípios </w:t>
      </w:r>
      <w:r w:rsidR="007B021F" w:rsidRPr="00A40AA9">
        <w:rPr>
          <w:color w:val="auto"/>
        </w:rPr>
        <w:t xml:space="preserve">Recebendo Royalties por meio de </w:t>
      </w:r>
      <w:r w:rsidRPr="00A40AA9">
        <w:rPr>
          <w:color w:val="auto"/>
        </w:rPr>
        <w:t>Decisões Judiciais</w:t>
      </w:r>
      <w:bookmarkEnd w:id="20"/>
      <w:bookmarkEnd w:id="21"/>
      <w:bookmarkEnd w:id="22"/>
      <w:r w:rsidR="007B021F" w:rsidRPr="00A40AA9">
        <w:rPr>
          <w:color w:val="auto"/>
        </w:rPr>
        <w:t xml:space="preserve"> de Caráter Precário</w:t>
      </w:r>
      <w:bookmarkEnd w:id="23"/>
      <w:r w:rsidR="00393578">
        <w:rPr>
          <w:color w:val="auto"/>
        </w:rPr>
        <w:br/>
      </w:r>
    </w:p>
    <w:tbl>
      <w:tblPr>
        <w:tblW w:w="11199" w:type="dxa"/>
        <w:tblInd w:w="-5" w:type="dxa"/>
        <w:tblLayout w:type="fixed"/>
        <w:tblCellMar>
          <w:left w:w="70" w:type="dxa"/>
          <w:right w:w="70" w:type="dxa"/>
        </w:tblCellMar>
        <w:tblLook w:val="04A0"/>
      </w:tblPr>
      <w:tblGrid>
        <w:gridCol w:w="3122"/>
        <w:gridCol w:w="3541"/>
        <w:gridCol w:w="2268"/>
        <w:gridCol w:w="2268"/>
      </w:tblGrid>
      <w:tr w:rsidR="00B253DD" w:rsidRPr="00B253DD" w:rsidTr="00B160E8">
        <w:trPr>
          <w:gridAfter w:val="1"/>
          <w:wAfter w:w="2268" w:type="dxa"/>
          <w:trHeight w:val="300"/>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Alagoas</w:t>
            </w:r>
          </w:p>
        </w:tc>
      </w:tr>
      <w:tr w:rsidR="00B253DD"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Juízo</w:t>
            </w:r>
          </w:p>
        </w:tc>
      </w:tr>
      <w:tr w:rsidR="00587607" w:rsidRPr="00B253DD" w:rsidTr="00587607">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587607" w:rsidP="00587607">
            <w:pPr>
              <w:ind w:left="0"/>
              <w:jc w:val="center"/>
            </w:pPr>
            <w:r>
              <w:t>ATALAIA</w:t>
            </w:r>
          </w:p>
        </w:tc>
        <w:tc>
          <w:tcPr>
            <w:tcW w:w="3541"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1004296-53.2018.4.01.0000</w:t>
            </w:r>
          </w:p>
        </w:tc>
        <w:tc>
          <w:tcPr>
            <w:tcW w:w="2268"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21ª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COQUEIRO SECO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0071210-09.2015.4.01.3400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587607">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0130633-76.2013.4.02.5101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24ª Vara Federal/RJ</w:t>
            </w:r>
          </w:p>
        </w:tc>
      </w:tr>
      <w:tr w:rsidR="00587607" w:rsidRPr="00B253DD" w:rsidTr="00587607">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lastRenderedPageBreak/>
              <w:t>CORURIPE</w:t>
            </w:r>
          </w:p>
        </w:tc>
        <w:tc>
          <w:tcPr>
            <w:tcW w:w="3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0019690-89.2013.4.02.5101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32ª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MACEIO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0010994-48.2016.4.01.3400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5ª Vara Federal-SJ/DF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0010994-48.2016.4.01.3400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5ª Vara Federal-SJ/DF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MARECHAL DEODORO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0131334-37.2013.4.02.5101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26ª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0131334-37.2013.4.02.5101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26ª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PARIPUEIRA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0040248-03.2015.4.01.3400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0040248-03.2015.4.01.3400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PENEDO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1005097-03.2017.4.01.0000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1005097-03.2017.4.01.0000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PILAR</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0057637-98.2015.4.01.3400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RIO LARGO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1009280-02.2017.4.01.3400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1009280-02.2017.4.01.3400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ROTEIRO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0001945-19.2011.4.05.8000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0127068-07.2013.4.02.5101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29ª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SANTA LUZIA DO NORTE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0802717-07.2015.4.05.8000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0070694-86.2015.4.05.8000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Federal/AL</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SAO MIGUEL DOS CAMPOS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08011746-90.2013.4.05.8000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0041848-70.2015.4.02.5101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16ª Vara Federal/RJ</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Amazonas</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A40AA9" w:rsidRDefault="00587607" w:rsidP="00587607">
            <w:pPr>
              <w:ind w:left="0"/>
              <w:jc w:val="center"/>
              <w:rPr>
                <w:b/>
                <w:bCs/>
              </w:rPr>
            </w:pPr>
            <w:r w:rsidRPr="00A40AA9">
              <w:rPr>
                <w:b/>
                <w:bCs/>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A40AA9" w:rsidRDefault="00587607" w:rsidP="00587607">
            <w:pPr>
              <w:ind w:left="0"/>
              <w:jc w:val="center"/>
              <w:rPr>
                <w:b/>
                <w:bCs/>
              </w:rPr>
            </w:pPr>
            <w:r w:rsidRPr="00A40AA9">
              <w:rPr>
                <w:b/>
                <w:bCs/>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A40AA9" w:rsidRDefault="00587607" w:rsidP="00587607">
            <w:pPr>
              <w:ind w:left="0"/>
              <w:jc w:val="center"/>
              <w:rPr>
                <w:b/>
                <w:bCs/>
              </w:rPr>
            </w:pPr>
            <w:r w:rsidRPr="00A40AA9">
              <w:rPr>
                <w:b/>
                <w:bCs/>
              </w:rPr>
              <w:t>Juízo</w:t>
            </w:r>
          </w:p>
        </w:tc>
      </w:tr>
      <w:tr w:rsidR="005E7382" w:rsidRPr="00B253DD" w:rsidTr="00B81D8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E7382" w:rsidRPr="00A40AA9" w:rsidRDefault="005E7382" w:rsidP="005E7382">
            <w:pPr>
              <w:ind w:left="0"/>
              <w:jc w:val="center"/>
            </w:pPr>
            <w:r w:rsidRPr="00A40AA9">
              <w:t>AN</w:t>
            </w:r>
            <w:r>
              <w:t>AMÃ</w:t>
            </w:r>
          </w:p>
        </w:tc>
        <w:tc>
          <w:tcPr>
            <w:tcW w:w="3541" w:type="dxa"/>
            <w:tcBorders>
              <w:top w:val="nil"/>
              <w:left w:val="nil"/>
              <w:bottom w:val="single" w:sz="4" w:space="0" w:color="auto"/>
              <w:right w:val="single" w:sz="4" w:space="0" w:color="auto"/>
            </w:tcBorders>
            <w:shd w:val="clear" w:color="auto" w:fill="auto"/>
            <w:noWrap/>
            <w:vAlign w:val="bottom"/>
            <w:hideMark/>
          </w:tcPr>
          <w:p w:rsidR="005E7382" w:rsidRPr="00A40AA9" w:rsidRDefault="005E7382" w:rsidP="00B81D8B">
            <w:pPr>
              <w:ind w:left="0"/>
              <w:jc w:val="center"/>
            </w:pPr>
            <w:r>
              <w:t>00</w:t>
            </w:r>
            <w:r w:rsidRPr="005E7382">
              <w:t>62462-51.2016.4.01.3400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E7382" w:rsidRPr="00A40AA9" w:rsidRDefault="007D62C4" w:rsidP="00B81D8B">
            <w:pPr>
              <w:ind w:left="0"/>
              <w:jc w:val="center"/>
            </w:pPr>
            <w:r w:rsidRPr="00A40AA9">
              <w:t>5ª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ANORI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0064820-04.2016.4.01.0000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0064820-04.2016.4.01.0000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COARI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0062464-21.2016.4.01.3400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0062464-21.2016.4.01.3400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CODAJÁS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0008209-79.2017.4.01.3400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0008209-79.2017.4.01.3400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Federal-DF</w:t>
            </w:r>
          </w:p>
        </w:tc>
      </w:tr>
      <w:tr w:rsidR="00587607" w:rsidRPr="00B253DD" w:rsidTr="00B160E8">
        <w:trPr>
          <w:gridAfter w:val="1"/>
          <w:wAfter w:w="2268" w:type="dxa"/>
          <w:trHeight w:val="330"/>
        </w:trPr>
        <w:tc>
          <w:tcPr>
            <w:tcW w:w="3122" w:type="dxa"/>
            <w:tcBorders>
              <w:top w:val="nil"/>
              <w:left w:val="single" w:sz="4" w:space="0" w:color="auto"/>
              <w:bottom w:val="single" w:sz="4" w:space="0" w:color="auto"/>
              <w:right w:val="single" w:sz="4" w:space="0" w:color="auto"/>
            </w:tcBorders>
            <w:shd w:val="clear" w:color="000000" w:fill="FFFFFF"/>
            <w:noWrap/>
            <w:vAlign w:val="center"/>
            <w:hideMark/>
          </w:tcPr>
          <w:p w:rsidR="00587607" w:rsidRDefault="00587607" w:rsidP="00587607">
            <w:pPr>
              <w:ind w:left="0"/>
              <w:jc w:val="center"/>
            </w:pPr>
            <w:r>
              <w:t>MANAUS</w:t>
            </w:r>
          </w:p>
        </w:tc>
        <w:tc>
          <w:tcPr>
            <w:tcW w:w="35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87607" w:rsidRDefault="00587607" w:rsidP="00587607">
            <w:pPr>
              <w:ind w:left="0"/>
              <w:jc w:val="center"/>
            </w:pPr>
            <w:r>
              <w:t>0202887-08.2017.4.02.5101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87607" w:rsidRDefault="00587607" w:rsidP="00587607">
            <w:pPr>
              <w:ind w:left="0"/>
              <w:jc w:val="center"/>
            </w:pPr>
            <w:r>
              <w:t>24ª Vara Federal/RJ</w:t>
            </w:r>
          </w:p>
        </w:tc>
      </w:tr>
      <w:tr w:rsidR="00587607" w:rsidRPr="00B253DD" w:rsidTr="00B160E8">
        <w:trPr>
          <w:gridAfter w:val="1"/>
          <w:wAfter w:w="2268" w:type="dxa"/>
          <w:trHeight w:val="670"/>
        </w:trPr>
        <w:tc>
          <w:tcPr>
            <w:tcW w:w="3122" w:type="dxa"/>
            <w:tcBorders>
              <w:top w:val="single" w:sz="4" w:space="0" w:color="auto"/>
              <w:left w:val="nil"/>
              <w:bottom w:val="nil"/>
              <w:right w:val="nil"/>
            </w:tcBorders>
            <w:shd w:val="clear" w:color="000000" w:fill="FFFFFF"/>
            <w:noWrap/>
            <w:vAlign w:val="center"/>
          </w:tcPr>
          <w:p w:rsidR="00587607" w:rsidRPr="00B253DD" w:rsidRDefault="00587607" w:rsidP="00587607">
            <w:pPr>
              <w:ind w:left="0"/>
              <w:jc w:val="center"/>
              <w:rPr>
                <w:rFonts w:ascii="Calibri" w:hAnsi="Calibri"/>
                <w:sz w:val="22"/>
                <w:szCs w:val="22"/>
              </w:rPr>
            </w:pPr>
          </w:p>
        </w:tc>
        <w:tc>
          <w:tcPr>
            <w:tcW w:w="3541" w:type="dxa"/>
            <w:tcBorders>
              <w:top w:val="single" w:sz="4" w:space="0" w:color="auto"/>
              <w:left w:val="nil"/>
              <w:bottom w:val="nil"/>
              <w:right w:val="nil"/>
            </w:tcBorders>
            <w:shd w:val="clear" w:color="000000" w:fill="FFFFFF"/>
            <w:noWrap/>
            <w:vAlign w:val="bottom"/>
          </w:tcPr>
          <w:p w:rsidR="00587607" w:rsidRDefault="00587607" w:rsidP="00587607">
            <w:pPr>
              <w:ind w:left="0"/>
              <w:jc w:val="left"/>
              <w:rPr>
                <w:rFonts w:ascii="Calibri" w:hAnsi="Calibri"/>
                <w:sz w:val="22"/>
                <w:szCs w:val="22"/>
              </w:rPr>
            </w:pP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tcPr>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Bahia</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ALAGOINHAS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0033738-18.2008.4.01.3400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0033738-18.2008.4.01.3400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CANDEIAS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0016941-39.2009.4.01.3300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0016941-39.2009.4.01.3300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CARDEAL DA SILVA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0006482-85.2017.4.01.3400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0033883-12.2013.4.02.5101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03ª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CATU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0008124-30.2016.4.01.3400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0033899-63.2013.4.02.5101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ENTRE RIOS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0001770-71.2011.4.01.3300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0001770-71.2011.4.01.3300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ESPLANADA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0007930-30.2016.4.01.3400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F44531">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0007930-30.2016.4.01.3400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EUNÁPOLIS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0053582-70.2016.4.01.3400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0053582-70.2016.4.01.3400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IPOJ</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0013997-62.2017.4.02.0000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2ª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ITANAGRA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0006318-57.2016.4.01.3400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0006318-57.2016.4.01.3400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ITAPARICA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0012365-47.2016.4.01.3400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0011014-54.2016.4.01.0000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JAGUARIPE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0007461-47.2017.4.01.3400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0007461-47.2017.4.01.3400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MADRE DE DEUS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0116561-84.2013.4.02.5101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28ª Vara Federal/RJ</w:t>
            </w:r>
          </w:p>
        </w:tc>
      </w:tr>
      <w:tr w:rsidR="003D25FB" w:rsidRPr="00B253DD" w:rsidTr="00B81D8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3D25FB" w:rsidRPr="00A40AA9" w:rsidRDefault="003D25FB" w:rsidP="00B81D8B">
            <w:pPr>
              <w:ind w:left="0"/>
              <w:jc w:val="center"/>
            </w:pPr>
            <w:r>
              <w:t>MARAGOGIPE</w:t>
            </w:r>
          </w:p>
        </w:tc>
        <w:tc>
          <w:tcPr>
            <w:tcW w:w="3541"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B81D8B">
            <w:pPr>
              <w:ind w:left="0"/>
              <w:jc w:val="center"/>
            </w:pPr>
            <w:r w:rsidRPr="003D25FB">
              <w:t>1014027-92.2017.4.01.3400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3D25FB">
            <w:pPr>
              <w:ind w:left="0"/>
              <w:jc w:val="center"/>
            </w:pPr>
            <w:r w:rsidRPr="003D25FB">
              <w:t xml:space="preserve">4ª Vara Federal </w:t>
            </w:r>
            <w:r>
              <w:t>-</w:t>
            </w:r>
            <w:r w:rsidRPr="003D25FB">
              <w:t xml:space="preserve"> SJDF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MATA DE SÃO JOÃO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0011469-76.2017.4.01.3300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12ª Vara Federal-BA</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POJUCA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0016022-75.2008.4.01.3400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0182697-29.2014.4.02.5101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2ª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SALINAS DA MARGARIDA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0008096-62.2016.4.01.3400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0008096-62.2016.4.01.3400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SANTO AMARO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1003223.65.2017.4.01.3400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1003223.65.2017.4.01.3400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FRANCISCO DO CONDE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0116522-87.2013.4.02.5101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SEBASTIÃO DO PASSÉ</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0022606-80.2016.4.01.3400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0022606-80.2016.4.01.3400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SAUBARA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0014006-85.2016.4.01.0000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0014006-85.2016.4.01.0000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TEODORO SAMPAIO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0068211-83.2015.4.01.3400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0068211-83.2015.4.01.3400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VERA CRUZ</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0038315-10.2015.4.01.0000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0081332-92.2015.4.02.5101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Federal/RJ</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7D62C4" w:rsidRDefault="007D62C4" w:rsidP="00587607">
            <w:pPr>
              <w:ind w:left="0"/>
              <w:jc w:val="left"/>
              <w:rPr>
                <w:rFonts w:ascii="Calibri" w:hAnsi="Calibri"/>
                <w:sz w:val="22"/>
                <w:szCs w:val="22"/>
              </w:rPr>
            </w:pPr>
          </w:p>
          <w:p w:rsidR="007D62C4" w:rsidRPr="00B253DD" w:rsidRDefault="007D62C4"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Ceará</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AMONTADA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0039725-54.2016.4.01.3400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0039725-54.2016.4.01.3400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ARACATI</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0036248-23.2016.4.01.3400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0036248-23.2016.4.01.3400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587607" w:rsidP="00587607">
            <w:pPr>
              <w:ind w:left="0"/>
              <w:jc w:val="center"/>
            </w:pPr>
            <w:r>
              <w:t>FORTALEZA</w:t>
            </w:r>
          </w:p>
        </w:tc>
        <w:tc>
          <w:tcPr>
            <w:tcW w:w="3541"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0202887-08.2017.4.02.5101</w:t>
            </w:r>
          </w:p>
        </w:tc>
        <w:tc>
          <w:tcPr>
            <w:tcW w:w="2268"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24ª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ICAPUI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0136634-43.2014.4.02.5101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0023612-40.2016.4.01.0000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ITAPIPOCA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0035426-05.2014.4.01.3400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39357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0162897-15.2014.4.02.5101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30ª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ITAREMA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1008674-86.2017.4.01.0000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1008674-86.2017.4.01.0000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MARACANAÚ</w:t>
            </w:r>
          </w:p>
        </w:tc>
        <w:tc>
          <w:tcPr>
            <w:tcW w:w="3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1006619-50.2017.4.01.3400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Federal-DF</w:t>
            </w:r>
          </w:p>
        </w:tc>
      </w:tr>
      <w:tr w:rsidR="00587607" w:rsidRPr="00B253DD" w:rsidTr="00A30295">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1006619-50.2017.4.01.3400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PARAIPABA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1005974-25.2017.4.01.3400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13ª Vara Federal-SJ/DF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TRAIRI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0029750-08.2016.4.01.3400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0144278-32.2017.4.02.5101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24ª Vara Federal/RJ</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Espirito Santo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ANCHIETA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0029451-32.2016.4.02.5001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JAGUARÉ</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0070970-83.2016.4.01.3400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LINHARES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0112308-82.2015.4.02.5050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Federal/ES</w:t>
            </w:r>
          </w:p>
        </w:tc>
      </w:tr>
      <w:tr w:rsidR="00EE11B1" w:rsidRPr="00B253DD" w:rsidTr="00B81D8B">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11B1" w:rsidRPr="00A40AA9" w:rsidRDefault="00EE11B1" w:rsidP="00B81D8B">
            <w:pPr>
              <w:ind w:left="0"/>
              <w:jc w:val="center"/>
            </w:pPr>
            <w:r w:rsidRPr="00A40AA9">
              <w:t>SÃO MATEUS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B81D8B">
            <w:pPr>
              <w:ind w:left="0"/>
              <w:jc w:val="center"/>
            </w:pPr>
            <w:r w:rsidRPr="00A40AA9">
              <w:t>0125206-98.2013.4.02.5101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B81D8B">
            <w:pPr>
              <w:ind w:left="0"/>
              <w:jc w:val="center"/>
            </w:pPr>
            <w:r w:rsidRPr="00A40AA9">
              <w:t>17ª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EE11B1" w:rsidP="00587607">
            <w:pPr>
              <w:ind w:left="0"/>
              <w:jc w:val="center"/>
            </w:pPr>
            <w:r>
              <w:t>SERRA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EE11B1" w:rsidP="00587607">
            <w:pPr>
              <w:ind w:left="0"/>
              <w:jc w:val="center"/>
            </w:pPr>
            <w:r w:rsidRPr="00EE11B1">
              <w:t>5001064-52.2018.4.02.5006/ES</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EE11B1" w:rsidP="00587607">
            <w:pPr>
              <w:ind w:left="0"/>
              <w:jc w:val="center"/>
            </w:pPr>
            <w:r w:rsidRPr="00EE11B1">
              <w:t>1ª Vara Federal de Serra</w:t>
            </w:r>
          </w:p>
        </w:tc>
      </w:tr>
      <w:tr w:rsidR="00587607" w:rsidRPr="00B253DD" w:rsidTr="00B160E8">
        <w:trPr>
          <w:gridAfter w:val="1"/>
          <w:wAfter w:w="2268" w:type="dxa"/>
          <w:trHeight w:val="300"/>
        </w:trPr>
        <w:tc>
          <w:tcPr>
            <w:tcW w:w="3122" w:type="dxa"/>
            <w:tcBorders>
              <w:top w:val="single" w:sz="4" w:space="0" w:color="auto"/>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Maranhão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CAPINZAL DO NORTE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0065134-32.2016.4.01.3400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0065134-32.2016.4.01.3400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LIMA CAMPOS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0016661-78.2017.4.01.3400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1013160-02.2017.4.01.3400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Cível-SJDF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PEDREIRAS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0020892-66.2017.4.01.0000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0020892-66.2017.4.01.0000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SANTO ANTÔNIO DOS LOPES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0029620-18.2016.4.01.3400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0029620-18.2016.4.01.3400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TRIZIDELA DO VALE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0022796-09.2017.4.01.3400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0022796-09.2017.4.01.3400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Federal-DF</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7D62C4" w:rsidRDefault="007D62C4"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Paraíba</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ALHANDRA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2006.82.00.00.7365-9</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0127892-63.2013.4.02.5101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BAYEUX</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0022901-98.2008.4.01.3400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CALDAS BRANDÃO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0006690-84.2017.4.01.0000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INGA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1010463-23.2017.4.01.0000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1010463-23.2017.4.01.0000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JACARAÚ</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0068686-20.2016.4.01.0000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0042095-06.2016.4.01.3400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EE11B1"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E11B1" w:rsidRPr="00A40AA9" w:rsidRDefault="00EE11B1" w:rsidP="00EE11B1">
            <w:pPr>
              <w:ind w:left="0"/>
              <w:jc w:val="center"/>
            </w:pPr>
            <w:r w:rsidRPr="00A40AA9">
              <w:t>MAMANGUAPE</w:t>
            </w:r>
          </w:p>
        </w:tc>
        <w:tc>
          <w:tcPr>
            <w:tcW w:w="3541" w:type="dxa"/>
            <w:tcBorders>
              <w:top w:val="nil"/>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66879-81.2015.4.01.3400</w:t>
            </w:r>
          </w:p>
        </w:tc>
        <w:tc>
          <w:tcPr>
            <w:tcW w:w="2268" w:type="dxa"/>
            <w:tcBorders>
              <w:top w:val="nil"/>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TRF 1ª Região</w:t>
            </w:r>
          </w:p>
        </w:tc>
      </w:tr>
      <w:tr w:rsidR="00EE11B1"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EE11B1" w:rsidRPr="00A40AA9" w:rsidRDefault="00EE11B1" w:rsidP="00EE11B1">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66879-81.2015.4.01.3400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TRF 1ª Região</w:t>
            </w:r>
          </w:p>
        </w:tc>
      </w:tr>
      <w:tr w:rsidR="00EE11B1"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vAlign w:val="center"/>
          </w:tcPr>
          <w:p w:rsidR="00EE11B1" w:rsidRPr="00A40AA9" w:rsidRDefault="00EE11B1" w:rsidP="00EE11B1">
            <w:pPr>
              <w:ind w:left="0"/>
              <w:jc w:val="center"/>
            </w:pPr>
            <w:r>
              <w:t>SANTA RITA</w:t>
            </w:r>
          </w:p>
        </w:tc>
        <w:tc>
          <w:tcPr>
            <w:tcW w:w="3541" w:type="dxa"/>
            <w:tcBorders>
              <w:top w:val="single" w:sz="4" w:space="0" w:color="auto"/>
              <w:left w:val="nil"/>
              <w:bottom w:val="single" w:sz="4" w:space="0" w:color="auto"/>
              <w:right w:val="single" w:sz="4" w:space="0" w:color="auto"/>
            </w:tcBorders>
            <w:shd w:val="clear" w:color="auto" w:fill="auto"/>
            <w:noWrap/>
            <w:vAlign w:val="bottom"/>
          </w:tcPr>
          <w:p w:rsidR="00EE11B1" w:rsidRPr="00A40AA9" w:rsidRDefault="00EE11B1" w:rsidP="00EE11B1">
            <w:pPr>
              <w:ind w:left="0"/>
              <w:jc w:val="center"/>
            </w:pPr>
            <w:r w:rsidRPr="00EE11B1">
              <w:t>1027674-38.2018.4.01.0000</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EE11B1" w:rsidRPr="00A40AA9" w:rsidRDefault="00EE11B1" w:rsidP="00EE11B1">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Pernambuco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CABO DE SANTO AGOSTINHO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2005.83.00.009726-1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0019684-82.2013.4.02.5101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ITAQUITINGA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0127896-03.2013.4.02.5101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tcBorders>
              <w:top w:val="single" w:sz="4" w:space="0" w:color="auto"/>
              <w:left w:val="nil"/>
              <w:bottom w:val="single" w:sz="4" w:space="0" w:color="auto"/>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single" w:sz="4" w:space="0" w:color="auto"/>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single" w:sz="4" w:space="0" w:color="auto"/>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Rio de Janeiro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ANGRA DOS REIS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0067853-32.2015.4.02.5101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587607" w:rsidP="00587607">
            <w:pPr>
              <w:ind w:left="0"/>
              <w:jc w:val="center"/>
            </w:pPr>
            <w:r>
              <w:t>ARMAÇÃO DE BÚZIOS</w:t>
            </w:r>
          </w:p>
        </w:tc>
        <w:tc>
          <w:tcPr>
            <w:tcW w:w="3541"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0030221-05.2017.4.01.0000</w:t>
            </w:r>
          </w:p>
        </w:tc>
        <w:tc>
          <w:tcPr>
            <w:tcW w:w="2268"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TFR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Default="00587607" w:rsidP="00587607">
            <w:pPr>
              <w:ind w:left="0"/>
              <w:jc w:val="center"/>
            </w:pPr>
            <w:r>
              <w:t>MACAÉ</w:t>
            </w:r>
          </w:p>
        </w:tc>
        <w:tc>
          <w:tcPr>
            <w:tcW w:w="3541"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0202887-08.2017.4.02.5101</w:t>
            </w:r>
          </w:p>
        </w:tc>
        <w:tc>
          <w:tcPr>
            <w:tcW w:w="2268"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24ª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RIO DE JANEIRO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0024405-77.2013.4.02.5101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SAQUAREMA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0011670-59.2017.4.01.3400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0011670-59.2017.4.01.3400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Rio Grande do Norte</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AFONSO BEZERRA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0131177-64.2013.4.02.5101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28ª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ALTO DO RODRIGUES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2008.84.00.013286-0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0022355-78.2013.4.02.5101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APODI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0049913-09.2016.4.01.3400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0033944-67.2013.4.02.5101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AREIA BRANCA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0001682-11.2012.4.05.8401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0145767-46.2013.4.02.5101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ASSU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0015684-23.2016.4.01.3400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Federal-DF</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CARAÚBAS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0146187- 51.2013.4.02.5101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CARNAUBAIS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0033900-48.2013.4.02.5101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0800276-08.2015.4.05.8403</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Federal/RN</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7607" w:rsidRPr="00F44531" w:rsidRDefault="00587607" w:rsidP="00587607">
            <w:pPr>
              <w:ind w:left="0"/>
              <w:jc w:val="center"/>
            </w:pPr>
            <w:r w:rsidRPr="00F44531">
              <w:t>GALINHOS</w:t>
            </w:r>
          </w:p>
        </w:tc>
        <w:tc>
          <w:tcPr>
            <w:tcW w:w="3541" w:type="dxa"/>
            <w:tcBorders>
              <w:top w:val="single" w:sz="4" w:space="0" w:color="auto"/>
              <w:left w:val="nil"/>
              <w:bottom w:val="single" w:sz="4" w:space="0" w:color="auto"/>
              <w:right w:val="single" w:sz="4" w:space="0" w:color="auto"/>
            </w:tcBorders>
            <w:shd w:val="clear" w:color="auto" w:fill="auto"/>
            <w:noWrap/>
            <w:vAlign w:val="bottom"/>
          </w:tcPr>
          <w:p w:rsidR="00587607" w:rsidRPr="00F44531" w:rsidRDefault="00587607" w:rsidP="00587607">
            <w:pPr>
              <w:ind w:left="0"/>
              <w:jc w:val="center"/>
            </w:pPr>
            <w:r w:rsidRPr="00F44531">
              <w:t>1004823-87.2018.4.01.3400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587607" w:rsidRPr="00F44531" w:rsidRDefault="00587607" w:rsidP="00587607">
            <w:pPr>
              <w:ind w:left="0"/>
              <w:jc w:val="center"/>
            </w:pPr>
            <w:r w:rsidRPr="00F44531">
              <w:t>3°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GOIANINHA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2005.05.00.036759-0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0022141-87.2013.4.02.5101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23ª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GOVERNADOR DIX-SEPT ROSADO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0100832-81.2014.4.02.5101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GROSSOS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0017547-19.2013.4.01.3400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0130760-14.2013.4.02.5101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03ª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lastRenderedPageBreak/>
              <w:t>GUAMARÉ</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0116574-83.2013.4.02.5101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IELMO MARINHO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2002.34.00.008308-7</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0130739-38.2013.4.02.5101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MACAU</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0116564-39.2013.4.02.5101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MONTE ALEGRE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0077345-08.2013.4.01.3400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MOSSORÓ</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0000288-11.2013.4.01.3400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0000288-11.2013.4.01.3400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PARNAMIRIM</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54389.61.2014.4.01.3400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PENDÊNCIAS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0127585-12.2013.4.02.5101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26ª Vara Federal/RJ</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2008.84.01.000474-0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PORTO DO MANGUE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0056233-75.2016.4.01.3400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0056233-75.2016.4.01.3400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SERRA DO MEL</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17546-34.2013.4.01.3400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0146177- 07.2013.4.02.5101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16ª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TIBAU</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0802306-93.2013.4.05.8400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1º Vara Federal</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0136809-71.2013.4.02.5101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04ª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UPANEMA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00010000-93.2016.4.01.3400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0033906-55.2013.4.02.5101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tcBorders>
              <w:top w:val="single" w:sz="4" w:space="0" w:color="auto"/>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Rio Grande do Sul</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IMBÉ</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0020141-75.2017.4.02.5101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OSORIO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2002.71.00.040.286-0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4ª Região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RIO GRANDE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0117509-26.2013.4.02.5101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29ª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TRAMANDAÍ</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0116477-83.2013.4.02.5101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29ª Vara Federal/RJ</w:t>
            </w:r>
          </w:p>
        </w:tc>
      </w:tr>
      <w:tr w:rsidR="00587607" w:rsidRPr="00B253DD" w:rsidTr="00B160E8">
        <w:trPr>
          <w:trHeight w:val="300"/>
        </w:trPr>
        <w:tc>
          <w:tcPr>
            <w:tcW w:w="3122" w:type="dxa"/>
            <w:tcBorders>
              <w:left w:val="nil"/>
              <w:bottom w:val="single" w:sz="4" w:space="0" w:color="auto"/>
              <w:right w:val="nil"/>
            </w:tcBorders>
            <w:shd w:val="clear" w:color="000000" w:fill="FFFFFF"/>
            <w:noWrap/>
            <w:vAlign w:val="center"/>
          </w:tcPr>
          <w:p w:rsidR="00587607" w:rsidRDefault="00587607" w:rsidP="00587607">
            <w:pPr>
              <w:ind w:left="0"/>
              <w:jc w:val="center"/>
              <w:rPr>
                <w:rFonts w:ascii="Calibri" w:hAnsi="Calibri"/>
                <w:sz w:val="22"/>
                <w:szCs w:val="22"/>
              </w:rPr>
            </w:pPr>
          </w:p>
          <w:p w:rsidR="00587607" w:rsidRPr="00B253DD" w:rsidRDefault="00587607" w:rsidP="00587607">
            <w:pPr>
              <w:ind w:left="0"/>
              <w:jc w:val="center"/>
              <w:rPr>
                <w:rFonts w:ascii="Calibri" w:hAnsi="Calibri"/>
                <w:sz w:val="22"/>
                <w:szCs w:val="22"/>
              </w:rPr>
            </w:pPr>
          </w:p>
        </w:tc>
        <w:tc>
          <w:tcPr>
            <w:tcW w:w="3541" w:type="dxa"/>
            <w:tcBorders>
              <w:left w:val="nil"/>
              <w:bottom w:val="single" w:sz="4" w:space="0" w:color="auto"/>
              <w:right w:val="nil"/>
            </w:tcBorders>
            <w:shd w:val="clear" w:color="000000" w:fill="FFFFFF"/>
            <w:noWrap/>
            <w:vAlign w:val="bottom"/>
          </w:tcPr>
          <w:p w:rsidR="00587607" w:rsidRPr="00B253DD" w:rsidRDefault="00587607" w:rsidP="00587607">
            <w:pPr>
              <w:ind w:left="0"/>
              <w:jc w:val="left"/>
              <w:rPr>
                <w:rFonts w:ascii="Calibri" w:hAnsi="Calibri"/>
                <w:sz w:val="22"/>
                <w:szCs w:val="22"/>
              </w:rPr>
            </w:pPr>
          </w:p>
        </w:tc>
        <w:tc>
          <w:tcPr>
            <w:tcW w:w="2268" w:type="dxa"/>
            <w:tcBorders>
              <w:left w:val="nil"/>
              <w:bottom w:val="single" w:sz="4" w:space="0" w:color="auto"/>
              <w:right w:val="nil"/>
            </w:tcBorders>
            <w:shd w:val="clear" w:color="000000" w:fill="FFFFFF"/>
            <w:noWrap/>
            <w:vAlign w:val="bottom"/>
          </w:tcPr>
          <w:p w:rsidR="00587607" w:rsidRPr="00B253DD" w:rsidRDefault="00587607" w:rsidP="00587607">
            <w:pPr>
              <w:ind w:left="0"/>
              <w:jc w:val="left"/>
              <w:rPr>
                <w:rFonts w:ascii="Calibri" w:hAnsi="Calibri"/>
                <w:sz w:val="22"/>
                <w:szCs w:val="22"/>
              </w:rPr>
            </w:pPr>
          </w:p>
        </w:tc>
        <w:tc>
          <w:tcPr>
            <w:tcW w:w="2268" w:type="dxa"/>
            <w:vAlign w:val="bottom"/>
          </w:tcPr>
          <w:p w:rsidR="00587607" w:rsidRPr="00B253DD" w:rsidRDefault="00587607" w:rsidP="00587607">
            <w:pPr>
              <w:ind w:left="0"/>
              <w:jc w:val="left"/>
              <w:rPr>
                <w:rFonts w:ascii="Calibri" w:hAnsi="Calibri"/>
                <w:sz w:val="22"/>
                <w:szCs w:val="22"/>
              </w:rPr>
            </w:pP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Santa Catarina</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FRANCISCO DO SUL</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0020985-64.2013.4.02.5101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Federal/RJ</w:t>
            </w:r>
          </w:p>
        </w:tc>
      </w:tr>
      <w:tr w:rsidR="00587607" w:rsidRPr="00B253DD" w:rsidTr="00B160E8">
        <w:trPr>
          <w:gridAfter w:val="1"/>
          <w:wAfter w:w="2268" w:type="dxa"/>
          <w:trHeight w:val="300"/>
        </w:trPr>
        <w:tc>
          <w:tcPr>
            <w:tcW w:w="3122" w:type="dxa"/>
            <w:tcBorders>
              <w:top w:val="single" w:sz="4" w:space="0" w:color="auto"/>
              <w:left w:val="nil"/>
              <w:bottom w:val="nil"/>
              <w:right w:val="nil"/>
            </w:tcBorders>
            <w:shd w:val="clear" w:color="000000" w:fill="FFFFFF"/>
            <w:noWrap/>
            <w:vAlign w:val="center"/>
            <w:hideMark/>
          </w:tcPr>
          <w:p w:rsidR="00587607" w:rsidRDefault="00587607" w:rsidP="00587607">
            <w:pPr>
              <w:ind w:left="0"/>
              <w:jc w:val="center"/>
              <w:rPr>
                <w:rFonts w:ascii="Calibri" w:hAnsi="Calibri"/>
                <w:sz w:val="22"/>
                <w:szCs w:val="22"/>
              </w:rPr>
            </w:pPr>
            <w:r w:rsidRPr="00B253DD">
              <w:rPr>
                <w:rFonts w:ascii="Calibri" w:hAnsi="Calibri"/>
                <w:sz w:val="22"/>
                <w:szCs w:val="22"/>
              </w:rPr>
              <w:t> </w:t>
            </w:r>
          </w:p>
          <w:p w:rsidR="00587607" w:rsidRPr="00B253DD" w:rsidRDefault="00587607" w:rsidP="00587607">
            <w:pPr>
              <w:ind w:left="0"/>
              <w:jc w:val="center"/>
              <w:rPr>
                <w:rFonts w:ascii="Calibri" w:hAnsi="Calibri"/>
                <w:sz w:val="22"/>
                <w:szCs w:val="22"/>
              </w:rPr>
            </w:pP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p>
          <w:p w:rsidR="007D62C4" w:rsidRDefault="007D62C4" w:rsidP="00587607">
            <w:pPr>
              <w:ind w:left="0"/>
              <w:jc w:val="left"/>
              <w:rPr>
                <w:rFonts w:ascii="Calibri" w:hAnsi="Calibri"/>
                <w:sz w:val="22"/>
                <w:szCs w:val="22"/>
              </w:rPr>
            </w:pPr>
          </w:p>
          <w:p w:rsidR="007D62C4" w:rsidRDefault="007D62C4" w:rsidP="00587607">
            <w:pPr>
              <w:ind w:left="0"/>
              <w:jc w:val="left"/>
              <w:rPr>
                <w:rFonts w:ascii="Calibri" w:hAnsi="Calibri"/>
                <w:sz w:val="22"/>
                <w:szCs w:val="22"/>
              </w:rPr>
            </w:pP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Sergipe</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ARACAJU</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0022458-85.2013.4.02.5101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06ª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AREIA BRANCA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0045575-89+2016.4.01.3400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0164251-07.2016.4.02.5101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BARRA DOS COQUEIROS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0045832-66.2015.4.01.0000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BREJO GRANDE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0005464-63.2016.4.01.3400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0005464-63.2016.4.01.3400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3D25FB" w:rsidRPr="00B253DD" w:rsidTr="00B81D8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3D25FB" w:rsidRPr="00A40AA9" w:rsidRDefault="003D25FB" w:rsidP="00B81D8B">
            <w:pPr>
              <w:ind w:left="0"/>
              <w:jc w:val="center"/>
            </w:pPr>
            <w:r>
              <w:lastRenderedPageBreak/>
              <w:t>CAPELA</w:t>
            </w:r>
          </w:p>
        </w:tc>
        <w:tc>
          <w:tcPr>
            <w:tcW w:w="3541"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B81D8B">
            <w:pPr>
              <w:ind w:left="0"/>
              <w:jc w:val="center"/>
            </w:pPr>
            <w:r>
              <w:t>1</w:t>
            </w:r>
            <w:r w:rsidRPr="003D25FB">
              <w:t>014831-26.2018.4.01.3400</w:t>
            </w:r>
          </w:p>
        </w:tc>
        <w:tc>
          <w:tcPr>
            <w:tcW w:w="2268"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3D25FB">
            <w:pPr>
              <w:ind w:left="0"/>
              <w:jc w:val="center"/>
            </w:pPr>
            <w:r w:rsidRPr="003D25FB">
              <w:t>3ª Vara Federal da 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CARMÓPOLIS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0018839-50.2013.4.02.5101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0040247-18.2015.4.01.3400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DIVINA PASTORA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008573-22.2015.4.01.3400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8ª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008573-22.2015.4.01.3400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8ª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ESTÂNCIA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1003954-76.2017.4.01.0000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ITAPORANGA D'AJUDA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0801793-48.2015.4.05.8500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 Vara Federal/SE</w:t>
            </w:r>
          </w:p>
        </w:tc>
      </w:tr>
      <w:tr w:rsidR="00587607" w:rsidRPr="00B253DD" w:rsidTr="0039357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0158123-39.2014.4.02.5101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12ª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JAPARATUBA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0001751-37.2012.4.05.8500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0127687-34.2013.4.02.5101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EE11B1" w:rsidRPr="00B253DD" w:rsidTr="00B81D8B">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11B1" w:rsidRPr="00A40AA9" w:rsidRDefault="00EE11B1" w:rsidP="00B81D8B">
            <w:pPr>
              <w:ind w:left="0"/>
              <w:jc w:val="center"/>
            </w:pPr>
            <w:r>
              <w:t>JAPOATÃ</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B81D8B">
            <w:pPr>
              <w:ind w:left="0"/>
              <w:jc w:val="center"/>
            </w:pPr>
            <w:r w:rsidRPr="003D25FB">
              <w:t>1011682-22.2018.4.01.3400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B81D8B">
            <w:pPr>
              <w:ind w:left="0"/>
              <w:jc w:val="center"/>
            </w:pPr>
            <w:r w:rsidRPr="00036B05">
              <w:t>3ª Vara Federal SJDF</w:t>
            </w:r>
          </w:p>
        </w:tc>
      </w:tr>
      <w:tr w:rsidR="003D25FB" w:rsidRPr="00B253DD" w:rsidTr="00B81D8B">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5FB" w:rsidRPr="00A40AA9" w:rsidRDefault="00EE11B1" w:rsidP="00B81D8B">
            <w:pPr>
              <w:ind w:left="0"/>
              <w:jc w:val="center"/>
            </w:pPr>
            <w:r>
              <w:t>LARANJEIRAS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3D25FB" w:rsidRPr="00A40AA9" w:rsidRDefault="00EE11B1" w:rsidP="00B81D8B">
            <w:pPr>
              <w:ind w:left="0"/>
              <w:jc w:val="center"/>
            </w:pPr>
            <w:r w:rsidRPr="00EE11B1">
              <w:t>1016851-87.2018.4.01.3400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3D25FB" w:rsidRPr="00A40AA9" w:rsidRDefault="00EE11B1" w:rsidP="00EE11B1">
            <w:pPr>
              <w:ind w:left="0"/>
              <w:jc w:val="center"/>
            </w:pPr>
            <w:r w:rsidRPr="00EE11B1">
              <w:t>7ª Vara Federal SJDF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MARUIM</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0033886-64.2013.4.02.5101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0033886-64.2013.4.02.5101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PACATUBA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0800588-18.2014.4.05.8500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0142617-57.2013.4.02.5101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PIRAMBU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0021568-49.2013.4.02.5101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32ª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RIACHUELO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0802050-10.2014.4.05.8500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Federal-SE</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0018514-07.2015.4.02.5101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05ª Vara Federal/RJ</w:t>
            </w:r>
          </w:p>
        </w:tc>
      </w:tr>
      <w:tr w:rsidR="00E1266A" w:rsidRPr="00B253DD" w:rsidTr="003A4C1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E1266A" w:rsidRPr="00A40AA9" w:rsidRDefault="00E1266A" w:rsidP="003A4C1B">
            <w:pPr>
              <w:ind w:left="0"/>
              <w:jc w:val="center"/>
            </w:pPr>
            <w:r w:rsidRPr="00A40AA9">
              <w:t>SANTO AMARO DAS BROTAS</w:t>
            </w:r>
          </w:p>
        </w:tc>
        <w:tc>
          <w:tcPr>
            <w:tcW w:w="3541" w:type="dxa"/>
            <w:tcBorders>
              <w:top w:val="nil"/>
              <w:left w:val="nil"/>
              <w:bottom w:val="single" w:sz="4" w:space="0" w:color="auto"/>
              <w:right w:val="single" w:sz="4" w:space="0" w:color="auto"/>
            </w:tcBorders>
            <w:shd w:val="clear" w:color="auto" w:fill="auto"/>
            <w:noWrap/>
            <w:vAlign w:val="bottom"/>
            <w:hideMark/>
          </w:tcPr>
          <w:p w:rsidR="00E1266A" w:rsidRPr="00A40AA9" w:rsidRDefault="00E1266A" w:rsidP="003A4C1B">
            <w:pPr>
              <w:ind w:left="0"/>
              <w:jc w:val="center"/>
            </w:pPr>
            <w:r w:rsidRPr="00A40AA9">
              <w:t>0142623-64.2013.4.02.5101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E1266A" w:rsidRPr="00A40AA9" w:rsidRDefault="00E1266A" w:rsidP="003A4C1B">
            <w:pPr>
              <w:ind w:left="0"/>
              <w:jc w:val="center"/>
            </w:pPr>
            <w:r w:rsidRPr="00A40AA9">
              <w:t>05ª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E1266A">
            <w:pPr>
              <w:ind w:left="0"/>
              <w:jc w:val="center"/>
            </w:pPr>
            <w:r w:rsidRPr="00A40AA9">
              <w:t>S</w:t>
            </w:r>
            <w:r w:rsidR="00E1266A">
              <w:t>ÃO GONÇALO DO AMARANTE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1668ED" w:rsidP="001668ED">
            <w:pPr>
              <w:ind w:left="0"/>
              <w:jc w:val="center"/>
            </w:pPr>
            <w:r>
              <w:t>0074659-78.2018.4.02.5101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E1266A" w:rsidP="00587607">
            <w:pPr>
              <w:ind w:left="0"/>
              <w:jc w:val="center"/>
            </w:pPr>
            <w:r>
              <w:t>24</w:t>
            </w:r>
            <w:r w:rsidR="00587607" w:rsidRPr="00A40AA9">
              <w:t>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CRISTÓVÃO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0800499-24.2016.4.05.8500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0033882-27.2013.4.02.5101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16ª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SIRIRI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0004379-42.2016.4.01.3400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Federal-SJ/DF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0004379-42.2016.4.01.3400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Federal-SJ/DF</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Default="00587607" w:rsidP="00587607">
            <w:pPr>
              <w:ind w:left="0"/>
              <w:jc w:val="center"/>
              <w:rPr>
                <w:rFonts w:ascii="Calibri" w:hAnsi="Calibri"/>
                <w:sz w:val="22"/>
                <w:szCs w:val="22"/>
              </w:rPr>
            </w:pPr>
            <w:r w:rsidRPr="00B253DD">
              <w:rPr>
                <w:rFonts w:ascii="Calibri" w:hAnsi="Calibri"/>
                <w:sz w:val="22"/>
                <w:szCs w:val="22"/>
              </w:rPr>
              <w:t> </w:t>
            </w:r>
          </w:p>
          <w:p w:rsidR="00587607" w:rsidRPr="00B253DD" w:rsidRDefault="00587607" w:rsidP="00587607">
            <w:pPr>
              <w:ind w:left="0"/>
              <w:jc w:val="center"/>
              <w:rPr>
                <w:rFonts w:ascii="Calibri" w:hAnsi="Calibri"/>
                <w:sz w:val="22"/>
                <w:szCs w:val="22"/>
              </w:rPr>
            </w:pPr>
          </w:p>
        </w:tc>
        <w:tc>
          <w:tcPr>
            <w:tcW w:w="3541"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São Paulo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CARAGUATATUBA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0057888-87.2013.4.01.3400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09ª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587607" w:rsidP="00587607">
            <w:pPr>
              <w:ind w:left="0"/>
              <w:jc w:val="center"/>
            </w:pPr>
            <w:r>
              <w:t>CUBATÃO</w:t>
            </w:r>
          </w:p>
        </w:tc>
        <w:tc>
          <w:tcPr>
            <w:tcW w:w="3541"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0202887-08.2017.4.02.5101</w:t>
            </w:r>
          </w:p>
        </w:tc>
        <w:tc>
          <w:tcPr>
            <w:tcW w:w="2268"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24ª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GUARAREMA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2003.61.19.0055557-3</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3ª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0002857-58.2008.4.01.3400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0002857-58.2008.4.01.3400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SEBASTIÃO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0019604-21.2013.4.02.5101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27ª Vara Federal/RJ</w:t>
            </w:r>
          </w:p>
        </w:tc>
      </w:tr>
    </w:tbl>
    <w:p w:rsidR="00800E55" w:rsidRDefault="00800E55" w:rsidP="00742D70">
      <w:pPr>
        <w:tabs>
          <w:tab w:val="left" w:pos="7526"/>
        </w:tabs>
      </w:pPr>
    </w:p>
    <w:p w:rsidR="001855A8" w:rsidRDefault="001855A8" w:rsidP="001855A8"/>
    <w:p w:rsidR="00EE11B1" w:rsidRPr="00BE41DD" w:rsidRDefault="00EE11B1" w:rsidP="00EE11B1">
      <w:pPr>
        <w:pStyle w:val="Ttulo1"/>
        <w:tabs>
          <w:tab w:val="left" w:pos="6969"/>
        </w:tabs>
        <w:rPr>
          <w:color w:val="auto"/>
        </w:rPr>
      </w:pPr>
      <w:bookmarkStart w:id="24" w:name="_Toc490489827"/>
      <w:bookmarkStart w:id="25" w:name="_Toc520724300"/>
      <w:bookmarkStart w:id="26" w:name="_Toc11332639"/>
      <w:r w:rsidRPr="00BE41DD">
        <w:rPr>
          <w:color w:val="auto"/>
        </w:rPr>
        <w:t>Acertos, Ajustes e Recálculos referentes ao cumprimento de Decisões Judiciais.</w:t>
      </w:r>
      <w:bookmarkEnd w:id="24"/>
      <w:bookmarkEnd w:id="25"/>
      <w:bookmarkEnd w:id="26"/>
    </w:p>
    <w:p w:rsidR="00EE11B1" w:rsidRDefault="00EE11B1" w:rsidP="00EE11B1">
      <w:r>
        <w:t xml:space="preserve">Os valores da tabela abaixo representam somente os acertos, ajustes e recálculos referentes ao cumprimento de decisões judiciais que ensejam pagamento de royalties retroativos. Os valores repassados aos demais municípios para os quais as decisões judiciais já vêm sendo cumpridas podem ser consultados </w:t>
      </w:r>
      <w:r>
        <w:lastRenderedPageBreak/>
        <w:t xml:space="preserve">na tabela “Motivo enquadramento” localizada na página da ANP na internet, através do link </w:t>
      </w:r>
      <w:hyperlink r:id="rId11" w:history="1">
        <w:r w:rsidRPr="00C91D2F">
          <w:rPr>
            <w:rStyle w:val="Hyperlink"/>
          </w:rPr>
          <w:t>http://www.anp.gov.br/wwwanp/royalties-e-outras-participacoes/royalties</w:t>
        </w:r>
      </w:hyperlink>
      <w:r>
        <w:t>.</w:t>
      </w:r>
    </w:p>
    <w:p w:rsidR="00EE11B1" w:rsidRDefault="00EE11B1" w:rsidP="00EE11B1"/>
    <w:tbl>
      <w:tblPr>
        <w:tblW w:w="5000" w:type="pct"/>
        <w:tblCellMar>
          <w:left w:w="70" w:type="dxa"/>
          <w:right w:w="70" w:type="dxa"/>
        </w:tblCellMar>
        <w:tblLook w:val="04A0"/>
      </w:tblPr>
      <w:tblGrid>
        <w:gridCol w:w="3456"/>
        <w:gridCol w:w="2877"/>
        <w:gridCol w:w="2453"/>
      </w:tblGrid>
      <w:tr w:rsidR="00EE11B1" w:rsidRPr="00403239" w:rsidTr="00B81D8B">
        <w:trPr>
          <w:trHeight w:val="315"/>
        </w:trPr>
        <w:tc>
          <w:tcPr>
            <w:tcW w:w="196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E11B1" w:rsidRPr="00403239" w:rsidRDefault="00EE11B1" w:rsidP="00B81D8B">
            <w:pPr>
              <w:ind w:left="0"/>
              <w:jc w:val="center"/>
              <w:rPr>
                <w:b/>
                <w:bCs/>
              </w:rPr>
            </w:pPr>
            <w:r w:rsidRPr="00403239">
              <w:rPr>
                <w:b/>
                <w:bCs/>
              </w:rPr>
              <w:t>Município</w:t>
            </w:r>
          </w:p>
        </w:tc>
        <w:tc>
          <w:tcPr>
            <w:tcW w:w="1637" w:type="pct"/>
            <w:tcBorders>
              <w:top w:val="single" w:sz="8" w:space="0" w:color="auto"/>
              <w:left w:val="nil"/>
              <w:bottom w:val="single" w:sz="8" w:space="0" w:color="auto"/>
              <w:right w:val="single" w:sz="8" w:space="0" w:color="auto"/>
            </w:tcBorders>
            <w:shd w:val="clear" w:color="auto" w:fill="auto"/>
            <w:noWrap/>
            <w:vAlign w:val="center"/>
            <w:hideMark/>
          </w:tcPr>
          <w:p w:rsidR="00EE11B1" w:rsidRPr="00403239" w:rsidRDefault="00EE11B1" w:rsidP="00B81D8B">
            <w:pPr>
              <w:ind w:left="0"/>
              <w:jc w:val="center"/>
              <w:rPr>
                <w:b/>
                <w:bCs/>
              </w:rPr>
            </w:pPr>
            <w:r w:rsidRPr="00403239">
              <w:rPr>
                <w:b/>
                <w:bCs/>
              </w:rPr>
              <w:t>Processo Judicial</w:t>
            </w:r>
          </w:p>
        </w:tc>
        <w:tc>
          <w:tcPr>
            <w:tcW w:w="1396" w:type="pct"/>
            <w:tcBorders>
              <w:top w:val="single" w:sz="8" w:space="0" w:color="auto"/>
              <w:left w:val="nil"/>
              <w:bottom w:val="single" w:sz="8" w:space="0" w:color="auto"/>
              <w:right w:val="single" w:sz="8" w:space="0" w:color="auto"/>
            </w:tcBorders>
            <w:shd w:val="clear" w:color="auto" w:fill="auto"/>
            <w:noWrap/>
            <w:vAlign w:val="center"/>
            <w:hideMark/>
          </w:tcPr>
          <w:p w:rsidR="00EE11B1" w:rsidRPr="00403239" w:rsidRDefault="00EE11B1" w:rsidP="00B81D8B">
            <w:pPr>
              <w:ind w:left="0"/>
              <w:jc w:val="center"/>
              <w:rPr>
                <w:b/>
                <w:bCs/>
              </w:rPr>
            </w:pPr>
            <w:r w:rsidRPr="00403239">
              <w:rPr>
                <w:b/>
                <w:bCs/>
              </w:rPr>
              <w:t>Valor total repassado</w:t>
            </w:r>
            <w:r>
              <w:rPr>
                <w:b/>
                <w:bCs/>
              </w:rPr>
              <w:t xml:space="preserve"> (R$)</w:t>
            </w:r>
          </w:p>
        </w:tc>
      </w:tr>
      <w:tr w:rsidR="00EE11B1" w:rsidRPr="00403239" w:rsidTr="00B81D8B">
        <w:trPr>
          <w:trHeight w:val="315"/>
        </w:trPr>
        <w:tc>
          <w:tcPr>
            <w:tcW w:w="1967" w:type="pct"/>
            <w:tcBorders>
              <w:top w:val="nil"/>
              <w:left w:val="single" w:sz="8" w:space="0" w:color="auto"/>
              <w:bottom w:val="single" w:sz="8" w:space="0" w:color="auto"/>
              <w:right w:val="single" w:sz="8" w:space="0" w:color="auto"/>
            </w:tcBorders>
            <w:shd w:val="clear" w:color="auto" w:fill="auto"/>
            <w:noWrap/>
            <w:vAlign w:val="center"/>
          </w:tcPr>
          <w:p w:rsidR="00EE11B1" w:rsidRPr="00C51181" w:rsidRDefault="00EE11B1" w:rsidP="00B81D8B">
            <w:pPr>
              <w:ind w:left="0"/>
              <w:jc w:val="center"/>
            </w:pPr>
            <w:r>
              <w:t>LARANJEIRAS-SE</w:t>
            </w:r>
          </w:p>
        </w:tc>
        <w:tc>
          <w:tcPr>
            <w:tcW w:w="1637" w:type="pct"/>
            <w:tcBorders>
              <w:top w:val="nil"/>
              <w:left w:val="nil"/>
              <w:bottom w:val="single" w:sz="8" w:space="0" w:color="auto"/>
              <w:right w:val="single" w:sz="8" w:space="0" w:color="auto"/>
            </w:tcBorders>
            <w:shd w:val="clear" w:color="auto" w:fill="auto"/>
            <w:noWrap/>
            <w:vAlign w:val="center"/>
          </w:tcPr>
          <w:p w:rsidR="00EE11B1" w:rsidRPr="009E1759" w:rsidRDefault="00EE11B1" w:rsidP="00B81D8B">
            <w:pPr>
              <w:ind w:left="0"/>
              <w:jc w:val="center"/>
            </w:pPr>
            <w:r w:rsidRPr="00EE11B1">
              <w:t>1016851-87.2018.4.01.3400</w:t>
            </w:r>
          </w:p>
        </w:tc>
        <w:tc>
          <w:tcPr>
            <w:tcW w:w="1396" w:type="pct"/>
            <w:tcBorders>
              <w:top w:val="nil"/>
              <w:left w:val="nil"/>
              <w:bottom w:val="single" w:sz="8" w:space="0" w:color="auto"/>
              <w:right w:val="single" w:sz="8" w:space="0" w:color="auto"/>
            </w:tcBorders>
            <w:shd w:val="clear" w:color="auto" w:fill="auto"/>
            <w:noWrap/>
            <w:vAlign w:val="bottom"/>
          </w:tcPr>
          <w:p w:rsidR="00EE11B1" w:rsidRPr="006E30B6" w:rsidRDefault="00EE11B1" w:rsidP="00B81D8B">
            <w:pPr>
              <w:ind w:left="0"/>
              <w:jc w:val="center"/>
            </w:pPr>
            <w:r w:rsidRPr="00EE11B1">
              <w:t>418.558,54</w:t>
            </w:r>
          </w:p>
        </w:tc>
      </w:tr>
      <w:tr w:rsidR="00EE11B1" w:rsidRPr="00403239" w:rsidTr="00B81D8B">
        <w:trPr>
          <w:trHeight w:val="315"/>
        </w:trPr>
        <w:tc>
          <w:tcPr>
            <w:tcW w:w="1967" w:type="pct"/>
            <w:tcBorders>
              <w:top w:val="nil"/>
              <w:left w:val="single" w:sz="8" w:space="0" w:color="auto"/>
              <w:bottom w:val="single" w:sz="8" w:space="0" w:color="auto"/>
              <w:right w:val="single" w:sz="8" w:space="0" w:color="auto"/>
            </w:tcBorders>
            <w:shd w:val="clear" w:color="auto" w:fill="auto"/>
            <w:noWrap/>
            <w:vAlign w:val="center"/>
          </w:tcPr>
          <w:p w:rsidR="00EE11B1" w:rsidRPr="00C51181" w:rsidRDefault="00EE11B1" w:rsidP="00B81D8B">
            <w:pPr>
              <w:ind w:left="0"/>
              <w:jc w:val="center"/>
            </w:pPr>
            <w:r>
              <w:t>UPANEMA-RN</w:t>
            </w:r>
          </w:p>
        </w:tc>
        <w:tc>
          <w:tcPr>
            <w:tcW w:w="1637" w:type="pct"/>
            <w:tcBorders>
              <w:top w:val="nil"/>
              <w:left w:val="nil"/>
              <w:bottom w:val="single" w:sz="8" w:space="0" w:color="auto"/>
              <w:right w:val="single" w:sz="8" w:space="0" w:color="auto"/>
            </w:tcBorders>
            <w:shd w:val="clear" w:color="auto" w:fill="auto"/>
            <w:noWrap/>
            <w:vAlign w:val="center"/>
          </w:tcPr>
          <w:p w:rsidR="00EE11B1" w:rsidRPr="009E1759" w:rsidRDefault="00EE11B1" w:rsidP="00B81D8B">
            <w:pPr>
              <w:ind w:left="0"/>
              <w:jc w:val="center"/>
            </w:pPr>
            <w:r>
              <w:t>0</w:t>
            </w:r>
            <w:r w:rsidRPr="00EE11B1">
              <w:t>001000-93.2016.4.01.3400</w:t>
            </w:r>
          </w:p>
        </w:tc>
        <w:tc>
          <w:tcPr>
            <w:tcW w:w="1396" w:type="pct"/>
            <w:tcBorders>
              <w:top w:val="nil"/>
              <w:left w:val="nil"/>
              <w:bottom w:val="single" w:sz="8" w:space="0" w:color="auto"/>
              <w:right w:val="single" w:sz="8" w:space="0" w:color="auto"/>
            </w:tcBorders>
            <w:shd w:val="clear" w:color="auto" w:fill="auto"/>
            <w:noWrap/>
            <w:vAlign w:val="bottom"/>
          </w:tcPr>
          <w:p w:rsidR="00EE11B1" w:rsidRPr="006E30B6" w:rsidRDefault="00EE11B1" w:rsidP="00B81D8B">
            <w:pPr>
              <w:ind w:left="0"/>
              <w:jc w:val="center"/>
            </w:pPr>
            <w:r w:rsidRPr="00EE11B1">
              <w:t>2.852.987,40</w:t>
            </w:r>
          </w:p>
        </w:tc>
      </w:tr>
    </w:tbl>
    <w:p w:rsidR="00EE11B1" w:rsidRDefault="00EE11B1" w:rsidP="00EE11B1"/>
    <w:p w:rsidR="00EE11B1" w:rsidRDefault="00EE11B1" w:rsidP="00EE11B1">
      <w:pPr>
        <w:tabs>
          <w:tab w:val="left" w:pos="7526"/>
        </w:tabs>
      </w:pPr>
    </w:p>
    <w:p w:rsidR="007B021F" w:rsidRDefault="007B021F" w:rsidP="00742D70">
      <w:pPr>
        <w:tabs>
          <w:tab w:val="left" w:pos="7526"/>
        </w:tabs>
      </w:pPr>
    </w:p>
    <w:sectPr w:rsidR="007B021F" w:rsidSect="00237C8C">
      <w:headerReference w:type="default" r:id="rId12"/>
      <w:footerReference w:type="default" r:id="rId13"/>
      <w:pgSz w:w="11906" w:h="16838"/>
      <w:pgMar w:top="1560" w:right="1559" w:bottom="1702" w:left="1701"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45F" w:rsidRDefault="003F745F" w:rsidP="007A7D05">
      <w:r>
        <w:separator/>
      </w:r>
    </w:p>
  </w:endnote>
  <w:endnote w:type="continuationSeparator" w:id="0">
    <w:p w:rsidR="003F745F" w:rsidRDefault="003F745F" w:rsidP="007A7D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6" w:type="pct"/>
      <w:tblBorders>
        <w:top w:val="single" w:sz="4" w:space="0" w:color="8064A2"/>
      </w:tblBorders>
      <w:tblLook w:val="04A0"/>
    </w:tblPr>
    <w:tblGrid>
      <w:gridCol w:w="4284"/>
      <w:gridCol w:w="4589"/>
    </w:tblGrid>
    <w:tr w:rsidR="003A4C1B" w:rsidRPr="004A39D5" w:rsidTr="000B4A58">
      <w:trPr>
        <w:trHeight w:val="294"/>
      </w:trPr>
      <w:tc>
        <w:tcPr>
          <w:tcW w:w="3500" w:type="pct"/>
          <w:tcBorders>
            <w:top w:val="single" w:sz="4" w:space="0" w:color="auto"/>
          </w:tcBorders>
        </w:tcPr>
        <w:p w:rsidR="003A4C1B" w:rsidRPr="008A1E97" w:rsidRDefault="003A4C1B" w:rsidP="007A7D05">
          <w:pPr>
            <w:pStyle w:val="Rodap"/>
            <w:rPr>
              <w:highlight w:val="darkBlue"/>
            </w:rPr>
          </w:pPr>
        </w:p>
      </w:tc>
      <w:tc>
        <w:tcPr>
          <w:tcW w:w="1500" w:type="pct"/>
          <w:tcBorders>
            <w:top w:val="single" w:sz="4" w:space="0" w:color="8064A2"/>
          </w:tcBorders>
          <w:shd w:val="clear" w:color="auto" w:fill="595959" w:themeFill="text1" w:themeFillTint="A6"/>
        </w:tcPr>
        <w:p w:rsidR="003A4C1B" w:rsidRPr="004A39D5" w:rsidRDefault="003A4C1B" w:rsidP="00C97969">
          <w:pPr>
            <w:pStyle w:val="Rodap"/>
            <w:rPr>
              <w:color w:val="FFFFFF" w:themeColor="background1"/>
              <w:highlight w:val="darkBlue"/>
            </w:rPr>
          </w:pPr>
          <w:r w:rsidRPr="004A39D5">
            <w:rPr>
              <w:color w:val="FFFFFF" w:themeColor="background1"/>
            </w:rPr>
            <w:tab/>
          </w:r>
          <w:r w:rsidR="00923144" w:rsidRPr="005267C6">
            <w:rPr>
              <w:rFonts w:ascii="Times New Roman" w:hAnsi="Times New Roman"/>
            </w:rPr>
            <w:fldChar w:fldCharType="begin"/>
          </w:r>
          <w:r w:rsidRPr="005267C6">
            <w:rPr>
              <w:rFonts w:ascii="Times New Roman" w:hAnsi="Times New Roman"/>
            </w:rPr>
            <w:instrText xml:space="preserve"> PAGE    \* MERGEFORMAT </w:instrText>
          </w:r>
          <w:r w:rsidR="00923144" w:rsidRPr="005267C6">
            <w:rPr>
              <w:rFonts w:ascii="Times New Roman" w:hAnsi="Times New Roman"/>
            </w:rPr>
            <w:fldChar w:fldCharType="separate"/>
          </w:r>
          <w:r w:rsidR="00383E11" w:rsidRPr="00383E11">
            <w:rPr>
              <w:rFonts w:ascii="Times New Roman" w:hAnsi="Times New Roman"/>
              <w:noProof/>
              <w:color w:val="FFFFFF"/>
            </w:rPr>
            <w:t>10</w:t>
          </w:r>
          <w:r w:rsidR="00923144" w:rsidRPr="005267C6">
            <w:rPr>
              <w:rFonts w:ascii="Times New Roman" w:hAnsi="Times New Roman"/>
            </w:rPr>
            <w:fldChar w:fldCharType="end"/>
          </w:r>
          <w:r w:rsidRPr="004A39D5">
            <w:rPr>
              <w:color w:val="FFFFFF" w:themeColor="background1"/>
            </w:rPr>
            <w:tab/>
          </w:r>
        </w:p>
      </w:tc>
    </w:tr>
  </w:tbl>
  <w:p w:rsidR="003A4C1B" w:rsidRPr="006E4920" w:rsidRDefault="003A4C1B" w:rsidP="007A7D0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45F" w:rsidRDefault="003F745F" w:rsidP="007A7D05">
      <w:r>
        <w:separator/>
      </w:r>
    </w:p>
  </w:footnote>
  <w:footnote w:type="continuationSeparator" w:id="0">
    <w:p w:rsidR="003F745F" w:rsidRDefault="003F745F" w:rsidP="007A7D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6213"/>
      <w:gridCol w:w="2663"/>
    </w:tblGrid>
    <w:tr w:rsidR="003A4C1B" w:rsidRPr="00034403">
      <w:tc>
        <w:tcPr>
          <w:tcW w:w="3500" w:type="pct"/>
          <w:tcBorders>
            <w:bottom w:val="single" w:sz="4" w:space="0" w:color="auto"/>
          </w:tcBorders>
          <w:vAlign w:val="bottom"/>
        </w:tcPr>
        <w:p w:rsidR="003A4C1B" w:rsidRPr="00C27A82" w:rsidRDefault="003A4C1B" w:rsidP="007B3267">
          <w:pPr>
            <w:pStyle w:val="Cabealho"/>
            <w:rPr>
              <w:noProof/>
              <w:color w:val="76923C" w:themeColor="accent3" w:themeShade="BF"/>
            </w:rPr>
          </w:pPr>
          <w:r>
            <w:t>Relatório Mensal - Royalties</w:t>
          </w:r>
        </w:p>
      </w:tc>
      <w:tc>
        <w:tcPr>
          <w:tcW w:w="1500" w:type="pct"/>
          <w:tcBorders>
            <w:bottom w:val="single" w:sz="4" w:space="0" w:color="943634" w:themeColor="accent2" w:themeShade="BF"/>
          </w:tcBorders>
          <w:shd w:val="clear" w:color="auto" w:fill="943634" w:themeFill="accent2" w:themeFillShade="BF"/>
          <w:vAlign w:val="bottom"/>
        </w:tcPr>
        <w:p w:rsidR="003A4C1B" w:rsidRPr="007B3267" w:rsidRDefault="00E5550D" w:rsidP="007E2F6D">
          <w:pPr>
            <w:pStyle w:val="Cabealho"/>
            <w:jc w:val="right"/>
            <w:rPr>
              <w:color w:val="FFFFFF" w:themeColor="background1"/>
            </w:rPr>
          </w:pPr>
          <w:r>
            <w:rPr>
              <w:color w:val="FFFFFF" w:themeColor="background1"/>
            </w:rPr>
            <w:t>Outubro</w:t>
          </w:r>
          <w:r w:rsidR="003A4C1B">
            <w:rPr>
              <w:color w:val="FFFFFF" w:themeColor="background1"/>
            </w:rPr>
            <w:t xml:space="preserve"> de 2018</w:t>
          </w:r>
        </w:p>
      </w:tc>
    </w:tr>
  </w:tbl>
  <w:p w:rsidR="003A4C1B" w:rsidRDefault="003A4C1B" w:rsidP="007A7D0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D2E45"/>
    <w:multiLevelType w:val="hybridMultilevel"/>
    <w:tmpl w:val="7AB024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354F6896"/>
    <w:multiLevelType w:val="hybridMultilevel"/>
    <w:tmpl w:val="A6905BBE"/>
    <w:lvl w:ilvl="0" w:tplc="15F831D6">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BA60B0F"/>
    <w:multiLevelType w:val="multilevel"/>
    <w:tmpl w:val="A97A1F14"/>
    <w:lvl w:ilvl="0">
      <w:start w:val="1"/>
      <w:numFmt w:val="decimal"/>
      <w:lvlText w:val="%1"/>
      <w:lvlJc w:val="left"/>
      <w:pPr>
        <w:ind w:left="574" w:hanging="432"/>
      </w:pPr>
      <w:rPr>
        <w:rFonts w:hint="default"/>
        <w:sz w:val="28"/>
        <w:szCs w:val="28"/>
      </w:rPr>
    </w:lvl>
    <w:lvl w:ilvl="1">
      <w:start w:val="1"/>
      <w:numFmt w:val="decimal"/>
      <w:pStyle w:val="Ttulo2"/>
      <w:lvlText w:val="%1.%2"/>
      <w:lvlJc w:val="left"/>
      <w:pPr>
        <w:ind w:left="576" w:hanging="576"/>
      </w:pPr>
      <w:rPr>
        <w:rFonts w:hint="default"/>
        <w:sz w:val="26"/>
        <w:szCs w:val="26"/>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nsid w:val="3D7B6601"/>
    <w:multiLevelType w:val="hybridMultilevel"/>
    <w:tmpl w:val="7B724968"/>
    <w:lvl w:ilvl="0" w:tplc="04160011">
      <w:start w:val="1"/>
      <w:numFmt w:val="decimal"/>
      <w:lvlText w:val="%1)"/>
      <w:lvlJc w:val="left"/>
      <w:pPr>
        <w:ind w:left="790" w:hanging="360"/>
      </w:pPr>
    </w:lvl>
    <w:lvl w:ilvl="1" w:tplc="04160019" w:tentative="1">
      <w:start w:val="1"/>
      <w:numFmt w:val="lowerLetter"/>
      <w:lvlText w:val="%2."/>
      <w:lvlJc w:val="left"/>
      <w:pPr>
        <w:ind w:left="1510" w:hanging="360"/>
      </w:pPr>
    </w:lvl>
    <w:lvl w:ilvl="2" w:tplc="0416001B" w:tentative="1">
      <w:start w:val="1"/>
      <w:numFmt w:val="lowerRoman"/>
      <w:lvlText w:val="%3."/>
      <w:lvlJc w:val="right"/>
      <w:pPr>
        <w:ind w:left="2230" w:hanging="180"/>
      </w:pPr>
    </w:lvl>
    <w:lvl w:ilvl="3" w:tplc="0416000F" w:tentative="1">
      <w:start w:val="1"/>
      <w:numFmt w:val="decimal"/>
      <w:lvlText w:val="%4."/>
      <w:lvlJc w:val="left"/>
      <w:pPr>
        <w:ind w:left="2950" w:hanging="360"/>
      </w:pPr>
    </w:lvl>
    <w:lvl w:ilvl="4" w:tplc="04160019" w:tentative="1">
      <w:start w:val="1"/>
      <w:numFmt w:val="lowerLetter"/>
      <w:lvlText w:val="%5."/>
      <w:lvlJc w:val="left"/>
      <w:pPr>
        <w:ind w:left="3670" w:hanging="360"/>
      </w:pPr>
    </w:lvl>
    <w:lvl w:ilvl="5" w:tplc="0416001B" w:tentative="1">
      <w:start w:val="1"/>
      <w:numFmt w:val="lowerRoman"/>
      <w:lvlText w:val="%6."/>
      <w:lvlJc w:val="right"/>
      <w:pPr>
        <w:ind w:left="4390" w:hanging="180"/>
      </w:pPr>
    </w:lvl>
    <w:lvl w:ilvl="6" w:tplc="0416000F" w:tentative="1">
      <w:start w:val="1"/>
      <w:numFmt w:val="decimal"/>
      <w:lvlText w:val="%7."/>
      <w:lvlJc w:val="left"/>
      <w:pPr>
        <w:ind w:left="5110" w:hanging="360"/>
      </w:pPr>
    </w:lvl>
    <w:lvl w:ilvl="7" w:tplc="04160019" w:tentative="1">
      <w:start w:val="1"/>
      <w:numFmt w:val="lowerLetter"/>
      <w:lvlText w:val="%8."/>
      <w:lvlJc w:val="left"/>
      <w:pPr>
        <w:ind w:left="5830" w:hanging="360"/>
      </w:pPr>
    </w:lvl>
    <w:lvl w:ilvl="8" w:tplc="0416001B" w:tentative="1">
      <w:start w:val="1"/>
      <w:numFmt w:val="lowerRoman"/>
      <w:lvlText w:val="%9."/>
      <w:lvlJc w:val="right"/>
      <w:pPr>
        <w:ind w:left="6550" w:hanging="180"/>
      </w:pPr>
    </w:lvl>
  </w:abstractNum>
  <w:abstractNum w:abstractNumId="4">
    <w:nsid w:val="47136539"/>
    <w:multiLevelType w:val="hybridMultilevel"/>
    <w:tmpl w:val="4262F86E"/>
    <w:lvl w:ilvl="0" w:tplc="4FC46AE6">
      <w:start w:val="1"/>
      <w:numFmt w:val="decimal"/>
      <w:pStyle w:val="Estilo2"/>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6D7039F6"/>
    <w:multiLevelType w:val="hybridMultilevel"/>
    <w:tmpl w:val="ABD6DB2A"/>
    <w:lvl w:ilvl="0" w:tplc="0416000F">
      <w:start w:val="1"/>
      <w:numFmt w:val="decimal"/>
      <w:lvlText w:val="%1."/>
      <w:lvlJc w:val="left"/>
      <w:pPr>
        <w:ind w:left="790" w:hanging="360"/>
      </w:pPr>
    </w:lvl>
    <w:lvl w:ilvl="1" w:tplc="04160019" w:tentative="1">
      <w:start w:val="1"/>
      <w:numFmt w:val="lowerLetter"/>
      <w:lvlText w:val="%2."/>
      <w:lvlJc w:val="left"/>
      <w:pPr>
        <w:ind w:left="1510" w:hanging="360"/>
      </w:pPr>
    </w:lvl>
    <w:lvl w:ilvl="2" w:tplc="0416001B" w:tentative="1">
      <w:start w:val="1"/>
      <w:numFmt w:val="lowerRoman"/>
      <w:lvlText w:val="%3."/>
      <w:lvlJc w:val="right"/>
      <w:pPr>
        <w:ind w:left="2230" w:hanging="180"/>
      </w:pPr>
    </w:lvl>
    <w:lvl w:ilvl="3" w:tplc="0416000F" w:tentative="1">
      <w:start w:val="1"/>
      <w:numFmt w:val="decimal"/>
      <w:lvlText w:val="%4."/>
      <w:lvlJc w:val="left"/>
      <w:pPr>
        <w:ind w:left="2950" w:hanging="360"/>
      </w:pPr>
    </w:lvl>
    <w:lvl w:ilvl="4" w:tplc="04160019" w:tentative="1">
      <w:start w:val="1"/>
      <w:numFmt w:val="lowerLetter"/>
      <w:lvlText w:val="%5."/>
      <w:lvlJc w:val="left"/>
      <w:pPr>
        <w:ind w:left="3670" w:hanging="360"/>
      </w:pPr>
    </w:lvl>
    <w:lvl w:ilvl="5" w:tplc="0416001B" w:tentative="1">
      <w:start w:val="1"/>
      <w:numFmt w:val="lowerRoman"/>
      <w:lvlText w:val="%6."/>
      <w:lvlJc w:val="right"/>
      <w:pPr>
        <w:ind w:left="4390" w:hanging="180"/>
      </w:pPr>
    </w:lvl>
    <w:lvl w:ilvl="6" w:tplc="0416000F" w:tentative="1">
      <w:start w:val="1"/>
      <w:numFmt w:val="decimal"/>
      <w:lvlText w:val="%7."/>
      <w:lvlJc w:val="left"/>
      <w:pPr>
        <w:ind w:left="5110" w:hanging="360"/>
      </w:pPr>
    </w:lvl>
    <w:lvl w:ilvl="7" w:tplc="04160019" w:tentative="1">
      <w:start w:val="1"/>
      <w:numFmt w:val="lowerLetter"/>
      <w:lvlText w:val="%8."/>
      <w:lvlJc w:val="left"/>
      <w:pPr>
        <w:ind w:left="5830" w:hanging="360"/>
      </w:pPr>
    </w:lvl>
    <w:lvl w:ilvl="8" w:tplc="0416001B" w:tentative="1">
      <w:start w:val="1"/>
      <w:numFmt w:val="lowerRoman"/>
      <w:lvlText w:val="%9."/>
      <w:lvlJc w:val="right"/>
      <w:pPr>
        <w:ind w:left="6550" w:hanging="180"/>
      </w:pPr>
    </w:lvl>
  </w:abstractNum>
  <w:abstractNum w:abstractNumId="6">
    <w:nsid w:val="6FC77BC2"/>
    <w:multiLevelType w:val="hybridMultilevel"/>
    <w:tmpl w:val="6608B15A"/>
    <w:lvl w:ilvl="0" w:tplc="5AD2B50A">
      <w:start w:val="1"/>
      <w:numFmt w:val="decimal"/>
      <w:lvlText w:val="%1."/>
      <w:lvlJc w:val="left"/>
      <w:pPr>
        <w:tabs>
          <w:tab w:val="num" w:pos="1350"/>
        </w:tabs>
        <w:ind w:left="1350" w:hanging="990"/>
      </w:pPr>
      <w:rPr>
        <w:rFonts w:hint="default"/>
      </w:rPr>
    </w:lvl>
    <w:lvl w:ilvl="1" w:tplc="61C43100">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1"/>
  </w:num>
  <w:num w:numId="5">
    <w:abstractNumId w:val="4"/>
  </w:num>
  <w:num w:numId="6">
    <w:abstractNumId w:val="4"/>
  </w:num>
  <w:num w:numId="7">
    <w:abstractNumId w:val="2"/>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6"/>
  </w:num>
  <w:num w:numId="25">
    <w:abstractNumId w:val="3"/>
  </w:num>
  <w:num w:numId="26">
    <w:abstractNumId w:val="0"/>
  </w:num>
  <w:num w:numId="27">
    <w:abstractNumId w:val="4"/>
  </w:num>
  <w:num w:numId="28">
    <w:abstractNumId w:val="4"/>
    <w:lvlOverride w:ilvl="0">
      <w:startOverride w:val="1"/>
    </w:lvlOverride>
  </w:num>
  <w:num w:numId="29">
    <w:abstractNumId w:val="4"/>
    <w:lvlOverride w:ilvl="0">
      <w:startOverride w:val="1"/>
    </w:lvlOverride>
  </w:num>
  <w:num w:numId="30">
    <w:abstractNumId w:val="4"/>
    <w:lvlOverride w:ilvl="0">
      <w:startOverride w:val="1"/>
    </w:lvlOverride>
  </w:num>
  <w:num w:numId="31">
    <w:abstractNumId w:val="5"/>
  </w:num>
  <w:num w:numId="32">
    <w:abstractNumId w:val="4"/>
    <w:lvlOverride w:ilvl="0">
      <w:startOverride w:val="1"/>
    </w:lvlOverride>
  </w:num>
  <w:num w:numId="33">
    <w:abstractNumId w:val="4"/>
  </w:num>
  <w:num w:numId="34">
    <w:abstractNumId w:val="4"/>
    <w:lvlOverride w:ilvl="0">
      <w:startOverride w:val="1"/>
    </w:lvlOverride>
  </w:num>
  <w:num w:numId="35">
    <w:abstractNumId w:val="4"/>
    <w:lvlOverride w:ilvl="0">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7E001F"/>
    <w:rsid w:val="000010E5"/>
    <w:rsid w:val="00001A99"/>
    <w:rsid w:val="00004C27"/>
    <w:rsid w:val="0000511A"/>
    <w:rsid w:val="00005C75"/>
    <w:rsid w:val="00005D0C"/>
    <w:rsid w:val="00006438"/>
    <w:rsid w:val="00010877"/>
    <w:rsid w:val="00010B71"/>
    <w:rsid w:val="00010C5D"/>
    <w:rsid w:val="00011DDA"/>
    <w:rsid w:val="00012FCE"/>
    <w:rsid w:val="00013203"/>
    <w:rsid w:val="00015E8F"/>
    <w:rsid w:val="00015EB2"/>
    <w:rsid w:val="00022E2E"/>
    <w:rsid w:val="00026CB4"/>
    <w:rsid w:val="0002733A"/>
    <w:rsid w:val="00027821"/>
    <w:rsid w:val="0003026E"/>
    <w:rsid w:val="00031F13"/>
    <w:rsid w:val="00032DF1"/>
    <w:rsid w:val="00034403"/>
    <w:rsid w:val="00034C37"/>
    <w:rsid w:val="00034ECE"/>
    <w:rsid w:val="000354EA"/>
    <w:rsid w:val="00036453"/>
    <w:rsid w:val="00036B05"/>
    <w:rsid w:val="00037E90"/>
    <w:rsid w:val="00040186"/>
    <w:rsid w:val="000410E5"/>
    <w:rsid w:val="00042C74"/>
    <w:rsid w:val="000452BA"/>
    <w:rsid w:val="000456C5"/>
    <w:rsid w:val="000517CB"/>
    <w:rsid w:val="00051D2E"/>
    <w:rsid w:val="00053466"/>
    <w:rsid w:val="000548AA"/>
    <w:rsid w:val="000559AC"/>
    <w:rsid w:val="00055A2F"/>
    <w:rsid w:val="00056037"/>
    <w:rsid w:val="0005644B"/>
    <w:rsid w:val="0005688F"/>
    <w:rsid w:val="00060278"/>
    <w:rsid w:val="0006058B"/>
    <w:rsid w:val="0006098D"/>
    <w:rsid w:val="00063CA4"/>
    <w:rsid w:val="00065AE9"/>
    <w:rsid w:val="00066CCD"/>
    <w:rsid w:val="00066E0C"/>
    <w:rsid w:val="00067350"/>
    <w:rsid w:val="00071852"/>
    <w:rsid w:val="000743DB"/>
    <w:rsid w:val="00074CF9"/>
    <w:rsid w:val="000751B2"/>
    <w:rsid w:val="0007600E"/>
    <w:rsid w:val="00076076"/>
    <w:rsid w:val="00080791"/>
    <w:rsid w:val="00080C1E"/>
    <w:rsid w:val="000826AC"/>
    <w:rsid w:val="00082782"/>
    <w:rsid w:val="00082B62"/>
    <w:rsid w:val="0008669F"/>
    <w:rsid w:val="000877A4"/>
    <w:rsid w:val="00087A53"/>
    <w:rsid w:val="00087FEC"/>
    <w:rsid w:val="000922A2"/>
    <w:rsid w:val="00092C55"/>
    <w:rsid w:val="00095387"/>
    <w:rsid w:val="00095D51"/>
    <w:rsid w:val="0009600B"/>
    <w:rsid w:val="00097CB3"/>
    <w:rsid w:val="000A1D22"/>
    <w:rsid w:val="000A2C55"/>
    <w:rsid w:val="000A35CA"/>
    <w:rsid w:val="000A3A4C"/>
    <w:rsid w:val="000A3C5F"/>
    <w:rsid w:val="000A4C15"/>
    <w:rsid w:val="000A4E9E"/>
    <w:rsid w:val="000A52B6"/>
    <w:rsid w:val="000A53E2"/>
    <w:rsid w:val="000A7676"/>
    <w:rsid w:val="000A7F1C"/>
    <w:rsid w:val="000B45B3"/>
    <w:rsid w:val="000B46EC"/>
    <w:rsid w:val="000B4A58"/>
    <w:rsid w:val="000B5C85"/>
    <w:rsid w:val="000B68AA"/>
    <w:rsid w:val="000B6FDC"/>
    <w:rsid w:val="000C04F2"/>
    <w:rsid w:val="000C08EF"/>
    <w:rsid w:val="000C1D41"/>
    <w:rsid w:val="000C28E4"/>
    <w:rsid w:val="000C3F2B"/>
    <w:rsid w:val="000C406B"/>
    <w:rsid w:val="000C6553"/>
    <w:rsid w:val="000C6599"/>
    <w:rsid w:val="000D1D2F"/>
    <w:rsid w:val="000D238F"/>
    <w:rsid w:val="000D529B"/>
    <w:rsid w:val="000D5B99"/>
    <w:rsid w:val="000D7AD5"/>
    <w:rsid w:val="000E1579"/>
    <w:rsid w:val="000E1A49"/>
    <w:rsid w:val="000E1C1C"/>
    <w:rsid w:val="000E1D95"/>
    <w:rsid w:val="000E3433"/>
    <w:rsid w:val="000E3A3C"/>
    <w:rsid w:val="000E53DA"/>
    <w:rsid w:val="000E5402"/>
    <w:rsid w:val="000E6CBE"/>
    <w:rsid w:val="000E6D89"/>
    <w:rsid w:val="000E6DED"/>
    <w:rsid w:val="000F12D2"/>
    <w:rsid w:val="000F4E1F"/>
    <w:rsid w:val="000F646D"/>
    <w:rsid w:val="000F7094"/>
    <w:rsid w:val="000F7196"/>
    <w:rsid w:val="0010090F"/>
    <w:rsid w:val="00101213"/>
    <w:rsid w:val="00102B17"/>
    <w:rsid w:val="00102D0E"/>
    <w:rsid w:val="00102EEA"/>
    <w:rsid w:val="001052EB"/>
    <w:rsid w:val="00105BF0"/>
    <w:rsid w:val="00105EB2"/>
    <w:rsid w:val="00106FE5"/>
    <w:rsid w:val="00107242"/>
    <w:rsid w:val="00107B92"/>
    <w:rsid w:val="0011032E"/>
    <w:rsid w:val="001115C4"/>
    <w:rsid w:val="00111A11"/>
    <w:rsid w:val="00113202"/>
    <w:rsid w:val="001132E0"/>
    <w:rsid w:val="00113395"/>
    <w:rsid w:val="0011553E"/>
    <w:rsid w:val="0011796C"/>
    <w:rsid w:val="001203B0"/>
    <w:rsid w:val="001206BB"/>
    <w:rsid w:val="00121695"/>
    <w:rsid w:val="001230D1"/>
    <w:rsid w:val="0012376D"/>
    <w:rsid w:val="0012498C"/>
    <w:rsid w:val="00126D45"/>
    <w:rsid w:val="00130153"/>
    <w:rsid w:val="00130A27"/>
    <w:rsid w:val="0013255D"/>
    <w:rsid w:val="00135A30"/>
    <w:rsid w:val="001373BC"/>
    <w:rsid w:val="001373ED"/>
    <w:rsid w:val="001376C7"/>
    <w:rsid w:val="00137C78"/>
    <w:rsid w:val="00141A74"/>
    <w:rsid w:val="00145559"/>
    <w:rsid w:val="00146D7D"/>
    <w:rsid w:val="001510F7"/>
    <w:rsid w:val="00151219"/>
    <w:rsid w:val="001513BC"/>
    <w:rsid w:val="00152417"/>
    <w:rsid w:val="00153F91"/>
    <w:rsid w:val="00154C7C"/>
    <w:rsid w:val="00155C03"/>
    <w:rsid w:val="001603C0"/>
    <w:rsid w:val="00160C14"/>
    <w:rsid w:val="00161BC5"/>
    <w:rsid w:val="00161F85"/>
    <w:rsid w:val="00161FDD"/>
    <w:rsid w:val="0016385B"/>
    <w:rsid w:val="00164AA5"/>
    <w:rsid w:val="00165A2F"/>
    <w:rsid w:val="00165D3A"/>
    <w:rsid w:val="001660C7"/>
    <w:rsid w:val="001668ED"/>
    <w:rsid w:val="00166FEE"/>
    <w:rsid w:val="0016708E"/>
    <w:rsid w:val="00167208"/>
    <w:rsid w:val="001676E3"/>
    <w:rsid w:val="0017033B"/>
    <w:rsid w:val="00170DCC"/>
    <w:rsid w:val="00170F12"/>
    <w:rsid w:val="00171E62"/>
    <w:rsid w:val="001724DC"/>
    <w:rsid w:val="00172E92"/>
    <w:rsid w:val="0017723C"/>
    <w:rsid w:val="0018135A"/>
    <w:rsid w:val="001815C0"/>
    <w:rsid w:val="0018382B"/>
    <w:rsid w:val="00183EEE"/>
    <w:rsid w:val="001855A8"/>
    <w:rsid w:val="00185BB4"/>
    <w:rsid w:val="0019036B"/>
    <w:rsid w:val="001905A8"/>
    <w:rsid w:val="00194EA4"/>
    <w:rsid w:val="001951B5"/>
    <w:rsid w:val="00195C81"/>
    <w:rsid w:val="00195DF8"/>
    <w:rsid w:val="00196639"/>
    <w:rsid w:val="00196DAA"/>
    <w:rsid w:val="00197A79"/>
    <w:rsid w:val="00197E75"/>
    <w:rsid w:val="001A01AF"/>
    <w:rsid w:val="001A09B1"/>
    <w:rsid w:val="001A0F46"/>
    <w:rsid w:val="001A167D"/>
    <w:rsid w:val="001A324D"/>
    <w:rsid w:val="001A4DB6"/>
    <w:rsid w:val="001A5269"/>
    <w:rsid w:val="001A6E73"/>
    <w:rsid w:val="001A77B9"/>
    <w:rsid w:val="001B07B3"/>
    <w:rsid w:val="001B0936"/>
    <w:rsid w:val="001B0A83"/>
    <w:rsid w:val="001B35E2"/>
    <w:rsid w:val="001B4080"/>
    <w:rsid w:val="001B5E01"/>
    <w:rsid w:val="001B6206"/>
    <w:rsid w:val="001B64E5"/>
    <w:rsid w:val="001B7D46"/>
    <w:rsid w:val="001C163A"/>
    <w:rsid w:val="001C1BD2"/>
    <w:rsid w:val="001C4382"/>
    <w:rsid w:val="001C5A78"/>
    <w:rsid w:val="001C7706"/>
    <w:rsid w:val="001D1A72"/>
    <w:rsid w:val="001D3A81"/>
    <w:rsid w:val="001D5320"/>
    <w:rsid w:val="001D61E6"/>
    <w:rsid w:val="001D63B1"/>
    <w:rsid w:val="001D6581"/>
    <w:rsid w:val="001E2137"/>
    <w:rsid w:val="001E55CB"/>
    <w:rsid w:val="001F251F"/>
    <w:rsid w:val="001F3F91"/>
    <w:rsid w:val="001F4E3A"/>
    <w:rsid w:val="001F559C"/>
    <w:rsid w:val="001F575A"/>
    <w:rsid w:val="001F7A3A"/>
    <w:rsid w:val="00201813"/>
    <w:rsid w:val="00201ED9"/>
    <w:rsid w:val="0020205B"/>
    <w:rsid w:val="002020A0"/>
    <w:rsid w:val="0020248D"/>
    <w:rsid w:val="002062CC"/>
    <w:rsid w:val="002114FF"/>
    <w:rsid w:val="002128A2"/>
    <w:rsid w:val="00217A41"/>
    <w:rsid w:val="00220654"/>
    <w:rsid w:val="00220E48"/>
    <w:rsid w:val="00222210"/>
    <w:rsid w:val="00225E22"/>
    <w:rsid w:val="00226E1D"/>
    <w:rsid w:val="00230203"/>
    <w:rsid w:val="002309C4"/>
    <w:rsid w:val="00231A8E"/>
    <w:rsid w:val="0023247F"/>
    <w:rsid w:val="00232712"/>
    <w:rsid w:val="00232A1E"/>
    <w:rsid w:val="00232CC3"/>
    <w:rsid w:val="00233317"/>
    <w:rsid w:val="00235EB6"/>
    <w:rsid w:val="0023605F"/>
    <w:rsid w:val="00236639"/>
    <w:rsid w:val="00237C8C"/>
    <w:rsid w:val="00240A36"/>
    <w:rsid w:val="00240F70"/>
    <w:rsid w:val="00241087"/>
    <w:rsid w:val="00241DBF"/>
    <w:rsid w:val="002425BD"/>
    <w:rsid w:val="002443D4"/>
    <w:rsid w:val="0024537E"/>
    <w:rsid w:val="00250478"/>
    <w:rsid w:val="00250C52"/>
    <w:rsid w:val="00251696"/>
    <w:rsid w:val="0025469D"/>
    <w:rsid w:val="0025512C"/>
    <w:rsid w:val="00255FA5"/>
    <w:rsid w:val="0025618B"/>
    <w:rsid w:val="0025632B"/>
    <w:rsid w:val="00256848"/>
    <w:rsid w:val="00257B35"/>
    <w:rsid w:val="00257FF3"/>
    <w:rsid w:val="00265229"/>
    <w:rsid w:val="00265832"/>
    <w:rsid w:val="00265B44"/>
    <w:rsid w:val="002669B7"/>
    <w:rsid w:val="002708FF"/>
    <w:rsid w:val="00271E2A"/>
    <w:rsid w:val="002734C0"/>
    <w:rsid w:val="0027363E"/>
    <w:rsid w:val="0027373D"/>
    <w:rsid w:val="002749FC"/>
    <w:rsid w:val="00274C20"/>
    <w:rsid w:val="00274CF6"/>
    <w:rsid w:val="00275AB3"/>
    <w:rsid w:val="00282220"/>
    <w:rsid w:val="0028225A"/>
    <w:rsid w:val="00282406"/>
    <w:rsid w:val="002847C9"/>
    <w:rsid w:val="00284C35"/>
    <w:rsid w:val="00284DC0"/>
    <w:rsid w:val="002854D8"/>
    <w:rsid w:val="00285B54"/>
    <w:rsid w:val="00286525"/>
    <w:rsid w:val="00287438"/>
    <w:rsid w:val="00287655"/>
    <w:rsid w:val="00290706"/>
    <w:rsid w:val="00291710"/>
    <w:rsid w:val="002923F4"/>
    <w:rsid w:val="00292FE4"/>
    <w:rsid w:val="00296164"/>
    <w:rsid w:val="002967FC"/>
    <w:rsid w:val="00296B16"/>
    <w:rsid w:val="00297D1A"/>
    <w:rsid w:val="002A07C3"/>
    <w:rsid w:val="002A15ED"/>
    <w:rsid w:val="002A1DD9"/>
    <w:rsid w:val="002A33C0"/>
    <w:rsid w:val="002A4E00"/>
    <w:rsid w:val="002A58BF"/>
    <w:rsid w:val="002A6107"/>
    <w:rsid w:val="002A6904"/>
    <w:rsid w:val="002A7AE0"/>
    <w:rsid w:val="002B147A"/>
    <w:rsid w:val="002B1580"/>
    <w:rsid w:val="002B1A4E"/>
    <w:rsid w:val="002B24B8"/>
    <w:rsid w:val="002B28BF"/>
    <w:rsid w:val="002B3102"/>
    <w:rsid w:val="002B563A"/>
    <w:rsid w:val="002B5755"/>
    <w:rsid w:val="002B60D5"/>
    <w:rsid w:val="002B7A3B"/>
    <w:rsid w:val="002C1CCD"/>
    <w:rsid w:val="002C20A2"/>
    <w:rsid w:val="002C42AC"/>
    <w:rsid w:val="002C4C5E"/>
    <w:rsid w:val="002C6B5A"/>
    <w:rsid w:val="002C6E55"/>
    <w:rsid w:val="002C7771"/>
    <w:rsid w:val="002D00FC"/>
    <w:rsid w:val="002D090C"/>
    <w:rsid w:val="002D0BDD"/>
    <w:rsid w:val="002D1481"/>
    <w:rsid w:val="002D2308"/>
    <w:rsid w:val="002D3037"/>
    <w:rsid w:val="002D3876"/>
    <w:rsid w:val="002D4377"/>
    <w:rsid w:val="002E20A9"/>
    <w:rsid w:val="002E437A"/>
    <w:rsid w:val="002E43D3"/>
    <w:rsid w:val="002E48E4"/>
    <w:rsid w:val="002E5A5E"/>
    <w:rsid w:val="002E6472"/>
    <w:rsid w:val="002F0B0A"/>
    <w:rsid w:val="002F399D"/>
    <w:rsid w:val="002F4321"/>
    <w:rsid w:val="002F535A"/>
    <w:rsid w:val="002F53A0"/>
    <w:rsid w:val="002F5C93"/>
    <w:rsid w:val="002F7B76"/>
    <w:rsid w:val="00300354"/>
    <w:rsid w:val="003010C0"/>
    <w:rsid w:val="0030199E"/>
    <w:rsid w:val="0030286C"/>
    <w:rsid w:val="003036C9"/>
    <w:rsid w:val="00306FB6"/>
    <w:rsid w:val="00310D18"/>
    <w:rsid w:val="00313C41"/>
    <w:rsid w:val="0031475A"/>
    <w:rsid w:val="00315884"/>
    <w:rsid w:val="003158CB"/>
    <w:rsid w:val="003173FE"/>
    <w:rsid w:val="00317616"/>
    <w:rsid w:val="00320140"/>
    <w:rsid w:val="00320A5C"/>
    <w:rsid w:val="00320CAE"/>
    <w:rsid w:val="0032126E"/>
    <w:rsid w:val="003225F2"/>
    <w:rsid w:val="00327187"/>
    <w:rsid w:val="0033006F"/>
    <w:rsid w:val="00332112"/>
    <w:rsid w:val="00332490"/>
    <w:rsid w:val="00333123"/>
    <w:rsid w:val="00336526"/>
    <w:rsid w:val="00336857"/>
    <w:rsid w:val="00337306"/>
    <w:rsid w:val="0034035A"/>
    <w:rsid w:val="00340ACC"/>
    <w:rsid w:val="003412FF"/>
    <w:rsid w:val="00341794"/>
    <w:rsid w:val="0034407B"/>
    <w:rsid w:val="00344732"/>
    <w:rsid w:val="00344CF5"/>
    <w:rsid w:val="00346FCF"/>
    <w:rsid w:val="003477F1"/>
    <w:rsid w:val="00347C22"/>
    <w:rsid w:val="00350EC0"/>
    <w:rsid w:val="00351773"/>
    <w:rsid w:val="00352823"/>
    <w:rsid w:val="003533A1"/>
    <w:rsid w:val="003534CC"/>
    <w:rsid w:val="00353729"/>
    <w:rsid w:val="00353E51"/>
    <w:rsid w:val="00356072"/>
    <w:rsid w:val="00356FCD"/>
    <w:rsid w:val="00360DF2"/>
    <w:rsid w:val="00360F95"/>
    <w:rsid w:val="0036159B"/>
    <w:rsid w:val="00363F8C"/>
    <w:rsid w:val="00365C37"/>
    <w:rsid w:val="00366103"/>
    <w:rsid w:val="003661E4"/>
    <w:rsid w:val="00366F8F"/>
    <w:rsid w:val="003672B3"/>
    <w:rsid w:val="0037098A"/>
    <w:rsid w:val="00371933"/>
    <w:rsid w:val="00372501"/>
    <w:rsid w:val="00372965"/>
    <w:rsid w:val="00375163"/>
    <w:rsid w:val="00376316"/>
    <w:rsid w:val="003779B8"/>
    <w:rsid w:val="00377EDE"/>
    <w:rsid w:val="00380FC4"/>
    <w:rsid w:val="00383E11"/>
    <w:rsid w:val="0038523D"/>
    <w:rsid w:val="00386747"/>
    <w:rsid w:val="00387FE3"/>
    <w:rsid w:val="00390214"/>
    <w:rsid w:val="00390694"/>
    <w:rsid w:val="00390E1D"/>
    <w:rsid w:val="00391111"/>
    <w:rsid w:val="003914A4"/>
    <w:rsid w:val="003918E6"/>
    <w:rsid w:val="00391D11"/>
    <w:rsid w:val="00393109"/>
    <w:rsid w:val="00393578"/>
    <w:rsid w:val="003935E4"/>
    <w:rsid w:val="00393BF7"/>
    <w:rsid w:val="003948C5"/>
    <w:rsid w:val="003975D7"/>
    <w:rsid w:val="003A1666"/>
    <w:rsid w:val="003A209F"/>
    <w:rsid w:val="003A2BFE"/>
    <w:rsid w:val="003A3D78"/>
    <w:rsid w:val="003A4C1B"/>
    <w:rsid w:val="003A6481"/>
    <w:rsid w:val="003A6EA8"/>
    <w:rsid w:val="003A70EF"/>
    <w:rsid w:val="003A7DDD"/>
    <w:rsid w:val="003B0C25"/>
    <w:rsid w:val="003B230D"/>
    <w:rsid w:val="003B2968"/>
    <w:rsid w:val="003B2D24"/>
    <w:rsid w:val="003B3DA0"/>
    <w:rsid w:val="003B4AEF"/>
    <w:rsid w:val="003C0F8A"/>
    <w:rsid w:val="003C1ABA"/>
    <w:rsid w:val="003C29E9"/>
    <w:rsid w:val="003C3ACB"/>
    <w:rsid w:val="003C4401"/>
    <w:rsid w:val="003C4D7E"/>
    <w:rsid w:val="003C6CFE"/>
    <w:rsid w:val="003D1BFD"/>
    <w:rsid w:val="003D2474"/>
    <w:rsid w:val="003D25FB"/>
    <w:rsid w:val="003D33CA"/>
    <w:rsid w:val="003D393D"/>
    <w:rsid w:val="003D42D1"/>
    <w:rsid w:val="003D4E9F"/>
    <w:rsid w:val="003D5120"/>
    <w:rsid w:val="003E01EE"/>
    <w:rsid w:val="003E1952"/>
    <w:rsid w:val="003E26C1"/>
    <w:rsid w:val="003E2F6C"/>
    <w:rsid w:val="003E31D7"/>
    <w:rsid w:val="003E338D"/>
    <w:rsid w:val="003E38FB"/>
    <w:rsid w:val="003E59A6"/>
    <w:rsid w:val="003E67B4"/>
    <w:rsid w:val="003E6A31"/>
    <w:rsid w:val="003E7399"/>
    <w:rsid w:val="003F1460"/>
    <w:rsid w:val="003F1B8E"/>
    <w:rsid w:val="003F21CA"/>
    <w:rsid w:val="003F2AEF"/>
    <w:rsid w:val="003F2E60"/>
    <w:rsid w:val="003F33CD"/>
    <w:rsid w:val="003F441D"/>
    <w:rsid w:val="003F6DD1"/>
    <w:rsid w:val="003F72F2"/>
    <w:rsid w:val="003F745F"/>
    <w:rsid w:val="00401205"/>
    <w:rsid w:val="0040132C"/>
    <w:rsid w:val="0040279F"/>
    <w:rsid w:val="00402F47"/>
    <w:rsid w:val="00403239"/>
    <w:rsid w:val="00403FFA"/>
    <w:rsid w:val="00404595"/>
    <w:rsid w:val="00404655"/>
    <w:rsid w:val="0040486D"/>
    <w:rsid w:val="00407C5A"/>
    <w:rsid w:val="00410F77"/>
    <w:rsid w:val="00412044"/>
    <w:rsid w:val="00412DFA"/>
    <w:rsid w:val="0041318D"/>
    <w:rsid w:val="0041337B"/>
    <w:rsid w:val="00414007"/>
    <w:rsid w:val="004148C5"/>
    <w:rsid w:val="004200E1"/>
    <w:rsid w:val="00420976"/>
    <w:rsid w:val="00421CBC"/>
    <w:rsid w:val="00422DFB"/>
    <w:rsid w:val="00425318"/>
    <w:rsid w:val="004265EE"/>
    <w:rsid w:val="00427B03"/>
    <w:rsid w:val="00427CCC"/>
    <w:rsid w:val="00430633"/>
    <w:rsid w:val="0043257A"/>
    <w:rsid w:val="00433427"/>
    <w:rsid w:val="00433AD1"/>
    <w:rsid w:val="004359F3"/>
    <w:rsid w:val="00435BA9"/>
    <w:rsid w:val="00437D0D"/>
    <w:rsid w:val="00442088"/>
    <w:rsid w:val="004432A7"/>
    <w:rsid w:val="004452DE"/>
    <w:rsid w:val="004464E4"/>
    <w:rsid w:val="00446604"/>
    <w:rsid w:val="00447F36"/>
    <w:rsid w:val="0045044F"/>
    <w:rsid w:val="004517C1"/>
    <w:rsid w:val="00451DC2"/>
    <w:rsid w:val="00452EF1"/>
    <w:rsid w:val="0045416A"/>
    <w:rsid w:val="00454573"/>
    <w:rsid w:val="00460396"/>
    <w:rsid w:val="0046143F"/>
    <w:rsid w:val="00462144"/>
    <w:rsid w:val="004623DC"/>
    <w:rsid w:val="00462D6F"/>
    <w:rsid w:val="00464693"/>
    <w:rsid w:val="00465648"/>
    <w:rsid w:val="004656D4"/>
    <w:rsid w:val="00465F0C"/>
    <w:rsid w:val="0046716F"/>
    <w:rsid w:val="00467482"/>
    <w:rsid w:val="00470EF2"/>
    <w:rsid w:val="0047355C"/>
    <w:rsid w:val="0047675B"/>
    <w:rsid w:val="00476E02"/>
    <w:rsid w:val="004779DF"/>
    <w:rsid w:val="00480AA3"/>
    <w:rsid w:val="00482EA8"/>
    <w:rsid w:val="00483956"/>
    <w:rsid w:val="004844A6"/>
    <w:rsid w:val="00485076"/>
    <w:rsid w:val="004859AD"/>
    <w:rsid w:val="00487234"/>
    <w:rsid w:val="00490A3B"/>
    <w:rsid w:val="00491014"/>
    <w:rsid w:val="004912DF"/>
    <w:rsid w:val="00493E65"/>
    <w:rsid w:val="00496AD0"/>
    <w:rsid w:val="00497665"/>
    <w:rsid w:val="004A05FA"/>
    <w:rsid w:val="004A17C0"/>
    <w:rsid w:val="004A1F98"/>
    <w:rsid w:val="004A1FE4"/>
    <w:rsid w:val="004A2084"/>
    <w:rsid w:val="004A2259"/>
    <w:rsid w:val="004A39D5"/>
    <w:rsid w:val="004A5E94"/>
    <w:rsid w:val="004A6A86"/>
    <w:rsid w:val="004B028C"/>
    <w:rsid w:val="004B1CF0"/>
    <w:rsid w:val="004B26C1"/>
    <w:rsid w:val="004B29D3"/>
    <w:rsid w:val="004B4987"/>
    <w:rsid w:val="004C0F5D"/>
    <w:rsid w:val="004C2425"/>
    <w:rsid w:val="004C2F78"/>
    <w:rsid w:val="004C330F"/>
    <w:rsid w:val="004C345D"/>
    <w:rsid w:val="004C3E3A"/>
    <w:rsid w:val="004C4E82"/>
    <w:rsid w:val="004C59A4"/>
    <w:rsid w:val="004C6EB8"/>
    <w:rsid w:val="004D10C5"/>
    <w:rsid w:val="004D134C"/>
    <w:rsid w:val="004D2106"/>
    <w:rsid w:val="004D382E"/>
    <w:rsid w:val="004D41E2"/>
    <w:rsid w:val="004D6090"/>
    <w:rsid w:val="004D60EF"/>
    <w:rsid w:val="004E1074"/>
    <w:rsid w:val="004E3566"/>
    <w:rsid w:val="004E35EA"/>
    <w:rsid w:val="004E519E"/>
    <w:rsid w:val="004E7041"/>
    <w:rsid w:val="004E7244"/>
    <w:rsid w:val="004F2086"/>
    <w:rsid w:val="004F2CBD"/>
    <w:rsid w:val="004F3611"/>
    <w:rsid w:val="004F383A"/>
    <w:rsid w:val="004F52A5"/>
    <w:rsid w:val="004F54A8"/>
    <w:rsid w:val="004F7E48"/>
    <w:rsid w:val="0050063E"/>
    <w:rsid w:val="00500939"/>
    <w:rsid w:val="00501D33"/>
    <w:rsid w:val="00503AE0"/>
    <w:rsid w:val="00505FB4"/>
    <w:rsid w:val="0050612F"/>
    <w:rsid w:val="00506824"/>
    <w:rsid w:val="005070CE"/>
    <w:rsid w:val="00507FF7"/>
    <w:rsid w:val="00513645"/>
    <w:rsid w:val="0051583E"/>
    <w:rsid w:val="005158D9"/>
    <w:rsid w:val="00517697"/>
    <w:rsid w:val="00517D10"/>
    <w:rsid w:val="005212E4"/>
    <w:rsid w:val="00521539"/>
    <w:rsid w:val="0052177D"/>
    <w:rsid w:val="00521DF0"/>
    <w:rsid w:val="005220FC"/>
    <w:rsid w:val="00522FC1"/>
    <w:rsid w:val="00522FE0"/>
    <w:rsid w:val="00523F29"/>
    <w:rsid w:val="00524B5E"/>
    <w:rsid w:val="00525483"/>
    <w:rsid w:val="005256B7"/>
    <w:rsid w:val="005267C6"/>
    <w:rsid w:val="0052710C"/>
    <w:rsid w:val="00527D0D"/>
    <w:rsid w:val="005331C7"/>
    <w:rsid w:val="00535C24"/>
    <w:rsid w:val="00536718"/>
    <w:rsid w:val="00540B33"/>
    <w:rsid w:val="00541363"/>
    <w:rsid w:val="0054261F"/>
    <w:rsid w:val="005455ED"/>
    <w:rsid w:val="00546262"/>
    <w:rsid w:val="0054680C"/>
    <w:rsid w:val="005469B8"/>
    <w:rsid w:val="0055014B"/>
    <w:rsid w:val="00552589"/>
    <w:rsid w:val="005533F4"/>
    <w:rsid w:val="0055370E"/>
    <w:rsid w:val="005541C2"/>
    <w:rsid w:val="00554E63"/>
    <w:rsid w:val="00556198"/>
    <w:rsid w:val="005566B8"/>
    <w:rsid w:val="005576B2"/>
    <w:rsid w:val="005612C2"/>
    <w:rsid w:val="005615C8"/>
    <w:rsid w:val="00562EF1"/>
    <w:rsid w:val="0056406F"/>
    <w:rsid w:val="005648AF"/>
    <w:rsid w:val="0056504E"/>
    <w:rsid w:val="005659CB"/>
    <w:rsid w:val="005673C8"/>
    <w:rsid w:val="00567593"/>
    <w:rsid w:val="0057070D"/>
    <w:rsid w:val="00571B93"/>
    <w:rsid w:val="00571F2A"/>
    <w:rsid w:val="005735CE"/>
    <w:rsid w:val="0057383B"/>
    <w:rsid w:val="00576050"/>
    <w:rsid w:val="005760A2"/>
    <w:rsid w:val="00576DDA"/>
    <w:rsid w:val="00577B1A"/>
    <w:rsid w:val="00577FC6"/>
    <w:rsid w:val="00583127"/>
    <w:rsid w:val="00586C15"/>
    <w:rsid w:val="00587607"/>
    <w:rsid w:val="00592832"/>
    <w:rsid w:val="005952B4"/>
    <w:rsid w:val="005957D0"/>
    <w:rsid w:val="00595859"/>
    <w:rsid w:val="005975C4"/>
    <w:rsid w:val="005A06AF"/>
    <w:rsid w:val="005A25B0"/>
    <w:rsid w:val="005A2AE6"/>
    <w:rsid w:val="005A32B1"/>
    <w:rsid w:val="005A37B1"/>
    <w:rsid w:val="005A4A22"/>
    <w:rsid w:val="005A4E13"/>
    <w:rsid w:val="005A52A8"/>
    <w:rsid w:val="005A6311"/>
    <w:rsid w:val="005A6CC3"/>
    <w:rsid w:val="005A7604"/>
    <w:rsid w:val="005A7680"/>
    <w:rsid w:val="005A7749"/>
    <w:rsid w:val="005B00AC"/>
    <w:rsid w:val="005B0502"/>
    <w:rsid w:val="005B525E"/>
    <w:rsid w:val="005B5ABC"/>
    <w:rsid w:val="005B5D1B"/>
    <w:rsid w:val="005B7863"/>
    <w:rsid w:val="005B7E60"/>
    <w:rsid w:val="005C1033"/>
    <w:rsid w:val="005C116B"/>
    <w:rsid w:val="005C41A5"/>
    <w:rsid w:val="005C6CF0"/>
    <w:rsid w:val="005C6FAC"/>
    <w:rsid w:val="005D096E"/>
    <w:rsid w:val="005D18F7"/>
    <w:rsid w:val="005D1BDB"/>
    <w:rsid w:val="005D2ABD"/>
    <w:rsid w:val="005D36A5"/>
    <w:rsid w:val="005D3DCF"/>
    <w:rsid w:val="005D477F"/>
    <w:rsid w:val="005D55C3"/>
    <w:rsid w:val="005D6B03"/>
    <w:rsid w:val="005D762A"/>
    <w:rsid w:val="005D76A0"/>
    <w:rsid w:val="005E0D77"/>
    <w:rsid w:val="005E427C"/>
    <w:rsid w:val="005E454E"/>
    <w:rsid w:val="005E45FF"/>
    <w:rsid w:val="005E47B5"/>
    <w:rsid w:val="005E562E"/>
    <w:rsid w:val="005E7382"/>
    <w:rsid w:val="005E7A31"/>
    <w:rsid w:val="005F0097"/>
    <w:rsid w:val="005F0D4A"/>
    <w:rsid w:val="005F2D0A"/>
    <w:rsid w:val="005F354A"/>
    <w:rsid w:val="005F60AE"/>
    <w:rsid w:val="00603408"/>
    <w:rsid w:val="00605D57"/>
    <w:rsid w:val="00612766"/>
    <w:rsid w:val="006136D1"/>
    <w:rsid w:val="00614F53"/>
    <w:rsid w:val="00615666"/>
    <w:rsid w:val="00615D50"/>
    <w:rsid w:val="00620D42"/>
    <w:rsid w:val="006223FE"/>
    <w:rsid w:val="0062246E"/>
    <w:rsid w:val="00625536"/>
    <w:rsid w:val="00625856"/>
    <w:rsid w:val="00626670"/>
    <w:rsid w:val="0062730A"/>
    <w:rsid w:val="00630343"/>
    <w:rsid w:val="00630468"/>
    <w:rsid w:val="00632A8C"/>
    <w:rsid w:val="00632BCA"/>
    <w:rsid w:val="00634646"/>
    <w:rsid w:val="00634BBA"/>
    <w:rsid w:val="00641778"/>
    <w:rsid w:val="006421A9"/>
    <w:rsid w:val="00643114"/>
    <w:rsid w:val="00644074"/>
    <w:rsid w:val="006452C6"/>
    <w:rsid w:val="00647F38"/>
    <w:rsid w:val="00651D9E"/>
    <w:rsid w:val="006550D1"/>
    <w:rsid w:val="00656C2E"/>
    <w:rsid w:val="006575B9"/>
    <w:rsid w:val="0065788B"/>
    <w:rsid w:val="00660E09"/>
    <w:rsid w:val="00661BC0"/>
    <w:rsid w:val="0066245B"/>
    <w:rsid w:val="00662EB6"/>
    <w:rsid w:val="00665C94"/>
    <w:rsid w:val="00667954"/>
    <w:rsid w:val="006706EA"/>
    <w:rsid w:val="00670F32"/>
    <w:rsid w:val="00671AA9"/>
    <w:rsid w:val="00672B40"/>
    <w:rsid w:val="006733C6"/>
    <w:rsid w:val="00675109"/>
    <w:rsid w:val="00675E3C"/>
    <w:rsid w:val="0067640E"/>
    <w:rsid w:val="00676BCF"/>
    <w:rsid w:val="00677621"/>
    <w:rsid w:val="00681408"/>
    <w:rsid w:val="00683887"/>
    <w:rsid w:val="00685200"/>
    <w:rsid w:val="00685525"/>
    <w:rsid w:val="006876F4"/>
    <w:rsid w:val="00690A3C"/>
    <w:rsid w:val="00693BD7"/>
    <w:rsid w:val="006955E0"/>
    <w:rsid w:val="006958CA"/>
    <w:rsid w:val="006A0FED"/>
    <w:rsid w:val="006A1403"/>
    <w:rsid w:val="006A4315"/>
    <w:rsid w:val="006A4C76"/>
    <w:rsid w:val="006A59E5"/>
    <w:rsid w:val="006A7B5B"/>
    <w:rsid w:val="006A7F02"/>
    <w:rsid w:val="006B17BA"/>
    <w:rsid w:val="006B4526"/>
    <w:rsid w:val="006B5A8C"/>
    <w:rsid w:val="006B62D3"/>
    <w:rsid w:val="006B7B94"/>
    <w:rsid w:val="006C0EDE"/>
    <w:rsid w:val="006C11E6"/>
    <w:rsid w:val="006C2EB9"/>
    <w:rsid w:val="006C4099"/>
    <w:rsid w:val="006C5F43"/>
    <w:rsid w:val="006D0413"/>
    <w:rsid w:val="006D1476"/>
    <w:rsid w:val="006D37C8"/>
    <w:rsid w:val="006D4FA9"/>
    <w:rsid w:val="006D4FDD"/>
    <w:rsid w:val="006D5C22"/>
    <w:rsid w:val="006D62EF"/>
    <w:rsid w:val="006D7290"/>
    <w:rsid w:val="006E30B6"/>
    <w:rsid w:val="006E3B32"/>
    <w:rsid w:val="006E3B4D"/>
    <w:rsid w:val="006E41CE"/>
    <w:rsid w:val="006E4C7A"/>
    <w:rsid w:val="006E509E"/>
    <w:rsid w:val="006E573B"/>
    <w:rsid w:val="006E6B0D"/>
    <w:rsid w:val="006F0E9B"/>
    <w:rsid w:val="006F27A6"/>
    <w:rsid w:val="006F5A83"/>
    <w:rsid w:val="006F6774"/>
    <w:rsid w:val="00702C67"/>
    <w:rsid w:val="007051CA"/>
    <w:rsid w:val="00705DED"/>
    <w:rsid w:val="007079C8"/>
    <w:rsid w:val="00707DB8"/>
    <w:rsid w:val="0071473D"/>
    <w:rsid w:val="007157CE"/>
    <w:rsid w:val="007168CA"/>
    <w:rsid w:val="00716F81"/>
    <w:rsid w:val="0072074D"/>
    <w:rsid w:val="00721296"/>
    <w:rsid w:val="00721B42"/>
    <w:rsid w:val="00721CA4"/>
    <w:rsid w:val="007273D7"/>
    <w:rsid w:val="007303A3"/>
    <w:rsid w:val="00731715"/>
    <w:rsid w:val="007327F7"/>
    <w:rsid w:val="007333EA"/>
    <w:rsid w:val="00733997"/>
    <w:rsid w:val="0073468F"/>
    <w:rsid w:val="00736981"/>
    <w:rsid w:val="00736C00"/>
    <w:rsid w:val="00741ABE"/>
    <w:rsid w:val="00742D70"/>
    <w:rsid w:val="00745466"/>
    <w:rsid w:val="007462C7"/>
    <w:rsid w:val="00750664"/>
    <w:rsid w:val="0075101A"/>
    <w:rsid w:val="00751BE0"/>
    <w:rsid w:val="0075233D"/>
    <w:rsid w:val="007525DE"/>
    <w:rsid w:val="00753916"/>
    <w:rsid w:val="00753972"/>
    <w:rsid w:val="00753F4F"/>
    <w:rsid w:val="00756A98"/>
    <w:rsid w:val="007571DB"/>
    <w:rsid w:val="007601B0"/>
    <w:rsid w:val="00760606"/>
    <w:rsid w:val="00761A0F"/>
    <w:rsid w:val="00762313"/>
    <w:rsid w:val="00762558"/>
    <w:rsid w:val="007648EA"/>
    <w:rsid w:val="00765495"/>
    <w:rsid w:val="00766747"/>
    <w:rsid w:val="007708D1"/>
    <w:rsid w:val="007709B9"/>
    <w:rsid w:val="00770E23"/>
    <w:rsid w:val="00772083"/>
    <w:rsid w:val="0077689B"/>
    <w:rsid w:val="00776BEC"/>
    <w:rsid w:val="00777F95"/>
    <w:rsid w:val="007804A6"/>
    <w:rsid w:val="00781277"/>
    <w:rsid w:val="007813DF"/>
    <w:rsid w:val="007858F4"/>
    <w:rsid w:val="00785FB4"/>
    <w:rsid w:val="00787459"/>
    <w:rsid w:val="00791E8E"/>
    <w:rsid w:val="007921FD"/>
    <w:rsid w:val="0079461A"/>
    <w:rsid w:val="00795089"/>
    <w:rsid w:val="007963C2"/>
    <w:rsid w:val="00796B59"/>
    <w:rsid w:val="00797387"/>
    <w:rsid w:val="00797DFC"/>
    <w:rsid w:val="007A1A1E"/>
    <w:rsid w:val="007A3A3E"/>
    <w:rsid w:val="007A646C"/>
    <w:rsid w:val="007A692F"/>
    <w:rsid w:val="007A7D05"/>
    <w:rsid w:val="007B021F"/>
    <w:rsid w:val="007B0552"/>
    <w:rsid w:val="007B07FA"/>
    <w:rsid w:val="007B1004"/>
    <w:rsid w:val="007B19AB"/>
    <w:rsid w:val="007B20A7"/>
    <w:rsid w:val="007B3267"/>
    <w:rsid w:val="007B38AA"/>
    <w:rsid w:val="007B5C85"/>
    <w:rsid w:val="007C010B"/>
    <w:rsid w:val="007C42A7"/>
    <w:rsid w:val="007C54D8"/>
    <w:rsid w:val="007C63E5"/>
    <w:rsid w:val="007C6413"/>
    <w:rsid w:val="007C7317"/>
    <w:rsid w:val="007C7C0A"/>
    <w:rsid w:val="007D0C4C"/>
    <w:rsid w:val="007D1A21"/>
    <w:rsid w:val="007D3724"/>
    <w:rsid w:val="007D608E"/>
    <w:rsid w:val="007D62C4"/>
    <w:rsid w:val="007D6D8D"/>
    <w:rsid w:val="007D7059"/>
    <w:rsid w:val="007D7EEB"/>
    <w:rsid w:val="007E001F"/>
    <w:rsid w:val="007E00A6"/>
    <w:rsid w:val="007E0D7D"/>
    <w:rsid w:val="007E1A6C"/>
    <w:rsid w:val="007E1FA7"/>
    <w:rsid w:val="007E29A9"/>
    <w:rsid w:val="007E2F6D"/>
    <w:rsid w:val="007E30C3"/>
    <w:rsid w:val="007E3811"/>
    <w:rsid w:val="007E697A"/>
    <w:rsid w:val="007F1DCB"/>
    <w:rsid w:val="007F29B5"/>
    <w:rsid w:val="007F3D75"/>
    <w:rsid w:val="007F4BF4"/>
    <w:rsid w:val="007F5E46"/>
    <w:rsid w:val="007F6C2F"/>
    <w:rsid w:val="007F778D"/>
    <w:rsid w:val="0080099E"/>
    <w:rsid w:val="00800E55"/>
    <w:rsid w:val="00802946"/>
    <w:rsid w:val="00803C3B"/>
    <w:rsid w:val="00804156"/>
    <w:rsid w:val="008049BD"/>
    <w:rsid w:val="0080512D"/>
    <w:rsid w:val="0080552B"/>
    <w:rsid w:val="0080585C"/>
    <w:rsid w:val="0081001D"/>
    <w:rsid w:val="00812543"/>
    <w:rsid w:val="0081409C"/>
    <w:rsid w:val="00815798"/>
    <w:rsid w:val="008159D6"/>
    <w:rsid w:val="00817497"/>
    <w:rsid w:val="00823051"/>
    <w:rsid w:val="00825BCC"/>
    <w:rsid w:val="00826A2F"/>
    <w:rsid w:val="0082765B"/>
    <w:rsid w:val="00827B30"/>
    <w:rsid w:val="00827DF6"/>
    <w:rsid w:val="00830F5F"/>
    <w:rsid w:val="008326AF"/>
    <w:rsid w:val="00837D9B"/>
    <w:rsid w:val="00841258"/>
    <w:rsid w:val="00843DCA"/>
    <w:rsid w:val="008445A2"/>
    <w:rsid w:val="008455AC"/>
    <w:rsid w:val="0084690F"/>
    <w:rsid w:val="00846BF5"/>
    <w:rsid w:val="00850B04"/>
    <w:rsid w:val="00850E3E"/>
    <w:rsid w:val="008517AD"/>
    <w:rsid w:val="00852256"/>
    <w:rsid w:val="008528B4"/>
    <w:rsid w:val="00854634"/>
    <w:rsid w:val="00855131"/>
    <w:rsid w:val="008630C5"/>
    <w:rsid w:val="00863336"/>
    <w:rsid w:val="0086415F"/>
    <w:rsid w:val="008654F5"/>
    <w:rsid w:val="00866597"/>
    <w:rsid w:val="00870AA8"/>
    <w:rsid w:val="00871E22"/>
    <w:rsid w:val="00874B5E"/>
    <w:rsid w:val="00874B8F"/>
    <w:rsid w:val="00875B44"/>
    <w:rsid w:val="008760F8"/>
    <w:rsid w:val="00876E0A"/>
    <w:rsid w:val="0088002B"/>
    <w:rsid w:val="00880174"/>
    <w:rsid w:val="008801DB"/>
    <w:rsid w:val="00880CB5"/>
    <w:rsid w:val="00881919"/>
    <w:rsid w:val="0088518F"/>
    <w:rsid w:val="008865E3"/>
    <w:rsid w:val="00887059"/>
    <w:rsid w:val="0088709C"/>
    <w:rsid w:val="0088774A"/>
    <w:rsid w:val="00892062"/>
    <w:rsid w:val="0089292F"/>
    <w:rsid w:val="00892BD9"/>
    <w:rsid w:val="00893554"/>
    <w:rsid w:val="00893853"/>
    <w:rsid w:val="00893CF6"/>
    <w:rsid w:val="00893F37"/>
    <w:rsid w:val="00894864"/>
    <w:rsid w:val="008964B3"/>
    <w:rsid w:val="00896A97"/>
    <w:rsid w:val="00896ABD"/>
    <w:rsid w:val="00896F80"/>
    <w:rsid w:val="008970C3"/>
    <w:rsid w:val="00897FB1"/>
    <w:rsid w:val="00897FEC"/>
    <w:rsid w:val="008A16CA"/>
    <w:rsid w:val="008A52CE"/>
    <w:rsid w:val="008A5E9D"/>
    <w:rsid w:val="008A62E5"/>
    <w:rsid w:val="008A6542"/>
    <w:rsid w:val="008A79B1"/>
    <w:rsid w:val="008B0572"/>
    <w:rsid w:val="008B3FE7"/>
    <w:rsid w:val="008B4405"/>
    <w:rsid w:val="008B659F"/>
    <w:rsid w:val="008B7CB3"/>
    <w:rsid w:val="008C2F59"/>
    <w:rsid w:val="008C2FEA"/>
    <w:rsid w:val="008C374A"/>
    <w:rsid w:val="008C3BEF"/>
    <w:rsid w:val="008C6204"/>
    <w:rsid w:val="008C69DB"/>
    <w:rsid w:val="008C6BA3"/>
    <w:rsid w:val="008C7210"/>
    <w:rsid w:val="008D1C17"/>
    <w:rsid w:val="008D1C2E"/>
    <w:rsid w:val="008D26BF"/>
    <w:rsid w:val="008D3530"/>
    <w:rsid w:val="008D35E0"/>
    <w:rsid w:val="008D4497"/>
    <w:rsid w:val="008D4EA9"/>
    <w:rsid w:val="008D50AD"/>
    <w:rsid w:val="008D608B"/>
    <w:rsid w:val="008D7396"/>
    <w:rsid w:val="008D7871"/>
    <w:rsid w:val="008D7D21"/>
    <w:rsid w:val="008E23B0"/>
    <w:rsid w:val="008E467A"/>
    <w:rsid w:val="008E742B"/>
    <w:rsid w:val="008E7615"/>
    <w:rsid w:val="008F09CA"/>
    <w:rsid w:val="008F14BD"/>
    <w:rsid w:val="008F1F13"/>
    <w:rsid w:val="008F1FB8"/>
    <w:rsid w:val="008F2E0A"/>
    <w:rsid w:val="008F599E"/>
    <w:rsid w:val="008F6585"/>
    <w:rsid w:val="008F7381"/>
    <w:rsid w:val="008F7D5F"/>
    <w:rsid w:val="00904805"/>
    <w:rsid w:val="0090600A"/>
    <w:rsid w:val="009060B4"/>
    <w:rsid w:val="009079A6"/>
    <w:rsid w:val="00910969"/>
    <w:rsid w:val="009119AE"/>
    <w:rsid w:val="009122F3"/>
    <w:rsid w:val="00912760"/>
    <w:rsid w:val="00913244"/>
    <w:rsid w:val="00913456"/>
    <w:rsid w:val="00913633"/>
    <w:rsid w:val="00914FC1"/>
    <w:rsid w:val="009163AC"/>
    <w:rsid w:val="0091706F"/>
    <w:rsid w:val="00917944"/>
    <w:rsid w:val="00917F85"/>
    <w:rsid w:val="00920932"/>
    <w:rsid w:val="0092289C"/>
    <w:rsid w:val="00923144"/>
    <w:rsid w:val="0092359F"/>
    <w:rsid w:val="00924AF0"/>
    <w:rsid w:val="009253E4"/>
    <w:rsid w:val="009259D8"/>
    <w:rsid w:val="00930EA3"/>
    <w:rsid w:val="00932145"/>
    <w:rsid w:val="0093393A"/>
    <w:rsid w:val="009349A1"/>
    <w:rsid w:val="009352EC"/>
    <w:rsid w:val="00937853"/>
    <w:rsid w:val="009379A9"/>
    <w:rsid w:val="0094077C"/>
    <w:rsid w:val="009427AF"/>
    <w:rsid w:val="009463C7"/>
    <w:rsid w:val="0094791A"/>
    <w:rsid w:val="0095062F"/>
    <w:rsid w:val="00951C97"/>
    <w:rsid w:val="00951EDD"/>
    <w:rsid w:val="00952B43"/>
    <w:rsid w:val="0095423B"/>
    <w:rsid w:val="00955136"/>
    <w:rsid w:val="0095536D"/>
    <w:rsid w:val="009558B6"/>
    <w:rsid w:val="00955C0F"/>
    <w:rsid w:val="00955DAB"/>
    <w:rsid w:val="009560C5"/>
    <w:rsid w:val="009577DA"/>
    <w:rsid w:val="009600CF"/>
    <w:rsid w:val="00960C34"/>
    <w:rsid w:val="00961DB1"/>
    <w:rsid w:val="00962F51"/>
    <w:rsid w:val="0096435D"/>
    <w:rsid w:val="00965F7C"/>
    <w:rsid w:val="00967701"/>
    <w:rsid w:val="00970892"/>
    <w:rsid w:val="00971F2F"/>
    <w:rsid w:val="009733F1"/>
    <w:rsid w:val="009739F0"/>
    <w:rsid w:val="00974F49"/>
    <w:rsid w:val="009760E2"/>
    <w:rsid w:val="009764BA"/>
    <w:rsid w:val="00976554"/>
    <w:rsid w:val="00977511"/>
    <w:rsid w:val="009777C0"/>
    <w:rsid w:val="00980BDA"/>
    <w:rsid w:val="00983313"/>
    <w:rsid w:val="009833DA"/>
    <w:rsid w:val="00984E38"/>
    <w:rsid w:val="009850A1"/>
    <w:rsid w:val="0099023C"/>
    <w:rsid w:val="00992117"/>
    <w:rsid w:val="00992CB8"/>
    <w:rsid w:val="0099424D"/>
    <w:rsid w:val="009A11D2"/>
    <w:rsid w:val="009A15A4"/>
    <w:rsid w:val="009A1D7D"/>
    <w:rsid w:val="009A2C0A"/>
    <w:rsid w:val="009A36A2"/>
    <w:rsid w:val="009A5B4F"/>
    <w:rsid w:val="009A6A79"/>
    <w:rsid w:val="009B0FBA"/>
    <w:rsid w:val="009B13A0"/>
    <w:rsid w:val="009B1FD0"/>
    <w:rsid w:val="009B4953"/>
    <w:rsid w:val="009B4C2D"/>
    <w:rsid w:val="009B59B6"/>
    <w:rsid w:val="009B5BC2"/>
    <w:rsid w:val="009C0959"/>
    <w:rsid w:val="009C0FB0"/>
    <w:rsid w:val="009C2067"/>
    <w:rsid w:val="009C3257"/>
    <w:rsid w:val="009C3540"/>
    <w:rsid w:val="009C3CBA"/>
    <w:rsid w:val="009C3D16"/>
    <w:rsid w:val="009C3E70"/>
    <w:rsid w:val="009C58F2"/>
    <w:rsid w:val="009D17ED"/>
    <w:rsid w:val="009D63D3"/>
    <w:rsid w:val="009D64C2"/>
    <w:rsid w:val="009D662E"/>
    <w:rsid w:val="009D6D76"/>
    <w:rsid w:val="009D75F7"/>
    <w:rsid w:val="009E1759"/>
    <w:rsid w:val="009E1AB5"/>
    <w:rsid w:val="009E1FCB"/>
    <w:rsid w:val="009E206D"/>
    <w:rsid w:val="009E2429"/>
    <w:rsid w:val="009E5382"/>
    <w:rsid w:val="009E577C"/>
    <w:rsid w:val="009E6515"/>
    <w:rsid w:val="009E6C93"/>
    <w:rsid w:val="009E78DE"/>
    <w:rsid w:val="009E7D01"/>
    <w:rsid w:val="009F0262"/>
    <w:rsid w:val="009F201D"/>
    <w:rsid w:val="009F2028"/>
    <w:rsid w:val="009F3C77"/>
    <w:rsid w:val="009F4140"/>
    <w:rsid w:val="009F588E"/>
    <w:rsid w:val="009F687D"/>
    <w:rsid w:val="009F7796"/>
    <w:rsid w:val="009F7CA5"/>
    <w:rsid w:val="00A05A56"/>
    <w:rsid w:val="00A07643"/>
    <w:rsid w:val="00A07952"/>
    <w:rsid w:val="00A10E4D"/>
    <w:rsid w:val="00A11524"/>
    <w:rsid w:val="00A12F1F"/>
    <w:rsid w:val="00A15E02"/>
    <w:rsid w:val="00A17A11"/>
    <w:rsid w:val="00A20BFE"/>
    <w:rsid w:val="00A2243D"/>
    <w:rsid w:val="00A2362D"/>
    <w:rsid w:val="00A236E7"/>
    <w:rsid w:val="00A24505"/>
    <w:rsid w:val="00A24AD2"/>
    <w:rsid w:val="00A24C61"/>
    <w:rsid w:val="00A25549"/>
    <w:rsid w:val="00A2638C"/>
    <w:rsid w:val="00A264C1"/>
    <w:rsid w:val="00A26F03"/>
    <w:rsid w:val="00A2765A"/>
    <w:rsid w:val="00A27E23"/>
    <w:rsid w:val="00A27E65"/>
    <w:rsid w:val="00A30295"/>
    <w:rsid w:val="00A313F5"/>
    <w:rsid w:val="00A3140F"/>
    <w:rsid w:val="00A31782"/>
    <w:rsid w:val="00A31E9E"/>
    <w:rsid w:val="00A32813"/>
    <w:rsid w:val="00A34E71"/>
    <w:rsid w:val="00A36019"/>
    <w:rsid w:val="00A3650E"/>
    <w:rsid w:val="00A36EB8"/>
    <w:rsid w:val="00A371A5"/>
    <w:rsid w:val="00A37BCE"/>
    <w:rsid w:val="00A40AA9"/>
    <w:rsid w:val="00A430C5"/>
    <w:rsid w:val="00A43C61"/>
    <w:rsid w:val="00A45E2C"/>
    <w:rsid w:val="00A46661"/>
    <w:rsid w:val="00A46FB5"/>
    <w:rsid w:val="00A47D05"/>
    <w:rsid w:val="00A541F2"/>
    <w:rsid w:val="00A54CA4"/>
    <w:rsid w:val="00A569EB"/>
    <w:rsid w:val="00A56C4F"/>
    <w:rsid w:val="00A61E22"/>
    <w:rsid w:val="00A64AC0"/>
    <w:rsid w:val="00A66189"/>
    <w:rsid w:val="00A67668"/>
    <w:rsid w:val="00A67EF2"/>
    <w:rsid w:val="00A71B0B"/>
    <w:rsid w:val="00A76B8E"/>
    <w:rsid w:val="00A81973"/>
    <w:rsid w:val="00A81F84"/>
    <w:rsid w:val="00A82AF5"/>
    <w:rsid w:val="00A83003"/>
    <w:rsid w:val="00A83BA4"/>
    <w:rsid w:val="00A84AF7"/>
    <w:rsid w:val="00A85DFC"/>
    <w:rsid w:val="00A86128"/>
    <w:rsid w:val="00A86312"/>
    <w:rsid w:val="00A911CB"/>
    <w:rsid w:val="00A92C93"/>
    <w:rsid w:val="00A942B2"/>
    <w:rsid w:val="00A94DE2"/>
    <w:rsid w:val="00A9787C"/>
    <w:rsid w:val="00A97EDB"/>
    <w:rsid w:val="00AA05DD"/>
    <w:rsid w:val="00AA0742"/>
    <w:rsid w:val="00AA2266"/>
    <w:rsid w:val="00AA4190"/>
    <w:rsid w:val="00AA4A31"/>
    <w:rsid w:val="00AA7866"/>
    <w:rsid w:val="00AB357B"/>
    <w:rsid w:val="00AB46F2"/>
    <w:rsid w:val="00AB4C45"/>
    <w:rsid w:val="00AB4F11"/>
    <w:rsid w:val="00AB50B6"/>
    <w:rsid w:val="00AB66D6"/>
    <w:rsid w:val="00AB77E2"/>
    <w:rsid w:val="00AC1123"/>
    <w:rsid w:val="00AC443F"/>
    <w:rsid w:val="00AC5185"/>
    <w:rsid w:val="00AC5C64"/>
    <w:rsid w:val="00AD1713"/>
    <w:rsid w:val="00AD2383"/>
    <w:rsid w:val="00AD23D6"/>
    <w:rsid w:val="00AD246D"/>
    <w:rsid w:val="00AD24BF"/>
    <w:rsid w:val="00AD26F1"/>
    <w:rsid w:val="00AD2F6F"/>
    <w:rsid w:val="00AD4488"/>
    <w:rsid w:val="00AD5F13"/>
    <w:rsid w:val="00AE0AC9"/>
    <w:rsid w:val="00AE0C4A"/>
    <w:rsid w:val="00AE1121"/>
    <w:rsid w:val="00AE21AE"/>
    <w:rsid w:val="00AE3279"/>
    <w:rsid w:val="00AE4399"/>
    <w:rsid w:val="00AE49EC"/>
    <w:rsid w:val="00AE4BA2"/>
    <w:rsid w:val="00AE4C78"/>
    <w:rsid w:val="00AE50F9"/>
    <w:rsid w:val="00AE579F"/>
    <w:rsid w:val="00AE5B8E"/>
    <w:rsid w:val="00AE6A26"/>
    <w:rsid w:val="00AE6F0E"/>
    <w:rsid w:val="00AE7CAE"/>
    <w:rsid w:val="00AF0A2F"/>
    <w:rsid w:val="00AF27A9"/>
    <w:rsid w:val="00AF36BD"/>
    <w:rsid w:val="00AF3D6E"/>
    <w:rsid w:val="00AF4183"/>
    <w:rsid w:val="00AF49A9"/>
    <w:rsid w:val="00AF671B"/>
    <w:rsid w:val="00AF6A09"/>
    <w:rsid w:val="00B0022B"/>
    <w:rsid w:val="00B00656"/>
    <w:rsid w:val="00B01595"/>
    <w:rsid w:val="00B02B36"/>
    <w:rsid w:val="00B03EAF"/>
    <w:rsid w:val="00B06D6F"/>
    <w:rsid w:val="00B07E6B"/>
    <w:rsid w:val="00B1038D"/>
    <w:rsid w:val="00B10930"/>
    <w:rsid w:val="00B11183"/>
    <w:rsid w:val="00B111BB"/>
    <w:rsid w:val="00B1156B"/>
    <w:rsid w:val="00B115C7"/>
    <w:rsid w:val="00B14E27"/>
    <w:rsid w:val="00B1553E"/>
    <w:rsid w:val="00B160E8"/>
    <w:rsid w:val="00B167F3"/>
    <w:rsid w:val="00B16A0D"/>
    <w:rsid w:val="00B1761E"/>
    <w:rsid w:val="00B17F7C"/>
    <w:rsid w:val="00B2066A"/>
    <w:rsid w:val="00B20995"/>
    <w:rsid w:val="00B2301B"/>
    <w:rsid w:val="00B241AC"/>
    <w:rsid w:val="00B246EB"/>
    <w:rsid w:val="00B253DD"/>
    <w:rsid w:val="00B25E5A"/>
    <w:rsid w:val="00B266CD"/>
    <w:rsid w:val="00B26F83"/>
    <w:rsid w:val="00B27434"/>
    <w:rsid w:val="00B27C08"/>
    <w:rsid w:val="00B303EC"/>
    <w:rsid w:val="00B3043B"/>
    <w:rsid w:val="00B30EEE"/>
    <w:rsid w:val="00B3181C"/>
    <w:rsid w:val="00B31F8F"/>
    <w:rsid w:val="00B35E76"/>
    <w:rsid w:val="00B370DA"/>
    <w:rsid w:val="00B4297E"/>
    <w:rsid w:val="00B42B47"/>
    <w:rsid w:val="00B469B6"/>
    <w:rsid w:val="00B53EFA"/>
    <w:rsid w:val="00B56CB9"/>
    <w:rsid w:val="00B61B0E"/>
    <w:rsid w:val="00B663AA"/>
    <w:rsid w:val="00B663F1"/>
    <w:rsid w:val="00B71D67"/>
    <w:rsid w:val="00B746E2"/>
    <w:rsid w:val="00B76376"/>
    <w:rsid w:val="00B76B97"/>
    <w:rsid w:val="00B80D74"/>
    <w:rsid w:val="00B82241"/>
    <w:rsid w:val="00B85A22"/>
    <w:rsid w:val="00B9149F"/>
    <w:rsid w:val="00B919AD"/>
    <w:rsid w:val="00B91DA3"/>
    <w:rsid w:val="00B924E2"/>
    <w:rsid w:val="00B937F0"/>
    <w:rsid w:val="00B94363"/>
    <w:rsid w:val="00B94B64"/>
    <w:rsid w:val="00B959CE"/>
    <w:rsid w:val="00B95FE5"/>
    <w:rsid w:val="00B96902"/>
    <w:rsid w:val="00BA1735"/>
    <w:rsid w:val="00BA242E"/>
    <w:rsid w:val="00BA24B8"/>
    <w:rsid w:val="00BA31B5"/>
    <w:rsid w:val="00BA35EC"/>
    <w:rsid w:val="00BA5258"/>
    <w:rsid w:val="00BA5F1A"/>
    <w:rsid w:val="00BA6F2A"/>
    <w:rsid w:val="00BB0786"/>
    <w:rsid w:val="00BB0B57"/>
    <w:rsid w:val="00BB14E7"/>
    <w:rsid w:val="00BB1DE3"/>
    <w:rsid w:val="00BB1F5C"/>
    <w:rsid w:val="00BB291F"/>
    <w:rsid w:val="00BB3DD9"/>
    <w:rsid w:val="00BB7259"/>
    <w:rsid w:val="00BB7B06"/>
    <w:rsid w:val="00BC06C9"/>
    <w:rsid w:val="00BC0F88"/>
    <w:rsid w:val="00BC2337"/>
    <w:rsid w:val="00BC32AC"/>
    <w:rsid w:val="00BC6CC9"/>
    <w:rsid w:val="00BD08BC"/>
    <w:rsid w:val="00BD100C"/>
    <w:rsid w:val="00BD18E4"/>
    <w:rsid w:val="00BD1B73"/>
    <w:rsid w:val="00BD2FFD"/>
    <w:rsid w:val="00BD3BD4"/>
    <w:rsid w:val="00BD3F58"/>
    <w:rsid w:val="00BD4CE6"/>
    <w:rsid w:val="00BD541D"/>
    <w:rsid w:val="00BD564E"/>
    <w:rsid w:val="00BD76FA"/>
    <w:rsid w:val="00BE091C"/>
    <w:rsid w:val="00BE18EE"/>
    <w:rsid w:val="00BE1950"/>
    <w:rsid w:val="00BE2BB5"/>
    <w:rsid w:val="00BE34CC"/>
    <w:rsid w:val="00BE3C84"/>
    <w:rsid w:val="00BE41DD"/>
    <w:rsid w:val="00BE6F2B"/>
    <w:rsid w:val="00BF4E4C"/>
    <w:rsid w:val="00BF51CD"/>
    <w:rsid w:val="00BF6711"/>
    <w:rsid w:val="00C04609"/>
    <w:rsid w:val="00C051C7"/>
    <w:rsid w:val="00C06E68"/>
    <w:rsid w:val="00C12FB3"/>
    <w:rsid w:val="00C1333E"/>
    <w:rsid w:val="00C1477C"/>
    <w:rsid w:val="00C16809"/>
    <w:rsid w:val="00C1773E"/>
    <w:rsid w:val="00C21B73"/>
    <w:rsid w:val="00C21BD4"/>
    <w:rsid w:val="00C226CF"/>
    <w:rsid w:val="00C23261"/>
    <w:rsid w:val="00C2432D"/>
    <w:rsid w:val="00C24B06"/>
    <w:rsid w:val="00C251FA"/>
    <w:rsid w:val="00C256C6"/>
    <w:rsid w:val="00C25766"/>
    <w:rsid w:val="00C26D93"/>
    <w:rsid w:val="00C26E01"/>
    <w:rsid w:val="00C2713C"/>
    <w:rsid w:val="00C27A82"/>
    <w:rsid w:val="00C327F1"/>
    <w:rsid w:val="00C33166"/>
    <w:rsid w:val="00C33182"/>
    <w:rsid w:val="00C333D6"/>
    <w:rsid w:val="00C33BF4"/>
    <w:rsid w:val="00C40543"/>
    <w:rsid w:val="00C40BAB"/>
    <w:rsid w:val="00C41BD6"/>
    <w:rsid w:val="00C44300"/>
    <w:rsid w:val="00C456FF"/>
    <w:rsid w:val="00C47974"/>
    <w:rsid w:val="00C509AF"/>
    <w:rsid w:val="00C51001"/>
    <w:rsid w:val="00C51181"/>
    <w:rsid w:val="00C51D56"/>
    <w:rsid w:val="00C5395E"/>
    <w:rsid w:val="00C54EF5"/>
    <w:rsid w:val="00C553E2"/>
    <w:rsid w:val="00C56E1C"/>
    <w:rsid w:val="00C5785E"/>
    <w:rsid w:val="00C60161"/>
    <w:rsid w:val="00C62188"/>
    <w:rsid w:val="00C62566"/>
    <w:rsid w:val="00C631FD"/>
    <w:rsid w:val="00C647AA"/>
    <w:rsid w:val="00C70BC8"/>
    <w:rsid w:val="00C71684"/>
    <w:rsid w:val="00C72A75"/>
    <w:rsid w:val="00C72ADB"/>
    <w:rsid w:val="00C74DBF"/>
    <w:rsid w:val="00C7583F"/>
    <w:rsid w:val="00C770AF"/>
    <w:rsid w:val="00C77B52"/>
    <w:rsid w:val="00C8070B"/>
    <w:rsid w:val="00C8090F"/>
    <w:rsid w:val="00C81E1F"/>
    <w:rsid w:val="00C83A90"/>
    <w:rsid w:val="00C83E33"/>
    <w:rsid w:val="00C842B4"/>
    <w:rsid w:val="00C853DD"/>
    <w:rsid w:val="00C8585D"/>
    <w:rsid w:val="00C91F77"/>
    <w:rsid w:val="00C9216A"/>
    <w:rsid w:val="00C93B85"/>
    <w:rsid w:val="00C94BFD"/>
    <w:rsid w:val="00C958A8"/>
    <w:rsid w:val="00C9638A"/>
    <w:rsid w:val="00C96E4D"/>
    <w:rsid w:val="00C97969"/>
    <w:rsid w:val="00CA04AE"/>
    <w:rsid w:val="00CA0E67"/>
    <w:rsid w:val="00CA1517"/>
    <w:rsid w:val="00CA456D"/>
    <w:rsid w:val="00CA72FA"/>
    <w:rsid w:val="00CB22EE"/>
    <w:rsid w:val="00CB2CA2"/>
    <w:rsid w:val="00CB43AC"/>
    <w:rsid w:val="00CB58E5"/>
    <w:rsid w:val="00CB6098"/>
    <w:rsid w:val="00CB60C6"/>
    <w:rsid w:val="00CB64F0"/>
    <w:rsid w:val="00CB6D30"/>
    <w:rsid w:val="00CB7FD0"/>
    <w:rsid w:val="00CC1878"/>
    <w:rsid w:val="00CC3889"/>
    <w:rsid w:val="00CC3B60"/>
    <w:rsid w:val="00CC5570"/>
    <w:rsid w:val="00CC585D"/>
    <w:rsid w:val="00CC6503"/>
    <w:rsid w:val="00CC6EE7"/>
    <w:rsid w:val="00CD005E"/>
    <w:rsid w:val="00CD37F0"/>
    <w:rsid w:val="00CD4B83"/>
    <w:rsid w:val="00CD5592"/>
    <w:rsid w:val="00CD7475"/>
    <w:rsid w:val="00CE136B"/>
    <w:rsid w:val="00CE1E69"/>
    <w:rsid w:val="00CE4492"/>
    <w:rsid w:val="00CE5302"/>
    <w:rsid w:val="00CE766C"/>
    <w:rsid w:val="00CE783B"/>
    <w:rsid w:val="00CF11D0"/>
    <w:rsid w:val="00CF3558"/>
    <w:rsid w:val="00CF6240"/>
    <w:rsid w:val="00CF7E21"/>
    <w:rsid w:val="00D034EF"/>
    <w:rsid w:val="00D05C45"/>
    <w:rsid w:val="00D05CA9"/>
    <w:rsid w:val="00D061A5"/>
    <w:rsid w:val="00D06558"/>
    <w:rsid w:val="00D07C7D"/>
    <w:rsid w:val="00D10440"/>
    <w:rsid w:val="00D11E2A"/>
    <w:rsid w:val="00D1288D"/>
    <w:rsid w:val="00D14772"/>
    <w:rsid w:val="00D1704D"/>
    <w:rsid w:val="00D20631"/>
    <w:rsid w:val="00D20A5C"/>
    <w:rsid w:val="00D215AB"/>
    <w:rsid w:val="00D234BB"/>
    <w:rsid w:val="00D23B51"/>
    <w:rsid w:val="00D25315"/>
    <w:rsid w:val="00D26B19"/>
    <w:rsid w:val="00D27169"/>
    <w:rsid w:val="00D27A79"/>
    <w:rsid w:val="00D31BB7"/>
    <w:rsid w:val="00D3488F"/>
    <w:rsid w:val="00D404FF"/>
    <w:rsid w:val="00D4050E"/>
    <w:rsid w:val="00D41720"/>
    <w:rsid w:val="00D4307D"/>
    <w:rsid w:val="00D43BDB"/>
    <w:rsid w:val="00D451C0"/>
    <w:rsid w:val="00D46425"/>
    <w:rsid w:val="00D4689D"/>
    <w:rsid w:val="00D50138"/>
    <w:rsid w:val="00D539E3"/>
    <w:rsid w:val="00D54319"/>
    <w:rsid w:val="00D54B1C"/>
    <w:rsid w:val="00D55D08"/>
    <w:rsid w:val="00D56A90"/>
    <w:rsid w:val="00D57ADC"/>
    <w:rsid w:val="00D623ED"/>
    <w:rsid w:val="00D639B2"/>
    <w:rsid w:val="00D642B7"/>
    <w:rsid w:val="00D655E1"/>
    <w:rsid w:val="00D660C2"/>
    <w:rsid w:val="00D664FA"/>
    <w:rsid w:val="00D67F0D"/>
    <w:rsid w:val="00D711B6"/>
    <w:rsid w:val="00D7170D"/>
    <w:rsid w:val="00D722ED"/>
    <w:rsid w:val="00D73072"/>
    <w:rsid w:val="00D769C1"/>
    <w:rsid w:val="00D77783"/>
    <w:rsid w:val="00D77F7C"/>
    <w:rsid w:val="00D83C33"/>
    <w:rsid w:val="00D85444"/>
    <w:rsid w:val="00D86738"/>
    <w:rsid w:val="00D86D64"/>
    <w:rsid w:val="00D87EF5"/>
    <w:rsid w:val="00D9112C"/>
    <w:rsid w:val="00D91178"/>
    <w:rsid w:val="00D9477E"/>
    <w:rsid w:val="00D96419"/>
    <w:rsid w:val="00DA117A"/>
    <w:rsid w:val="00DA3AF6"/>
    <w:rsid w:val="00DA3B39"/>
    <w:rsid w:val="00DA422E"/>
    <w:rsid w:val="00DA4909"/>
    <w:rsid w:val="00DA7737"/>
    <w:rsid w:val="00DA7EBE"/>
    <w:rsid w:val="00DB13C9"/>
    <w:rsid w:val="00DB2323"/>
    <w:rsid w:val="00DB27DD"/>
    <w:rsid w:val="00DB3E00"/>
    <w:rsid w:val="00DB4882"/>
    <w:rsid w:val="00DB5B86"/>
    <w:rsid w:val="00DB61EF"/>
    <w:rsid w:val="00DB71BE"/>
    <w:rsid w:val="00DB7F7A"/>
    <w:rsid w:val="00DC0233"/>
    <w:rsid w:val="00DC289E"/>
    <w:rsid w:val="00DC4171"/>
    <w:rsid w:val="00DC4BF5"/>
    <w:rsid w:val="00DC51ED"/>
    <w:rsid w:val="00DC570A"/>
    <w:rsid w:val="00DC5BCD"/>
    <w:rsid w:val="00DC6151"/>
    <w:rsid w:val="00DC6257"/>
    <w:rsid w:val="00DC7186"/>
    <w:rsid w:val="00DC74C3"/>
    <w:rsid w:val="00DD026E"/>
    <w:rsid w:val="00DD2954"/>
    <w:rsid w:val="00DD3B75"/>
    <w:rsid w:val="00DD4033"/>
    <w:rsid w:val="00DD5ACF"/>
    <w:rsid w:val="00DD6B2C"/>
    <w:rsid w:val="00DD7221"/>
    <w:rsid w:val="00DE0F36"/>
    <w:rsid w:val="00DE23C8"/>
    <w:rsid w:val="00DE4C1B"/>
    <w:rsid w:val="00DE52F2"/>
    <w:rsid w:val="00DE5D72"/>
    <w:rsid w:val="00DE6261"/>
    <w:rsid w:val="00DE7162"/>
    <w:rsid w:val="00DF0C15"/>
    <w:rsid w:val="00DF152C"/>
    <w:rsid w:val="00DF174B"/>
    <w:rsid w:val="00DF2756"/>
    <w:rsid w:val="00DF2ABC"/>
    <w:rsid w:val="00DF4435"/>
    <w:rsid w:val="00DF4FD7"/>
    <w:rsid w:val="00DF577C"/>
    <w:rsid w:val="00DF60CA"/>
    <w:rsid w:val="00DF6300"/>
    <w:rsid w:val="00DF6E8C"/>
    <w:rsid w:val="00E00680"/>
    <w:rsid w:val="00E0272A"/>
    <w:rsid w:val="00E027B7"/>
    <w:rsid w:val="00E029A2"/>
    <w:rsid w:val="00E0346D"/>
    <w:rsid w:val="00E0365A"/>
    <w:rsid w:val="00E046B8"/>
    <w:rsid w:val="00E04A67"/>
    <w:rsid w:val="00E06AB0"/>
    <w:rsid w:val="00E07304"/>
    <w:rsid w:val="00E11B16"/>
    <w:rsid w:val="00E1266A"/>
    <w:rsid w:val="00E128CF"/>
    <w:rsid w:val="00E12E19"/>
    <w:rsid w:val="00E13891"/>
    <w:rsid w:val="00E13FFA"/>
    <w:rsid w:val="00E1411B"/>
    <w:rsid w:val="00E1549C"/>
    <w:rsid w:val="00E170DF"/>
    <w:rsid w:val="00E20917"/>
    <w:rsid w:val="00E21954"/>
    <w:rsid w:val="00E21F46"/>
    <w:rsid w:val="00E220B2"/>
    <w:rsid w:val="00E23218"/>
    <w:rsid w:val="00E232AA"/>
    <w:rsid w:val="00E23C41"/>
    <w:rsid w:val="00E23FA4"/>
    <w:rsid w:val="00E2440C"/>
    <w:rsid w:val="00E24B1D"/>
    <w:rsid w:val="00E25446"/>
    <w:rsid w:val="00E25590"/>
    <w:rsid w:val="00E26511"/>
    <w:rsid w:val="00E2685B"/>
    <w:rsid w:val="00E27879"/>
    <w:rsid w:val="00E3053A"/>
    <w:rsid w:val="00E32073"/>
    <w:rsid w:val="00E32FB6"/>
    <w:rsid w:val="00E3479E"/>
    <w:rsid w:val="00E3692B"/>
    <w:rsid w:val="00E36B73"/>
    <w:rsid w:val="00E37CB9"/>
    <w:rsid w:val="00E41D2B"/>
    <w:rsid w:val="00E423B8"/>
    <w:rsid w:val="00E43864"/>
    <w:rsid w:val="00E43B2E"/>
    <w:rsid w:val="00E44833"/>
    <w:rsid w:val="00E451CD"/>
    <w:rsid w:val="00E47F34"/>
    <w:rsid w:val="00E50DD3"/>
    <w:rsid w:val="00E51E3B"/>
    <w:rsid w:val="00E5550D"/>
    <w:rsid w:val="00E56139"/>
    <w:rsid w:val="00E6002D"/>
    <w:rsid w:val="00E61681"/>
    <w:rsid w:val="00E61704"/>
    <w:rsid w:val="00E62036"/>
    <w:rsid w:val="00E62DE1"/>
    <w:rsid w:val="00E63020"/>
    <w:rsid w:val="00E65D3A"/>
    <w:rsid w:val="00E66479"/>
    <w:rsid w:val="00E66E51"/>
    <w:rsid w:val="00E671C7"/>
    <w:rsid w:val="00E67582"/>
    <w:rsid w:val="00E675F1"/>
    <w:rsid w:val="00E708F9"/>
    <w:rsid w:val="00E70BE9"/>
    <w:rsid w:val="00E715AA"/>
    <w:rsid w:val="00E72F9B"/>
    <w:rsid w:val="00E74780"/>
    <w:rsid w:val="00E75E34"/>
    <w:rsid w:val="00E7797C"/>
    <w:rsid w:val="00E80280"/>
    <w:rsid w:val="00E806CB"/>
    <w:rsid w:val="00E8152B"/>
    <w:rsid w:val="00E83A8C"/>
    <w:rsid w:val="00E843E4"/>
    <w:rsid w:val="00E85D49"/>
    <w:rsid w:val="00E902CE"/>
    <w:rsid w:val="00E90958"/>
    <w:rsid w:val="00E9291A"/>
    <w:rsid w:val="00E96F43"/>
    <w:rsid w:val="00E978FE"/>
    <w:rsid w:val="00EA00A9"/>
    <w:rsid w:val="00EA0A77"/>
    <w:rsid w:val="00EA0C9A"/>
    <w:rsid w:val="00EA1899"/>
    <w:rsid w:val="00EA1E18"/>
    <w:rsid w:val="00EA2180"/>
    <w:rsid w:val="00EA2D91"/>
    <w:rsid w:val="00EA50E1"/>
    <w:rsid w:val="00EA5A48"/>
    <w:rsid w:val="00EA60CF"/>
    <w:rsid w:val="00EB0F1C"/>
    <w:rsid w:val="00EB1DE1"/>
    <w:rsid w:val="00EB3AA8"/>
    <w:rsid w:val="00EB3AF6"/>
    <w:rsid w:val="00EB3B57"/>
    <w:rsid w:val="00EB3CE2"/>
    <w:rsid w:val="00EB3D84"/>
    <w:rsid w:val="00EB511E"/>
    <w:rsid w:val="00EB52AC"/>
    <w:rsid w:val="00EB593B"/>
    <w:rsid w:val="00EB6236"/>
    <w:rsid w:val="00EB64C6"/>
    <w:rsid w:val="00EB66EE"/>
    <w:rsid w:val="00EB6C8A"/>
    <w:rsid w:val="00EB7A7C"/>
    <w:rsid w:val="00EC01A2"/>
    <w:rsid w:val="00EC28C3"/>
    <w:rsid w:val="00EC48B5"/>
    <w:rsid w:val="00EC56AB"/>
    <w:rsid w:val="00EC57B8"/>
    <w:rsid w:val="00EC57F5"/>
    <w:rsid w:val="00ED0183"/>
    <w:rsid w:val="00ED0D1F"/>
    <w:rsid w:val="00ED11DC"/>
    <w:rsid w:val="00ED1D15"/>
    <w:rsid w:val="00ED3914"/>
    <w:rsid w:val="00ED5116"/>
    <w:rsid w:val="00ED68ED"/>
    <w:rsid w:val="00ED77F6"/>
    <w:rsid w:val="00EE057F"/>
    <w:rsid w:val="00EE11B1"/>
    <w:rsid w:val="00EE15F3"/>
    <w:rsid w:val="00EE312C"/>
    <w:rsid w:val="00EE4478"/>
    <w:rsid w:val="00EE47ED"/>
    <w:rsid w:val="00EE5583"/>
    <w:rsid w:val="00EE56D9"/>
    <w:rsid w:val="00EE5BDB"/>
    <w:rsid w:val="00EE5F10"/>
    <w:rsid w:val="00EE72A4"/>
    <w:rsid w:val="00EF19F3"/>
    <w:rsid w:val="00EF1A8B"/>
    <w:rsid w:val="00EF2F4D"/>
    <w:rsid w:val="00EF3361"/>
    <w:rsid w:val="00EF467A"/>
    <w:rsid w:val="00EF50E8"/>
    <w:rsid w:val="00EF5B35"/>
    <w:rsid w:val="00EF7D6E"/>
    <w:rsid w:val="00F03FA7"/>
    <w:rsid w:val="00F0514F"/>
    <w:rsid w:val="00F0605E"/>
    <w:rsid w:val="00F0608E"/>
    <w:rsid w:val="00F07A94"/>
    <w:rsid w:val="00F11DD5"/>
    <w:rsid w:val="00F122B5"/>
    <w:rsid w:val="00F12318"/>
    <w:rsid w:val="00F137CE"/>
    <w:rsid w:val="00F13C03"/>
    <w:rsid w:val="00F15654"/>
    <w:rsid w:val="00F1586C"/>
    <w:rsid w:val="00F15C78"/>
    <w:rsid w:val="00F15EB7"/>
    <w:rsid w:val="00F171CF"/>
    <w:rsid w:val="00F17F59"/>
    <w:rsid w:val="00F209B7"/>
    <w:rsid w:val="00F20FF8"/>
    <w:rsid w:val="00F22607"/>
    <w:rsid w:val="00F22AF8"/>
    <w:rsid w:val="00F25D78"/>
    <w:rsid w:val="00F26DFC"/>
    <w:rsid w:val="00F30F12"/>
    <w:rsid w:val="00F3131D"/>
    <w:rsid w:val="00F32F48"/>
    <w:rsid w:val="00F3391D"/>
    <w:rsid w:val="00F354B3"/>
    <w:rsid w:val="00F35F90"/>
    <w:rsid w:val="00F362F7"/>
    <w:rsid w:val="00F36A8F"/>
    <w:rsid w:val="00F36FD6"/>
    <w:rsid w:val="00F377EB"/>
    <w:rsid w:val="00F404F6"/>
    <w:rsid w:val="00F41581"/>
    <w:rsid w:val="00F420AF"/>
    <w:rsid w:val="00F42DD1"/>
    <w:rsid w:val="00F4425A"/>
    <w:rsid w:val="00F44399"/>
    <w:rsid w:val="00F44531"/>
    <w:rsid w:val="00F458BF"/>
    <w:rsid w:val="00F4735F"/>
    <w:rsid w:val="00F4742F"/>
    <w:rsid w:val="00F4788A"/>
    <w:rsid w:val="00F503D2"/>
    <w:rsid w:val="00F542FE"/>
    <w:rsid w:val="00F54721"/>
    <w:rsid w:val="00F5529A"/>
    <w:rsid w:val="00F600ED"/>
    <w:rsid w:val="00F61B8A"/>
    <w:rsid w:val="00F61C5A"/>
    <w:rsid w:val="00F63904"/>
    <w:rsid w:val="00F64C83"/>
    <w:rsid w:val="00F66D74"/>
    <w:rsid w:val="00F67854"/>
    <w:rsid w:val="00F70B1A"/>
    <w:rsid w:val="00F71214"/>
    <w:rsid w:val="00F728E4"/>
    <w:rsid w:val="00F75FB1"/>
    <w:rsid w:val="00F82DA4"/>
    <w:rsid w:val="00F83DF2"/>
    <w:rsid w:val="00F84AB5"/>
    <w:rsid w:val="00F8540D"/>
    <w:rsid w:val="00F874C1"/>
    <w:rsid w:val="00F8760A"/>
    <w:rsid w:val="00F908D4"/>
    <w:rsid w:val="00F9295F"/>
    <w:rsid w:val="00F935D2"/>
    <w:rsid w:val="00F939ED"/>
    <w:rsid w:val="00F95933"/>
    <w:rsid w:val="00F969D0"/>
    <w:rsid w:val="00F96E50"/>
    <w:rsid w:val="00FA0FC6"/>
    <w:rsid w:val="00FA1206"/>
    <w:rsid w:val="00FA1FFA"/>
    <w:rsid w:val="00FA2FB7"/>
    <w:rsid w:val="00FA3543"/>
    <w:rsid w:val="00FA3882"/>
    <w:rsid w:val="00FB0F7A"/>
    <w:rsid w:val="00FB457B"/>
    <w:rsid w:val="00FB6171"/>
    <w:rsid w:val="00FB7B72"/>
    <w:rsid w:val="00FC09F6"/>
    <w:rsid w:val="00FC2CF7"/>
    <w:rsid w:val="00FC3AE0"/>
    <w:rsid w:val="00FC515A"/>
    <w:rsid w:val="00FC6146"/>
    <w:rsid w:val="00FC74B0"/>
    <w:rsid w:val="00FD03BC"/>
    <w:rsid w:val="00FD03D4"/>
    <w:rsid w:val="00FD1036"/>
    <w:rsid w:val="00FD1A10"/>
    <w:rsid w:val="00FD1E93"/>
    <w:rsid w:val="00FD3622"/>
    <w:rsid w:val="00FD3A1A"/>
    <w:rsid w:val="00FD46FB"/>
    <w:rsid w:val="00FD7859"/>
    <w:rsid w:val="00FE0102"/>
    <w:rsid w:val="00FE076B"/>
    <w:rsid w:val="00FE0C77"/>
    <w:rsid w:val="00FE2915"/>
    <w:rsid w:val="00FE3664"/>
    <w:rsid w:val="00FE3EB7"/>
    <w:rsid w:val="00FE4388"/>
    <w:rsid w:val="00FE452C"/>
    <w:rsid w:val="00FE7B35"/>
    <w:rsid w:val="00FF007B"/>
    <w:rsid w:val="00FF1CCB"/>
    <w:rsid w:val="00FF25A4"/>
    <w:rsid w:val="00FF2F12"/>
    <w:rsid w:val="00FF4597"/>
    <w:rsid w:val="00FF4EA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D05"/>
    <w:pPr>
      <w:ind w:left="70"/>
      <w:jc w:val="both"/>
    </w:pPr>
    <w:rPr>
      <w:rFonts w:ascii="Times New Roman" w:eastAsia="Times New Roman" w:hAnsi="Times New Roman"/>
      <w:color w:val="000000"/>
    </w:rPr>
  </w:style>
  <w:style w:type="paragraph" w:styleId="Ttulo1">
    <w:name w:val="heading 1"/>
    <w:basedOn w:val="Normal"/>
    <w:next w:val="Normal"/>
    <w:link w:val="Ttulo1Char"/>
    <w:uiPriority w:val="9"/>
    <w:qFormat/>
    <w:rsid w:val="000A3A4C"/>
    <w:pPr>
      <w:keepNext/>
      <w:keepLines/>
      <w:spacing w:before="480" w:after="480"/>
      <w:outlineLvl w:val="0"/>
    </w:pPr>
    <w:rPr>
      <w:rFonts w:ascii="Garamond" w:eastAsiaTheme="majorEastAsia" w:hAnsi="Garamond" w:cstheme="majorBidi"/>
      <w:b/>
      <w:bCs/>
      <w:smallCaps/>
      <w:color w:val="595959" w:themeColor="text1" w:themeTint="A6"/>
      <w:sz w:val="28"/>
      <w:szCs w:val="28"/>
    </w:rPr>
  </w:style>
  <w:style w:type="paragraph" w:styleId="Ttulo2">
    <w:name w:val="heading 2"/>
    <w:basedOn w:val="Normal"/>
    <w:next w:val="Normal"/>
    <w:link w:val="Ttulo2Char"/>
    <w:uiPriority w:val="9"/>
    <w:unhideWhenUsed/>
    <w:qFormat/>
    <w:rsid w:val="000C28E4"/>
    <w:pPr>
      <w:keepNext/>
      <w:keepLines/>
      <w:numPr>
        <w:ilvl w:val="1"/>
        <w:numId w:val="1"/>
      </w:numPr>
      <w:spacing w:before="360"/>
      <w:outlineLvl w:val="1"/>
    </w:pPr>
    <w:rPr>
      <w:rFonts w:ascii="Garamond" w:hAnsi="Garamond"/>
      <w:b/>
      <w:bCs/>
      <w:color w:val="595959"/>
      <w:sz w:val="26"/>
      <w:szCs w:val="26"/>
    </w:rPr>
  </w:style>
  <w:style w:type="paragraph" w:styleId="Ttulo3">
    <w:name w:val="heading 3"/>
    <w:basedOn w:val="Normal"/>
    <w:next w:val="Normal"/>
    <w:link w:val="Ttulo3Char"/>
    <w:uiPriority w:val="9"/>
    <w:semiHidden/>
    <w:unhideWhenUsed/>
    <w:qFormat/>
    <w:rsid w:val="000B4A58"/>
    <w:pPr>
      <w:keepNext/>
      <w:keepLines/>
      <w:numPr>
        <w:ilvl w:val="2"/>
        <w:numId w:val="1"/>
      </w:numPr>
      <w:spacing w:before="200"/>
      <w:outlineLvl w:val="2"/>
    </w:pPr>
    <w:rPr>
      <w:rFonts w:ascii="Cambria" w:hAnsi="Cambria"/>
      <w:b/>
      <w:bCs/>
      <w:color w:val="595959"/>
    </w:rPr>
  </w:style>
  <w:style w:type="paragraph" w:styleId="Ttulo4">
    <w:name w:val="heading 4"/>
    <w:basedOn w:val="Normal"/>
    <w:next w:val="Normal"/>
    <w:link w:val="Ttulo4Char"/>
    <w:uiPriority w:val="9"/>
    <w:semiHidden/>
    <w:unhideWhenUsed/>
    <w:qFormat/>
    <w:rsid w:val="00265B44"/>
    <w:pPr>
      <w:keepNext/>
      <w:keepLines/>
      <w:numPr>
        <w:ilvl w:val="3"/>
        <w:numId w:val="1"/>
      </w:numPr>
      <w:spacing w:before="200"/>
      <w:outlineLvl w:val="3"/>
    </w:pPr>
    <w:rPr>
      <w:rFonts w:ascii="Cambria" w:hAnsi="Cambria"/>
      <w:b/>
      <w:bCs/>
      <w:i/>
      <w:iCs/>
      <w:color w:val="4F81BD"/>
    </w:rPr>
  </w:style>
  <w:style w:type="paragraph" w:styleId="Ttulo5">
    <w:name w:val="heading 5"/>
    <w:basedOn w:val="Normal"/>
    <w:next w:val="Normal"/>
    <w:link w:val="Ttulo5Char"/>
    <w:uiPriority w:val="9"/>
    <w:semiHidden/>
    <w:unhideWhenUsed/>
    <w:qFormat/>
    <w:rsid w:val="00265B44"/>
    <w:pPr>
      <w:keepNext/>
      <w:keepLines/>
      <w:numPr>
        <w:ilvl w:val="4"/>
        <w:numId w:val="1"/>
      </w:numPr>
      <w:spacing w:before="200"/>
      <w:outlineLvl w:val="4"/>
    </w:pPr>
    <w:rPr>
      <w:rFonts w:ascii="Cambria" w:hAnsi="Cambria"/>
      <w:color w:val="243F60"/>
    </w:rPr>
  </w:style>
  <w:style w:type="paragraph" w:styleId="Ttulo6">
    <w:name w:val="heading 6"/>
    <w:basedOn w:val="Normal"/>
    <w:next w:val="Normal"/>
    <w:link w:val="Ttulo6Char"/>
    <w:uiPriority w:val="9"/>
    <w:semiHidden/>
    <w:unhideWhenUsed/>
    <w:qFormat/>
    <w:rsid w:val="00265B44"/>
    <w:pPr>
      <w:keepNext/>
      <w:keepLines/>
      <w:numPr>
        <w:ilvl w:val="5"/>
        <w:numId w:val="1"/>
      </w:numPr>
      <w:spacing w:before="200"/>
      <w:outlineLvl w:val="5"/>
    </w:pPr>
    <w:rPr>
      <w:rFonts w:ascii="Cambria" w:hAnsi="Cambria"/>
      <w:i/>
      <w:iCs/>
      <w:color w:val="243F60"/>
    </w:rPr>
  </w:style>
  <w:style w:type="paragraph" w:styleId="Ttulo7">
    <w:name w:val="heading 7"/>
    <w:basedOn w:val="Normal"/>
    <w:next w:val="Normal"/>
    <w:link w:val="Ttulo7Char"/>
    <w:uiPriority w:val="9"/>
    <w:semiHidden/>
    <w:unhideWhenUsed/>
    <w:qFormat/>
    <w:rsid w:val="00265B44"/>
    <w:pPr>
      <w:keepNext/>
      <w:keepLines/>
      <w:numPr>
        <w:ilvl w:val="6"/>
        <w:numId w:val="1"/>
      </w:numPr>
      <w:spacing w:before="200"/>
      <w:outlineLvl w:val="6"/>
    </w:pPr>
    <w:rPr>
      <w:rFonts w:ascii="Cambria" w:hAnsi="Cambria"/>
      <w:i/>
      <w:iCs/>
      <w:color w:val="404040"/>
    </w:rPr>
  </w:style>
  <w:style w:type="paragraph" w:styleId="Ttulo8">
    <w:name w:val="heading 8"/>
    <w:basedOn w:val="Normal"/>
    <w:next w:val="Normal"/>
    <w:link w:val="Ttulo8Char"/>
    <w:uiPriority w:val="9"/>
    <w:semiHidden/>
    <w:unhideWhenUsed/>
    <w:qFormat/>
    <w:rsid w:val="00265B44"/>
    <w:pPr>
      <w:keepNext/>
      <w:keepLines/>
      <w:numPr>
        <w:ilvl w:val="7"/>
        <w:numId w:val="1"/>
      </w:numPr>
      <w:spacing w:before="200"/>
      <w:outlineLvl w:val="7"/>
    </w:pPr>
    <w:rPr>
      <w:rFonts w:ascii="Cambria" w:hAnsi="Cambria"/>
      <w:color w:val="404040"/>
    </w:rPr>
  </w:style>
  <w:style w:type="paragraph" w:styleId="Ttulo9">
    <w:name w:val="heading 9"/>
    <w:basedOn w:val="Normal"/>
    <w:next w:val="Normal"/>
    <w:link w:val="Ttulo9Char"/>
    <w:uiPriority w:val="9"/>
    <w:semiHidden/>
    <w:unhideWhenUsed/>
    <w:qFormat/>
    <w:rsid w:val="00265B44"/>
    <w:pPr>
      <w:keepNext/>
      <w:keepLines/>
      <w:numPr>
        <w:ilvl w:val="8"/>
        <w:numId w:val="1"/>
      </w:numPr>
      <w:spacing w:before="200"/>
      <w:outlineLvl w:val="8"/>
    </w:pPr>
    <w:rPr>
      <w:rFonts w:ascii="Cambria" w:hAnsi="Cambria"/>
      <w:i/>
      <w:iCs/>
      <w:color w:val="40404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Corpo">
    <w:name w:val="ACorpo"/>
    <w:basedOn w:val="Normal"/>
    <w:link w:val="ACorpoChar"/>
    <w:qFormat/>
    <w:rsid w:val="000456C5"/>
    <w:pPr>
      <w:spacing w:after="120" w:line="288" w:lineRule="auto"/>
      <w:ind w:firstLine="851"/>
    </w:pPr>
    <w:rPr>
      <w:rFonts w:ascii="Garamond" w:hAnsi="Garamond"/>
      <w:sz w:val="24"/>
    </w:rPr>
  </w:style>
  <w:style w:type="character" w:customStyle="1" w:styleId="ACorpoChar">
    <w:name w:val="ACorpo Char"/>
    <w:basedOn w:val="Fontepargpadro"/>
    <w:link w:val="ACorpo"/>
    <w:rsid w:val="000456C5"/>
    <w:rPr>
      <w:rFonts w:ascii="Garamond" w:hAnsi="Garamond"/>
      <w:sz w:val="24"/>
    </w:rPr>
  </w:style>
  <w:style w:type="table" w:customStyle="1" w:styleId="RelatrioTrimestralPE">
    <w:name w:val="Relatório Trimestral PE"/>
    <w:basedOn w:val="Tabelacomgrade"/>
    <w:uiPriority w:val="99"/>
    <w:qFormat/>
    <w:rsid w:val="00233317"/>
    <w:pPr>
      <w:jc w:val="center"/>
    </w:pPr>
    <w:rPr>
      <w:rFonts w:ascii="Arial" w:hAnsi="Arial"/>
      <w:sz w:val="19"/>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shd w:val="clear" w:color="auto" w:fill="auto"/>
      <w:vAlign w:val="center"/>
    </w:tcPr>
    <w:tblStylePr w:type="firstRow">
      <w:pPr>
        <w:jc w:val="center"/>
      </w:pPr>
      <w:rPr>
        <w:rFonts w:ascii="Arial" w:hAnsi="Arial"/>
        <w:b w:val="0"/>
        <w:bCs/>
        <w:color w:val="F8F8F8"/>
        <w:sz w:val="20"/>
      </w:rPr>
      <w:tblPr/>
      <w:tcPr>
        <w:tcBorders>
          <w:top w:val="nil"/>
          <w:insideH w:val="single" w:sz="4" w:space="0" w:color="DBE5F1"/>
          <w:insideV w:val="single" w:sz="4" w:space="0" w:color="DBE5F1"/>
        </w:tcBorders>
        <w:shd w:val="clear" w:color="auto" w:fill="365F91"/>
      </w:tcPr>
    </w:tblStylePr>
    <w:tblStylePr w:type="lastRow">
      <w:pPr>
        <w:jc w:val="center"/>
      </w:pPr>
      <w:rPr>
        <w:b w:val="0"/>
        <w:bCs/>
        <w:color w:val="F8F8F8"/>
      </w:rPr>
      <w:tblPr/>
      <w:tcPr>
        <w:tcBorders>
          <w:bottom w:val="nil"/>
          <w:insideH w:val="single" w:sz="4" w:space="0" w:color="DBE5F1"/>
          <w:insideV w:val="single" w:sz="4" w:space="0" w:color="DBE5F1"/>
        </w:tcBorders>
        <w:shd w:val="clear" w:color="auto" w:fill="365F91"/>
      </w:tcPr>
    </w:tblStylePr>
    <w:tblStylePr w:type="firstCol">
      <w:pPr>
        <w:jc w:val="left"/>
      </w:pPr>
      <w:rPr>
        <w:rFonts w:ascii="Arial" w:hAnsi="Arial"/>
        <w:b w:val="0"/>
        <w:bCs/>
        <w:sz w:val="19"/>
      </w:rPr>
    </w:tblStylePr>
    <w:tblStylePr w:type="lastCol">
      <w:pPr>
        <w:jc w:val="center"/>
      </w:pPr>
      <w:rPr>
        <w:rFonts w:ascii="Arial" w:hAnsi="Arial"/>
        <w:b w:val="0"/>
        <w:bCs/>
        <w:sz w:val="19"/>
      </w:rPr>
      <w:tblPr/>
      <w:tcPr>
        <w:tcBorders>
          <w:top w:val="nil"/>
          <w:left w:val="nil"/>
          <w:bottom w:val="nil"/>
          <w:right w:val="nil"/>
          <w:insideH w:val="nil"/>
          <w:insideV w:val="nil"/>
          <w:tl2br w:val="nil"/>
          <w:tr2bl w:val="nil"/>
        </w:tcBorders>
        <w:vAlign w:val="center"/>
      </w:tcPr>
    </w:tblStylePr>
    <w:tblStylePr w:type="band1Horz">
      <w:rPr>
        <w:rFonts w:ascii="Arial" w:hAnsi="Arial"/>
        <w:sz w:val="19"/>
      </w:rPr>
    </w:tblStylePr>
    <w:tblStylePr w:type="band2Horz">
      <w:tblPr/>
      <w:tcPr>
        <w:shd w:val="clear" w:color="auto" w:fill="E7EFF9"/>
      </w:tcPr>
    </w:tblStylePr>
  </w:style>
  <w:style w:type="table" w:styleId="Tabelacomgrade">
    <w:name w:val="Table Grid"/>
    <w:basedOn w:val="Tabelanormal"/>
    <w:uiPriority w:val="59"/>
    <w:rsid w:val="002333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ombreamentoMdio1-nfase11">
    <w:name w:val="Sombreamento Médio 1 - Ênfase 11"/>
    <w:aliases w:val="Relatório PE - Trimestral"/>
    <w:basedOn w:val="Tabelanormal"/>
    <w:uiPriority w:val="63"/>
    <w:rsid w:val="004C0F5D"/>
    <w:rPr>
      <w:color w:val="595959"/>
      <w:sz w:val="18"/>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spacing w:before="0" w:after="0" w:line="240" w:lineRule="auto"/>
        <w:jc w:val="center"/>
      </w:pPr>
      <w:rPr>
        <w:b/>
        <w:bCs/>
        <w:color w:val="FFFFFF"/>
        <w:sz w:val="20"/>
      </w:rPr>
      <w:tblPr/>
      <w:tcPr>
        <w:tcBorders>
          <w:top w:val="single" w:sz="12" w:space="0" w:color="000000"/>
          <w:insideH w:val="single" w:sz="4" w:space="0" w:color="FFFFFF"/>
          <w:insideV w:val="single" w:sz="4" w:space="0" w:color="FFFFFF"/>
        </w:tcBorders>
        <w:shd w:val="clear" w:color="auto" w:fill="365F91"/>
      </w:tcPr>
    </w:tblStylePr>
    <w:tblStylePr w:type="lastRow">
      <w:pPr>
        <w:spacing w:before="0" w:after="0" w:line="240" w:lineRule="auto"/>
        <w:jc w:val="center"/>
      </w:pPr>
      <w:rPr>
        <w:rFonts w:ascii="Calibri" w:hAnsi="Calibri"/>
        <w:b/>
        <w:bCs/>
        <w:color w:val="FFFFFF"/>
        <w:sz w:val="18"/>
      </w:rPr>
      <w:tblPr/>
      <w:tcPr>
        <w:tcBorders>
          <w:bottom w:val="single" w:sz="12" w:space="0" w:color="auto"/>
          <w:insideH w:val="single" w:sz="4" w:space="0" w:color="FFFFFF"/>
          <w:insideV w:val="single" w:sz="4" w:space="0" w:color="FFFFFF"/>
        </w:tcBorders>
        <w:shd w:val="clear" w:color="auto" w:fill="365F91"/>
      </w:tcPr>
    </w:tblStylePr>
    <w:tblStylePr w:type="firstCol">
      <w:pPr>
        <w:jc w:val="left"/>
      </w:pPr>
      <w:rPr>
        <w:rFonts w:ascii="Calibri" w:hAnsi="Calibri"/>
        <w:b w:val="0"/>
        <w:bCs/>
        <w:sz w:val="18"/>
      </w:rPr>
      <w:tblPr/>
      <w:tcPr>
        <w:vAlign w:val="center"/>
      </w:tcPr>
    </w:tblStylePr>
    <w:tblStylePr w:type="lastCol">
      <w:pPr>
        <w:jc w:val="center"/>
      </w:pPr>
      <w:rPr>
        <w:b w:val="0"/>
        <w:bCs/>
        <w:sz w:val="18"/>
      </w:rPr>
      <w:tblPr/>
      <w:tcPr>
        <w:vAlign w:val="center"/>
      </w:tcPr>
    </w:tblStylePr>
    <w:tblStylePr w:type="band1Horz">
      <w:pPr>
        <w:jc w:val="center"/>
      </w:pPr>
      <w:rPr>
        <w:sz w:val="18"/>
      </w:rPr>
      <w:tblPr/>
      <w:tcPr>
        <w:vAlign w:val="center"/>
      </w:tcPr>
    </w:tblStylePr>
    <w:tblStylePr w:type="band2Horz">
      <w:pPr>
        <w:jc w:val="center"/>
      </w:pPr>
      <w:rPr>
        <w:sz w:val="18"/>
      </w:rPr>
      <w:tblPr/>
      <w:tcPr>
        <w:shd w:val="clear" w:color="auto" w:fill="DBE5F1"/>
        <w:vAlign w:val="center"/>
      </w:tcPr>
    </w:tblStylePr>
  </w:style>
  <w:style w:type="table" w:customStyle="1" w:styleId="CGU">
    <w:name w:val="CGU"/>
    <w:basedOn w:val="SombreamentoMdio1-nfase11"/>
    <w:uiPriority w:val="99"/>
    <w:qFormat/>
    <w:rsid w:val="00BC2337"/>
    <w:pPr>
      <w:jc w:val="center"/>
    </w:pPr>
    <w:rPr>
      <w:color w:val="auto"/>
    </w:rPr>
    <w:tblPr>
      <w:tblStyleRowBandSize w:val="1"/>
      <w:tblStyleColBandSize w:val="1"/>
      <w:tblInd w:w="-652" w:type="dxa"/>
      <w:tblCellMar>
        <w:top w:w="0" w:type="dxa"/>
        <w:left w:w="108" w:type="dxa"/>
        <w:bottom w:w="0" w:type="dxa"/>
        <w:right w:w="108" w:type="dxa"/>
      </w:tblCellMar>
    </w:tblPr>
    <w:tcPr>
      <w:shd w:val="clear" w:color="auto" w:fill="auto"/>
      <w:vAlign w:val="center"/>
    </w:tcPr>
    <w:tblStylePr w:type="firstRow">
      <w:pPr>
        <w:spacing w:before="0" w:after="0" w:line="240" w:lineRule="auto"/>
        <w:jc w:val="center"/>
      </w:pPr>
      <w:rPr>
        <w:rFonts w:ascii="Times New Roman" w:hAnsi="Times New Roman"/>
        <w:b/>
        <w:bCs/>
        <w:color w:val="FFFFFF"/>
        <w:sz w:val="24"/>
      </w:rPr>
      <w:tblPr/>
      <w:tcPr>
        <w:tcBorders>
          <w:top w:val="single" w:sz="12" w:space="0" w:color="auto"/>
          <w:left w:val="nil"/>
          <w:bottom w:val="nil"/>
          <w:right w:val="nil"/>
          <w:insideH w:val="nil"/>
          <w:insideV w:val="single" w:sz="4" w:space="0" w:color="FFFFFF"/>
          <w:tl2br w:val="nil"/>
          <w:tr2bl w:val="nil"/>
        </w:tcBorders>
        <w:shd w:val="clear" w:color="auto" w:fill="808080"/>
      </w:tcPr>
    </w:tblStylePr>
    <w:tblStylePr w:type="lastRow">
      <w:pPr>
        <w:spacing w:before="0" w:after="0" w:line="240" w:lineRule="auto"/>
        <w:jc w:val="center"/>
      </w:pPr>
      <w:rPr>
        <w:rFonts w:ascii="Times New Roman" w:hAnsi="Times New Roman"/>
        <w:b/>
        <w:bCs/>
        <w:color w:val="FFFFFF"/>
        <w:sz w:val="24"/>
      </w:rPr>
      <w:tblPr/>
      <w:tcPr>
        <w:tcBorders>
          <w:top w:val="nil"/>
          <w:left w:val="nil"/>
          <w:bottom w:val="single" w:sz="12" w:space="0" w:color="auto"/>
          <w:right w:val="nil"/>
          <w:insideH w:val="nil"/>
          <w:insideV w:val="single" w:sz="2" w:space="0" w:color="FFFFFF"/>
          <w:tl2br w:val="nil"/>
          <w:tr2bl w:val="nil"/>
        </w:tcBorders>
        <w:shd w:val="clear" w:color="auto" w:fill="808080"/>
      </w:tcPr>
    </w:tblStylePr>
    <w:tblStylePr w:type="firstCol">
      <w:pPr>
        <w:jc w:val="left"/>
      </w:pPr>
      <w:rPr>
        <w:rFonts w:ascii="Times New Roman" w:hAnsi="Times New Roman"/>
        <w:b w:val="0"/>
        <w:bCs/>
        <w:sz w:val="24"/>
      </w:rPr>
      <w:tblPr/>
      <w:tcPr>
        <w:vAlign w:val="center"/>
      </w:tcPr>
    </w:tblStylePr>
    <w:tblStylePr w:type="lastCol">
      <w:pPr>
        <w:jc w:val="center"/>
      </w:pPr>
      <w:rPr>
        <w:b w:val="0"/>
        <w:bCs/>
        <w:sz w:val="18"/>
      </w:rPr>
      <w:tblPr/>
      <w:tcPr>
        <w:vAlign w:val="center"/>
      </w:tcPr>
    </w:tblStylePr>
    <w:tblStylePr w:type="band1Horz">
      <w:pPr>
        <w:jc w:val="center"/>
      </w:pPr>
      <w:rPr>
        <w:rFonts w:ascii="Calibri" w:hAnsi="Calibri"/>
        <w:sz w:val="18"/>
      </w:rPr>
      <w:tblPr/>
      <w:tcPr>
        <w:vAlign w:val="center"/>
      </w:tcPr>
    </w:tblStylePr>
    <w:tblStylePr w:type="band2Horz">
      <w:pPr>
        <w:jc w:val="center"/>
      </w:pPr>
      <w:rPr>
        <w:rFonts w:ascii="Calibri" w:hAnsi="Calibri"/>
        <w:sz w:val="18"/>
      </w:rPr>
      <w:tblPr/>
      <w:tcPr>
        <w:shd w:val="clear" w:color="auto" w:fill="F2F2F2"/>
        <w:vAlign w:val="center"/>
      </w:tcPr>
    </w:tblStylePr>
    <w:tblStylePr w:type="nwCell">
      <w:pPr>
        <w:wordWrap/>
        <w:jc w:val="center"/>
      </w:pPr>
      <w:rPr>
        <w:b/>
        <w:color w:val="FFFFFF"/>
      </w:rPr>
      <w:tblPr/>
      <w:tcPr>
        <w:shd w:val="clear" w:color="auto" w:fill="808080"/>
      </w:tcPr>
    </w:tblStylePr>
  </w:style>
  <w:style w:type="paragraph" w:customStyle="1" w:styleId="Estilo1">
    <w:name w:val="Estilo1"/>
    <w:basedOn w:val="PargrafodaLista"/>
    <w:link w:val="Estilo1Char"/>
    <w:qFormat/>
    <w:rsid w:val="00285B54"/>
    <w:pPr>
      <w:spacing w:before="720" w:after="240" w:line="252" w:lineRule="auto"/>
      <w:ind w:left="0"/>
      <w:contextualSpacing w:val="0"/>
    </w:pPr>
    <w:rPr>
      <w:rFonts w:eastAsia="Calibri"/>
      <w:b/>
      <w:smallCaps/>
      <w:color w:val="365F91"/>
      <w:sz w:val="32"/>
      <w:szCs w:val="24"/>
    </w:rPr>
  </w:style>
  <w:style w:type="paragraph" w:styleId="PargrafodaLista">
    <w:name w:val="List Paragraph"/>
    <w:basedOn w:val="Normal"/>
    <w:uiPriority w:val="34"/>
    <w:qFormat/>
    <w:rsid w:val="00285B54"/>
    <w:pPr>
      <w:ind w:left="720"/>
      <w:contextualSpacing/>
    </w:pPr>
  </w:style>
  <w:style w:type="character" w:customStyle="1" w:styleId="Estilo1Char">
    <w:name w:val="Estilo1 Char"/>
    <w:basedOn w:val="Fontepargpadro"/>
    <w:link w:val="Estilo1"/>
    <w:rsid w:val="00285B54"/>
    <w:rPr>
      <w:rFonts w:ascii="Times New Roman" w:eastAsia="Calibri" w:hAnsi="Times New Roman" w:cs="Times New Roman"/>
      <w:b/>
      <w:smallCaps/>
      <w:color w:val="365F91"/>
      <w:sz w:val="32"/>
      <w:szCs w:val="24"/>
    </w:rPr>
  </w:style>
  <w:style w:type="table" w:customStyle="1" w:styleId="Publicao-PRGN">
    <w:name w:val="Publicação - PRGN"/>
    <w:basedOn w:val="Tabelanormal"/>
    <w:uiPriority w:val="99"/>
    <w:qFormat/>
    <w:rsid w:val="00BC2337"/>
    <w:rPr>
      <w:rFonts w:ascii="Times New Roman" w:eastAsia="Times New Roman" w:hAnsi="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jc w:val="center"/>
      </w:pPr>
      <w:rPr>
        <w:rFonts w:ascii="Garamond" w:hAnsi="Garamond"/>
        <w:b/>
        <w:bCs/>
        <w:color w:val="FFFFFF"/>
        <w:sz w:val="24"/>
      </w:rPr>
      <w:tblPr/>
      <w:tcPr>
        <w:tcBorders>
          <w:top w:val="nil"/>
          <w:left w:val="nil"/>
          <w:bottom w:val="nil"/>
          <w:right w:val="nil"/>
          <w:insideH w:val="single" w:sz="8" w:space="0" w:color="FFFFFF"/>
          <w:insideV w:val="single" w:sz="8" w:space="0" w:color="FFFFFF"/>
          <w:tl2br w:val="nil"/>
          <w:tr2bl w:val="nil"/>
        </w:tcBorders>
        <w:shd w:val="clear" w:color="auto" w:fill="808080"/>
      </w:tcPr>
    </w:tblStylePr>
    <w:tblStylePr w:type="lastRow">
      <w:pPr>
        <w:spacing w:before="0" w:after="0" w:line="240" w:lineRule="auto"/>
      </w:pPr>
      <w:rPr>
        <w:b w:val="0"/>
        <w:bCs/>
      </w:rPr>
      <w:tblPr/>
      <w:tcPr>
        <w:tcBorders>
          <w:top w:val="nil"/>
          <w:left w:val="nil"/>
          <w:bottom w:val="single" w:sz="12" w:space="0" w:color="000000"/>
          <w:right w:val="nil"/>
          <w:insideH w:val="single" w:sz="2" w:space="0" w:color="FFFFFF"/>
          <w:insideV w:val="single" w:sz="2" w:space="0" w:color="FFFFFF"/>
          <w:tl2br w:val="nil"/>
          <w:tr2bl w:val="nil"/>
        </w:tcBorders>
      </w:tcPr>
    </w:tblStylePr>
    <w:tblStylePr w:type="firstCol">
      <w:pPr>
        <w:jc w:val="left"/>
      </w:pPr>
      <w:rPr>
        <w:b w:val="0"/>
        <w:bCs/>
      </w:rPr>
      <w:tblPr/>
      <w:tcPr>
        <w:tcBorders>
          <w:top w:val="nil"/>
          <w:left w:val="nil"/>
          <w:bottom w:val="nil"/>
          <w:right w:val="nil"/>
          <w:insideH w:val="nil"/>
          <w:insideV w:val="nil"/>
          <w:tl2br w:val="nil"/>
          <w:tr2bl w:val="nil"/>
        </w:tcBorders>
      </w:tcPr>
    </w:tblStylePr>
    <w:tblStylePr w:type="lastCol">
      <w:pPr>
        <w:jc w:val="center"/>
      </w:pPr>
      <w:rPr>
        <w:b/>
        <w:bCs/>
      </w:rPr>
      <w:tblPr/>
      <w:tcPr>
        <w:tcBorders>
          <w:top w:val="nil"/>
          <w:left w:val="nil"/>
          <w:bottom w:val="nil"/>
          <w:right w:val="nil"/>
          <w:insideH w:val="nil"/>
          <w:insideV w:val="nil"/>
          <w:tl2br w:val="nil"/>
          <w:tr2bl w:val="nil"/>
        </w:tcBorders>
      </w:tcPr>
    </w:tblStylePr>
    <w:tblStylePr w:type="band1Vert">
      <w:pPr>
        <w:jc w:val="left"/>
      </w:pPr>
      <w:rPr>
        <w:b w:val="0"/>
      </w:rPr>
      <w:tblPr/>
      <w:tcPr>
        <w:tcBorders>
          <w:top w:val="nil"/>
          <w:left w:val="nil"/>
          <w:bottom w:val="nil"/>
          <w:right w:val="nil"/>
          <w:insideH w:val="nil"/>
          <w:insideV w:val="nil"/>
          <w:tl2br w:val="nil"/>
          <w:tr2bl w:val="nil"/>
        </w:tcBorders>
      </w:tcPr>
    </w:tblStylePr>
    <w:tblStylePr w:type="band2Vert">
      <w:pPr>
        <w:jc w:val="left"/>
      </w:pPr>
      <w:tblPr/>
      <w:tcPr>
        <w:tcBorders>
          <w:top w:val="nil"/>
          <w:left w:val="nil"/>
          <w:bottom w:val="nil"/>
          <w:right w:val="nil"/>
          <w:insideH w:val="nil"/>
          <w:insideV w:val="nil"/>
          <w:tl2br w:val="nil"/>
          <w:tr2bl w:val="nil"/>
        </w:tcBorders>
      </w:tcPr>
    </w:tblStylePr>
    <w:tblStylePr w:type="band1Horz">
      <w:rPr>
        <w:color w:val="auto"/>
      </w:rPr>
      <w:tblPr/>
      <w:tcPr>
        <w:tcBorders>
          <w:top w:val="single" w:sz="2" w:space="0" w:color="595959"/>
          <w:left w:val="nil"/>
          <w:bottom w:val="nil"/>
          <w:right w:val="nil"/>
          <w:insideH w:val="nil"/>
          <w:insideV w:val="nil"/>
          <w:tl2br w:val="nil"/>
          <w:tr2bl w:val="nil"/>
        </w:tcBorders>
      </w:tcPr>
    </w:tblStylePr>
    <w:tblStylePr w:type="band2Horz">
      <w:tblPr/>
      <w:tcPr>
        <w:tcBorders>
          <w:top w:val="single" w:sz="2" w:space="0" w:color="595959"/>
          <w:left w:val="nil"/>
          <w:bottom w:val="nil"/>
          <w:right w:val="nil"/>
          <w:insideH w:val="nil"/>
          <w:insideV w:val="nil"/>
          <w:tl2br w:val="nil"/>
          <w:tr2bl w:val="nil"/>
        </w:tcBorders>
        <w:shd w:val="clear" w:color="auto" w:fill="D9D9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595959"/>
          <w:right w:val="nil"/>
          <w:insideH w:val="nil"/>
          <w:insideV w:val="nil"/>
          <w:tl2br w:val="nil"/>
          <w:tr2bl w:val="nil"/>
        </w:tcBorders>
      </w:tcPr>
    </w:tblStylePr>
    <w:tblStylePr w:type="swCell">
      <w:tblPr/>
      <w:tcPr>
        <w:tcBorders>
          <w:top w:val="nil"/>
          <w:left w:val="nil"/>
          <w:bottom w:val="single" w:sz="12" w:space="0" w:color="595959"/>
          <w:right w:val="nil"/>
          <w:insideH w:val="nil"/>
          <w:insideV w:val="nil"/>
          <w:tl2br w:val="nil"/>
          <w:tr2bl w:val="nil"/>
        </w:tcBorders>
      </w:tcPr>
    </w:tblStylePr>
  </w:style>
  <w:style w:type="character" w:customStyle="1" w:styleId="Ttulo1Char">
    <w:name w:val="Título 1 Char"/>
    <w:basedOn w:val="Fontepargpadro"/>
    <w:link w:val="Ttulo1"/>
    <w:uiPriority w:val="9"/>
    <w:rsid w:val="000A3A4C"/>
    <w:rPr>
      <w:rFonts w:ascii="Garamond" w:eastAsiaTheme="majorEastAsia" w:hAnsi="Garamond" w:cstheme="majorBidi"/>
      <w:b/>
      <w:bCs/>
      <w:smallCaps/>
      <w:color w:val="595959" w:themeColor="text1" w:themeTint="A6"/>
      <w:sz w:val="28"/>
      <w:szCs w:val="28"/>
      <w:lang w:eastAsia="en-US"/>
    </w:rPr>
  </w:style>
  <w:style w:type="character" w:customStyle="1" w:styleId="Ttulo2Char">
    <w:name w:val="Título 2 Char"/>
    <w:basedOn w:val="Fontepargpadro"/>
    <w:link w:val="Ttulo2"/>
    <w:uiPriority w:val="9"/>
    <w:rsid w:val="000C28E4"/>
    <w:rPr>
      <w:rFonts w:ascii="Garamond" w:eastAsia="Times New Roman" w:hAnsi="Garamond"/>
      <w:b/>
      <w:bCs/>
      <w:color w:val="595959"/>
      <w:sz w:val="26"/>
      <w:szCs w:val="26"/>
      <w:lang w:eastAsia="en-US"/>
    </w:rPr>
  </w:style>
  <w:style w:type="paragraph" w:styleId="Textodenotadefim">
    <w:name w:val="endnote text"/>
    <w:basedOn w:val="Normal"/>
    <w:link w:val="TextodenotadefimChar"/>
    <w:uiPriority w:val="99"/>
    <w:semiHidden/>
    <w:unhideWhenUsed/>
    <w:rsid w:val="000B4A58"/>
    <w:rPr>
      <w:rFonts w:ascii="Calibri" w:eastAsia="Calibri" w:hAnsi="Calibri"/>
    </w:rPr>
  </w:style>
  <w:style w:type="character" w:customStyle="1" w:styleId="TextodenotadefimChar">
    <w:name w:val="Texto de nota de fim Char"/>
    <w:basedOn w:val="Fontepargpadro"/>
    <w:link w:val="Textodenotadefim"/>
    <w:uiPriority w:val="99"/>
    <w:semiHidden/>
    <w:rsid w:val="000B4A58"/>
    <w:rPr>
      <w:rFonts w:ascii="Calibri" w:eastAsia="Calibri" w:hAnsi="Calibri" w:cs="Times New Roman"/>
      <w:sz w:val="20"/>
      <w:szCs w:val="20"/>
    </w:rPr>
  </w:style>
  <w:style w:type="character" w:styleId="Refdenotadefim">
    <w:name w:val="endnote reference"/>
    <w:basedOn w:val="Fontepargpadro"/>
    <w:uiPriority w:val="99"/>
    <w:semiHidden/>
    <w:unhideWhenUsed/>
    <w:rsid w:val="000B4A58"/>
    <w:rPr>
      <w:vertAlign w:val="superscript"/>
    </w:rPr>
  </w:style>
  <w:style w:type="paragraph" w:styleId="Legenda">
    <w:name w:val="caption"/>
    <w:basedOn w:val="Normal"/>
    <w:next w:val="Normal"/>
    <w:unhideWhenUsed/>
    <w:qFormat/>
    <w:rsid w:val="000B4A58"/>
    <w:rPr>
      <w:rFonts w:ascii="Calibri" w:eastAsia="Calibri" w:hAnsi="Calibri"/>
      <w:b/>
      <w:bCs/>
      <w:color w:val="4F81BD"/>
      <w:sz w:val="18"/>
      <w:szCs w:val="18"/>
    </w:rPr>
  </w:style>
  <w:style w:type="paragraph" w:styleId="Cabealho">
    <w:name w:val="header"/>
    <w:basedOn w:val="Normal"/>
    <w:link w:val="CabealhoChar"/>
    <w:uiPriority w:val="99"/>
    <w:unhideWhenUsed/>
    <w:rsid w:val="000B4A58"/>
    <w:pPr>
      <w:tabs>
        <w:tab w:val="center" w:pos="4252"/>
        <w:tab w:val="right" w:pos="8504"/>
      </w:tabs>
    </w:pPr>
    <w:rPr>
      <w:rFonts w:ascii="Calibri" w:eastAsia="Calibri" w:hAnsi="Calibri"/>
    </w:rPr>
  </w:style>
  <w:style w:type="character" w:customStyle="1" w:styleId="CabealhoChar">
    <w:name w:val="Cabeçalho Char"/>
    <w:basedOn w:val="Fontepargpadro"/>
    <w:link w:val="Cabealho"/>
    <w:uiPriority w:val="99"/>
    <w:rsid w:val="000B4A58"/>
    <w:rPr>
      <w:rFonts w:ascii="Calibri" w:eastAsia="Calibri" w:hAnsi="Calibri" w:cs="Times New Roman"/>
    </w:rPr>
  </w:style>
  <w:style w:type="paragraph" w:styleId="Rodap">
    <w:name w:val="footer"/>
    <w:basedOn w:val="Normal"/>
    <w:link w:val="RodapChar"/>
    <w:uiPriority w:val="99"/>
    <w:unhideWhenUsed/>
    <w:rsid w:val="000B4A58"/>
    <w:pPr>
      <w:tabs>
        <w:tab w:val="center" w:pos="4252"/>
        <w:tab w:val="right" w:pos="8504"/>
      </w:tabs>
    </w:pPr>
    <w:rPr>
      <w:rFonts w:ascii="Calibri" w:eastAsia="Calibri" w:hAnsi="Calibri"/>
    </w:rPr>
  </w:style>
  <w:style w:type="character" w:customStyle="1" w:styleId="RodapChar">
    <w:name w:val="Rodapé Char"/>
    <w:basedOn w:val="Fontepargpadro"/>
    <w:link w:val="Rodap"/>
    <w:uiPriority w:val="99"/>
    <w:rsid w:val="000B4A58"/>
    <w:rPr>
      <w:rFonts w:ascii="Calibri" w:eastAsia="Calibri" w:hAnsi="Calibri" w:cs="Times New Roman"/>
    </w:rPr>
  </w:style>
  <w:style w:type="paragraph" w:styleId="Textodebalo">
    <w:name w:val="Balloon Text"/>
    <w:basedOn w:val="Normal"/>
    <w:link w:val="TextodebaloChar"/>
    <w:uiPriority w:val="99"/>
    <w:semiHidden/>
    <w:unhideWhenUsed/>
    <w:rsid w:val="000B4A58"/>
    <w:rPr>
      <w:rFonts w:ascii="Tahoma" w:eastAsia="Calibri" w:hAnsi="Tahoma" w:cs="Tahoma"/>
      <w:sz w:val="16"/>
      <w:szCs w:val="16"/>
    </w:rPr>
  </w:style>
  <w:style w:type="character" w:customStyle="1" w:styleId="TextodebaloChar">
    <w:name w:val="Texto de balão Char"/>
    <w:basedOn w:val="Fontepargpadro"/>
    <w:link w:val="Textodebalo"/>
    <w:uiPriority w:val="99"/>
    <w:semiHidden/>
    <w:rsid w:val="000B4A58"/>
    <w:rPr>
      <w:rFonts w:ascii="Tahoma" w:eastAsia="Calibri" w:hAnsi="Tahoma" w:cs="Tahoma"/>
      <w:sz w:val="16"/>
      <w:szCs w:val="16"/>
    </w:rPr>
  </w:style>
  <w:style w:type="paragraph" w:styleId="SemEspaamento">
    <w:name w:val="No Spacing"/>
    <w:link w:val="SemEspaamentoChar"/>
    <w:uiPriority w:val="1"/>
    <w:qFormat/>
    <w:rsid w:val="000B4A58"/>
    <w:rPr>
      <w:rFonts w:eastAsia="Times New Roman"/>
      <w:sz w:val="22"/>
      <w:szCs w:val="22"/>
      <w:lang w:eastAsia="en-US"/>
    </w:rPr>
  </w:style>
  <w:style w:type="character" w:customStyle="1" w:styleId="SemEspaamentoChar">
    <w:name w:val="Sem Espaçamento Char"/>
    <w:basedOn w:val="Fontepargpadro"/>
    <w:link w:val="SemEspaamento"/>
    <w:uiPriority w:val="1"/>
    <w:rsid w:val="000B4A58"/>
    <w:rPr>
      <w:rFonts w:ascii="Calibri" w:eastAsia="Times New Roman" w:hAnsi="Calibri" w:cs="Times New Roman"/>
      <w:sz w:val="22"/>
      <w:szCs w:val="22"/>
      <w:lang w:val="pt-BR" w:eastAsia="en-US" w:bidi="ar-SA"/>
    </w:rPr>
  </w:style>
  <w:style w:type="paragraph" w:styleId="Sumrio1">
    <w:name w:val="toc 1"/>
    <w:basedOn w:val="Normal"/>
    <w:next w:val="Normal"/>
    <w:autoRedefine/>
    <w:uiPriority w:val="39"/>
    <w:unhideWhenUsed/>
    <w:qFormat/>
    <w:rsid w:val="00E80280"/>
    <w:pPr>
      <w:spacing w:before="240" w:after="120"/>
    </w:pPr>
    <w:rPr>
      <w:b/>
      <w:bCs/>
      <w:smallCaps/>
      <w:color w:val="404040"/>
    </w:rPr>
  </w:style>
  <w:style w:type="paragraph" w:styleId="Sumrio3">
    <w:name w:val="toc 3"/>
    <w:basedOn w:val="Normal"/>
    <w:next w:val="Normal"/>
    <w:autoRedefine/>
    <w:uiPriority w:val="39"/>
    <w:unhideWhenUsed/>
    <w:qFormat/>
    <w:rsid w:val="00265B44"/>
    <w:pPr>
      <w:ind w:left="440"/>
    </w:pPr>
    <w:rPr>
      <w:color w:val="404040"/>
    </w:rPr>
  </w:style>
  <w:style w:type="paragraph" w:styleId="Sumrio4">
    <w:name w:val="toc 4"/>
    <w:basedOn w:val="Normal"/>
    <w:next w:val="Normal"/>
    <w:autoRedefine/>
    <w:uiPriority w:val="39"/>
    <w:unhideWhenUsed/>
    <w:rsid w:val="000B4A58"/>
    <w:pPr>
      <w:ind w:left="660"/>
    </w:pPr>
  </w:style>
  <w:style w:type="paragraph" w:styleId="Sumrio5">
    <w:name w:val="toc 5"/>
    <w:basedOn w:val="Normal"/>
    <w:next w:val="Normal"/>
    <w:autoRedefine/>
    <w:uiPriority w:val="39"/>
    <w:unhideWhenUsed/>
    <w:rsid w:val="000B4A58"/>
    <w:pPr>
      <w:ind w:left="880"/>
    </w:pPr>
  </w:style>
  <w:style w:type="paragraph" w:styleId="Sumrio6">
    <w:name w:val="toc 6"/>
    <w:basedOn w:val="Normal"/>
    <w:next w:val="Normal"/>
    <w:autoRedefine/>
    <w:uiPriority w:val="39"/>
    <w:unhideWhenUsed/>
    <w:rsid w:val="000B4A58"/>
    <w:pPr>
      <w:ind w:left="1100"/>
    </w:pPr>
  </w:style>
  <w:style w:type="paragraph" w:styleId="Sumrio7">
    <w:name w:val="toc 7"/>
    <w:basedOn w:val="Normal"/>
    <w:next w:val="Normal"/>
    <w:autoRedefine/>
    <w:uiPriority w:val="39"/>
    <w:unhideWhenUsed/>
    <w:rsid w:val="000B4A58"/>
    <w:pPr>
      <w:ind w:left="1320"/>
    </w:pPr>
  </w:style>
  <w:style w:type="paragraph" w:styleId="Sumrio8">
    <w:name w:val="toc 8"/>
    <w:basedOn w:val="Normal"/>
    <w:next w:val="Normal"/>
    <w:autoRedefine/>
    <w:uiPriority w:val="39"/>
    <w:unhideWhenUsed/>
    <w:rsid w:val="000B4A58"/>
    <w:pPr>
      <w:ind w:left="1540"/>
    </w:pPr>
  </w:style>
  <w:style w:type="paragraph" w:styleId="Sumrio9">
    <w:name w:val="toc 9"/>
    <w:basedOn w:val="Normal"/>
    <w:next w:val="Normal"/>
    <w:autoRedefine/>
    <w:uiPriority w:val="39"/>
    <w:unhideWhenUsed/>
    <w:rsid w:val="000B4A58"/>
    <w:pPr>
      <w:ind w:left="1760"/>
    </w:pPr>
  </w:style>
  <w:style w:type="character" w:styleId="Hyperlink">
    <w:name w:val="Hyperlink"/>
    <w:basedOn w:val="Fontepargpadro"/>
    <w:uiPriority w:val="99"/>
    <w:unhideWhenUsed/>
    <w:rsid w:val="000B4A58"/>
    <w:rPr>
      <w:color w:val="0000FF"/>
      <w:u w:val="single"/>
    </w:rPr>
  </w:style>
  <w:style w:type="paragraph" w:styleId="CabealhodoSumrio">
    <w:name w:val="TOC Heading"/>
    <w:basedOn w:val="Ttulo1"/>
    <w:next w:val="Normal"/>
    <w:uiPriority w:val="39"/>
    <w:semiHidden/>
    <w:unhideWhenUsed/>
    <w:qFormat/>
    <w:rsid w:val="000B4A58"/>
    <w:pPr>
      <w:ind w:left="714" w:hanging="357"/>
      <w:outlineLvl w:val="9"/>
    </w:pPr>
    <w:rPr>
      <w:rFonts w:ascii="Cambria" w:eastAsia="Times New Roman" w:hAnsi="Cambria" w:cs="Times New Roman"/>
    </w:rPr>
  </w:style>
  <w:style w:type="paragraph" w:styleId="Textodenotaderodap">
    <w:name w:val="footnote text"/>
    <w:basedOn w:val="Normal"/>
    <w:link w:val="TextodenotaderodapChar"/>
    <w:uiPriority w:val="99"/>
    <w:semiHidden/>
    <w:unhideWhenUsed/>
    <w:rsid w:val="000B4A58"/>
    <w:rPr>
      <w:rFonts w:ascii="Calibri" w:eastAsia="Calibri" w:hAnsi="Calibri"/>
    </w:rPr>
  </w:style>
  <w:style w:type="character" w:customStyle="1" w:styleId="TextodenotaderodapChar">
    <w:name w:val="Texto de nota de rodapé Char"/>
    <w:basedOn w:val="Fontepargpadro"/>
    <w:link w:val="Textodenotaderodap"/>
    <w:uiPriority w:val="99"/>
    <w:semiHidden/>
    <w:rsid w:val="000B4A58"/>
    <w:rPr>
      <w:rFonts w:ascii="Calibri" w:eastAsia="Calibri" w:hAnsi="Calibri" w:cs="Times New Roman"/>
      <w:sz w:val="20"/>
      <w:szCs w:val="20"/>
    </w:rPr>
  </w:style>
  <w:style w:type="character" w:styleId="Refdenotaderodap">
    <w:name w:val="footnote reference"/>
    <w:basedOn w:val="Fontepargpadro"/>
    <w:uiPriority w:val="99"/>
    <w:semiHidden/>
    <w:unhideWhenUsed/>
    <w:rsid w:val="000B4A58"/>
    <w:rPr>
      <w:vertAlign w:val="superscript"/>
    </w:rPr>
  </w:style>
  <w:style w:type="paragraph" w:styleId="Sumrio2">
    <w:name w:val="toc 2"/>
    <w:basedOn w:val="Normal"/>
    <w:next w:val="Normal"/>
    <w:autoRedefine/>
    <w:uiPriority w:val="39"/>
    <w:unhideWhenUsed/>
    <w:qFormat/>
    <w:rsid w:val="00A86312"/>
    <w:pPr>
      <w:tabs>
        <w:tab w:val="left" w:pos="851"/>
        <w:tab w:val="left" w:pos="880"/>
        <w:tab w:val="right" w:leader="dot" w:pos="8637"/>
      </w:tabs>
      <w:spacing w:before="120"/>
      <w:ind w:left="220"/>
    </w:pPr>
    <w:rPr>
      <w:i/>
      <w:iCs/>
      <w:smallCaps/>
    </w:rPr>
  </w:style>
  <w:style w:type="table" w:customStyle="1" w:styleId="SombreamentoClaro1">
    <w:name w:val="Sombreamento Claro1"/>
    <w:basedOn w:val="Tabelanormal"/>
    <w:uiPriority w:val="60"/>
    <w:rsid w:val="000B4A5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GradeClara1">
    <w:name w:val="Grade Clara1"/>
    <w:basedOn w:val="Tabelanormal"/>
    <w:uiPriority w:val="62"/>
    <w:rsid w:val="000B4A58"/>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Ttulo3Char">
    <w:name w:val="Título 3 Char"/>
    <w:basedOn w:val="Fontepargpadro"/>
    <w:link w:val="Ttulo3"/>
    <w:uiPriority w:val="9"/>
    <w:semiHidden/>
    <w:rsid w:val="000B4A58"/>
    <w:rPr>
      <w:rFonts w:ascii="Cambria" w:eastAsia="Times New Roman" w:hAnsi="Cambria"/>
      <w:b/>
      <w:bCs/>
      <w:color w:val="595959"/>
      <w:sz w:val="22"/>
      <w:szCs w:val="22"/>
      <w:lang w:eastAsia="en-US"/>
    </w:rPr>
  </w:style>
  <w:style w:type="character" w:customStyle="1" w:styleId="Ttulo4Char">
    <w:name w:val="Título 4 Char"/>
    <w:basedOn w:val="Fontepargpadro"/>
    <w:link w:val="Ttulo4"/>
    <w:uiPriority w:val="9"/>
    <w:semiHidden/>
    <w:rsid w:val="00265B44"/>
    <w:rPr>
      <w:rFonts w:ascii="Cambria" w:eastAsia="Times New Roman" w:hAnsi="Cambria"/>
      <w:b/>
      <w:bCs/>
      <w:i/>
      <w:iCs/>
      <w:color w:val="4F81BD"/>
      <w:sz w:val="22"/>
      <w:szCs w:val="22"/>
      <w:lang w:eastAsia="en-US"/>
    </w:rPr>
  </w:style>
  <w:style w:type="character" w:customStyle="1" w:styleId="Ttulo5Char">
    <w:name w:val="Título 5 Char"/>
    <w:basedOn w:val="Fontepargpadro"/>
    <w:link w:val="Ttulo5"/>
    <w:uiPriority w:val="9"/>
    <w:semiHidden/>
    <w:rsid w:val="00265B44"/>
    <w:rPr>
      <w:rFonts w:ascii="Cambria" w:eastAsia="Times New Roman" w:hAnsi="Cambria"/>
      <w:color w:val="243F60"/>
      <w:sz w:val="22"/>
      <w:szCs w:val="22"/>
      <w:lang w:eastAsia="en-US"/>
    </w:rPr>
  </w:style>
  <w:style w:type="character" w:customStyle="1" w:styleId="Ttulo6Char">
    <w:name w:val="Título 6 Char"/>
    <w:basedOn w:val="Fontepargpadro"/>
    <w:link w:val="Ttulo6"/>
    <w:uiPriority w:val="9"/>
    <w:semiHidden/>
    <w:rsid w:val="00265B44"/>
    <w:rPr>
      <w:rFonts w:ascii="Cambria" w:eastAsia="Times New Roman" w:hAnsi="Cambria"/>
      <w:i/>
      <w:iCs/>
      <w:color w:val="243F60"/>
      <w:sz w:val="22"/>
      <w:szCs w:val="22"/>
      <w:lang w:eastAsia="en-US"/>
    </w:rPr>
  </w:style>
  <w:style w:type="character" w:customStyle="1" w:styleId="Ttulo7Char">
    <w:name w:val="Título 7 Char"/>
    <w:basedOn w:val="Fontepargpadro"/>
    <w:link w:val="Ttulo7"/>
    <w:uiPriority w:val="9"/>
    <w:semiHidden/>
    <w:rsid w:val="00265B44"/>
    <w:rPr>
      <w:rFonts w:ascii="Cambria" w:eastAsia="Times New Roman" w:hAnsi="Cambria"/>
      <w:i/>
      <w:iCs/>
      <w:color w:val="404040"/>
      <w:sz w:val="22"/>
      <w:szCs w:val="22"/>
      <w:lang w:eastAsia="en-US"/>
    </w:rPr>
  </w:style>
  <w:style w:type="character" w:customStyle="1" w:styleId="Ttulo8Char">
    <w:name w:val="Título 8 Char"/>
    <w:basedOn w:val="Fontepargpadro"/>
    <w:link w:val="Ttulo8"/>
    <w:uiPriority w:val="9"/>
    <w:semiHidden/>
    <w:rsid w:val="00265B44"/>
    <w:rPr>
      <w:rFonts w:ascii="Cambria" w:eastAsia="Times New Roman" w:hAnsi="Cambria"/>
      <w:color w:val="404040"/>
      <w:lang w:eastAsia="en-US"/>
    </w:rPr>
  </w:style>
  <w:style w:type="character" w:customStyle="1" w:styleId="Ttulo9Char">
    <w:name w:val="Título 9 Char"/>
    <w:basedOn w:val="Fontepargpadro"/>
    <w:link w:val="Ttulo9"/>
    <w:uiPriority w:val="9"/>
    <w:semiHidden/>
    <w:rsid w:val="00265B44"/>
    <w:rPr>
      <w:rFonts w:ascii="Cambria" w:eastAsia="Times New Roman" w:hAnsi="Cambria"/>
      <w:i/>
      <w:iCs/>
      <w:color w:val="404040"/>
      <w:lang w:eastAsia="en-US"/>
    </w:rPr>
  </w:style>
  <w:style w:type="paragraph" w:customStyle="1" w:styleId="Acadmcio">
    <w:name w:val="Acadêmcio"/>
    <w:basedOn w:val="Normal"/>
    <w:link w:val="AcadmcioChar"/>
    <w:qFormat/>
    <w:rsid w:val="00C327F1"/>
    <w:pPr>
      <w:spacing w:after="80" w:line="264" w:lineRule="auto"/>
      <w:ind w:firstLine="851"/>
    </w:pPr>
    <w:rPr>
      <w:rFonts w:ascii="Garamond" w:hAnsi="Garamond"/>
    </w:rPr>
  </w:style>
  <w:style w:type="character" w:customStyle="1" w:styleId="AcadmcioChar">
    <w:name w:val="Acadêmcio Char"/>
    <w:basedOn w:val="Fontepargpadro"/>
    <w:link w:val="Acadmcio"/>
    <w:rsid w:val="00C327F1"/>
    <w:rPr>
      <w:rFonts w:ascii="Garamond" w:hAnsi="Garamond"/>
    </w:rPr>
  </w:style>
  <w:style w:type="paragraph" w:styleId="Corpodetexto">
    <w:name w:val="Body Text"/>
    <w:basedOn w:val="Normal"/>
    <w:link w:val="CorpodetextoChar"/>
    <w:semiHidden/>
    <w:rsid w:val="00F354B3"/>
    <w:pPr>
      <w:spacing w:before="180" w:after="180"/>
    </w:pPr>
    <w:rPr>
      <w:rFonts w:ascii="Arial" w:hAnsi="Arial"/>
      <w:snapToGrid w:val="0"/>
    </w:rPr>
  </w:style>
  <w:style w:type="character" w:customStyle="1" w:styleId="CorpodetextoChar">
    <w:name w:val="Corpo de texto Char"/>
    <w:basedOn w:val="Fontepargpadro"/>
    <w:link w:val="Corpodetexto"/>
    <w:semiHidden/>
    <w:rsid w:val="00F354B3"/>
    <w:rPr>
      <w:rFonts w:ascii="Arial" w:eastAsia="Times New Roman" w:hAnsi="Arial" w:cs="Times New Roman"/>
      <w:snapToGrid w:val="0"/>
      <w:color w:val="000000"/>
      <w:sz w:val="20"/>
      <w:szCs w:val="20"/>
      <w:lang w:eastAsia="pt-BR"/>
    </w:rPr>
  </w:style>
  <w:style w:type="character" w:styleId="Refdecomentrio">
    <w:name w:val="annotation reference"/>
    <w:basedOn w:val="Fontepargpadro"/>
    <w:uiPriority w:val="99"/>
    <w:semiHidden/>
    <w:unhideWhenUsed/>
    <w:rsid w:val="00B30EEE"/>
    <w:rPr>
      <w:sz w:val="16"/>
      <w:szCs w:val="16"/>
    </w:rPr>
  </w:style>
  <w:style w:type="paragraph" w:styleId="Textodecomentrio">
    <w:name w:val="annotation text"/>
    <w:basedOn w:val="Normal"/>
    <w:link w:val="TextodecomentrioChar"/>
    <w:uiPriority w:val="99"/>
    <w:semiHidden/>
    <w:unhideWhenUsed/>
    <w:rsid w:val="00B30EEE"/>
  </w:style>
  <w:style w:type="character" w:customStyle="1" w:styleId="TextodecomentrioChar">
    <w:name w:val="Texto de comentário Char"/>
    <w:basedOn w:val="Fontepargpadro"/>
    <w:link w:val="Textodecomentrio"/>
    <w:uiPriority w:val="99"/>
    <w:semiHidden/>
    <w:rsid w:val="00B30EEE"/>
    <w:rPr>
      <w:sz w:val="20"/>
      <w:szCs w:val="20"/>
    </w:rPr>
  </w:style>
  <w:style w:type="paragraph" w:styleId="Assuntodocomentrio">
    <w:name w:val="annotation subject"/>
    <w:basedOn w:val="Textodecomentrio"/>
    <w:next w:val="Textodecomentrio"/>
    <w:link w:val="AssuntodocomentrioChar"/>
    <w:uiPriority w:val="99"/>
    <w:semiHidden/>
    <w:unhideWhenUsed/>
    <w:rsid w:val="00B30EEE"/>
    <w:rPr>
      <w:b/>
      <w:bCs/>
    </w:rPr>
  </w:style>
  <w:style w:type="character" w:customStyle="1" w:styleId="AssuntodocomentrioChar">
    <w:name w:val="Assunto do comentário Char"/>
    <w:basedOn w:val="TextodecomentrioChar"/>
    <w:link w:val="Assuntodocomentrio"/>
    <w:uiPriority w:val="99"/>
    <w:semiHidden/>
    <w:rsid w:val="00B30EEE"/>
    <w:rPr>
      <w:b/>
      <w:bCs/>
      <w:sz w:val="20"/>
      <w:szCs w:val="20"/>
    </w:rPr>
  </w:style>
  <w:style w:type="paragraph" w:customStyle="1" w:styleId="Estilo2">
    <w:name w:val="Estilo2"/>
    <w:basedOn w:val="Ttulo1"/>
    <w:next w:val="Ttulo2"/>
    <w:link w:val="Estilo2Char"/>
    <w:qFormat/>
    <w:rsid w:val="002A1DD9"/>
    <w:pPr>
      <w:numPr>
        <w:numId w:val="2"/>
      </w:numPr>
    </w:pPr>
    <w:rPr>
      <w:rFonts w:ascii="Times New Roman" w:eastAsia="Times New Roman" w:hAnsi="Times New Roman" w:cs="Times New Roman"/>
      <w:b w:val="0"/>
      <w:color w:val="000000"/>
      <w:sz w:val="20"/>
      <w:szCs w:val="20"/>
    </w:rPr>
  </w:style>
  <w:style w:type="character" w:customStyle="1" w:styleId="Estilo2Char">
    <w:name w:val="Estilo2 Char"/>
    <w:basedOn w:val="Ttulo1Char"/>
    <w:link w:val="Estilo2"/>
    <w:rsid w:val="002A1DD9"/>
    <w:rPr>
      <w:rFonts w:ascii="Times New Roman" w:eastAsia="Times New Roman" w:hAnsi="Times New Roman" w:cstheme="majorBidi"/>
      <w:b/>
      <w:bCs/>
      <w:smallCaps/>
      <w:color w:val="000000"/>
      <w:sz w:val="28"/>
      <w:szCs w:val="28"/>
      <w:lang w:eastAsia="en-US"/>
    </w:rPr>
  </w:style>
  <w:style w:type="paragraph" w:styleId="Recuodecorpodetexto">
    <w:name w:val="Body Text Indent"/>
    <w:basedOn w:val="Normal"/>
    <w:link w:val="RecuodecorpodetextoChar"/>
    <w:uiPriority w:val="99"/>
    <w:unhideWhenUsed/>
    <w:rsid w:val="000D238F"/>
    <w:pPr>
      <w:spacing w:after="120"/>
      <w:ind w:left="283"/>
    </w:pPr>
  </w:style>
  <w:style w:type="character" w:customStyle="1" w:styleId="RecuodecorpodetextoChar">
    <w:name w:val="Recuo de corpo de texto Char"/>
    <w:basedOn w:val="Fontepargpadro"/>
    <w:link w:val="Recuodecorpodetexto"/>
    <w:uiPriority w:val="99"/>
    <w:rsid w:val="000D238F"/>
    <w:rPr>
      <w:rFonts w:ascii="Times New Roman" w:eastAsia="Times New Roman" w:hAnsi="Times New Roman"/>
      <w:color w:val="000000"/>
    </w:rPr>
  </w:style>
</w:styles>
</file>

<file path=word/webSettings.xml><?xml version="1.0" encoding="utf-8"?>
<w:webSettings xmlns:r="http://schemas.openxmlformats.org/officeDocument/2006/relationships" xmlns:w="http://schemas.openxmlformats.org/wordprocessingml/2006/main">
  <w:divs>
    <w:div w:id="4065185">
      <w:bodyDiv w:val="1"/>
      <w:marLeft w:val="0"/>
      <w:marRight w:val="0"/>
      <w:marTop w:val="0"/>
      <w:marBottom w:val="0"/>
      <w:divBdr>
        <w:top w:val="none" w:sz="0" w:space="0" w:color="auto"/>
        <w:left w:val="none" w:sz="0" w:space="0" w:color="auto"/>
        <w:bottom w:val="none" w:sz="0" w:space="0" w:color="auto"/>
        <w:right w:val="none" w:sz="0" w:space="0" w:color="auto"/>
      </w:divBdr>
    </w:div>
    <w:div w:id="5862430">
      <w:bodyDiv w:val="1"/>
      <w:marLeft w:val="0"/>
      <w:marRight w:val="0"/>
      <w:marTop w:val="0"/>
      <w:marBottom w:val="0"/>
      <w:divBdr>
        <w:top w:val="none" w:sz="0" w:space="0" w:color="auto"/>
        <w:left w:val="none" w:sz="0" w:space="0" w:color="auto"/>
        <w:bottom w:val="none" w:sz="0" w:space="0" w:color="auto"/>
        <w:right w:val="none" w:sz="0" w:space="0" w:color="auto"/>
      </w:divBdr>
    </w:div>
    <w:div w:id="30619177">
      <w:bodyDiv w:val="1"/>
      <w:marLeft w:val="0"/>
      <w:marRight w:val="0"/>
      <w:marTop w:val="0"/>
      <w:marBottom w:val="0"/>
      <w:divBdr>
        <w:top w:val="none" w:sz="0" w:space="0" w:color="auto"/>
        <w:left w:val="none" w:sz="0" w:space="0" w:color="auto"/>
        <w:bottom w:val="none" w:sz="0" w:space="0" w:color="auto"/>
        <w:right w:val="none" w:sz="0" w:space="0" w:color="auto"/>
      </w:divBdr>
    </w:div>
    <w:div w:id="38361157">
      <w:bodyDiv w:val="1"/>
      <w:marLeft w:val="0"/>
      <w:marRight w:val="0"/>
      <w:marTop w:val="0"/>
      <w:marBottom w:val="0"/>
      <w:divBdr>
        <w:top w:val="none" w:sz="0" w:space="0" w:color="auto"/>
        <w:left w:val="none" w:sz="0" w:space="0" w:color="auto"/>
        <w:bottom w:val="none" w:sz="0" w:space="0" w:color="auto"/>
        <w:right w:val="none" w:sz="0" w:space="0" w:color="auto"/>
      </w:divBdr>
    </w:div>
    <w:div w:id="39205935">
      <w:bodyDiv w:val="1"/>
      <w:marLeft w:val="0"/>
      <w:marRight w:val="0"/>
      <w:marTop w:val="0"/>
      <w:marBottom w:val="0"/>
      <w:divBdr>
        <w:top w:val="none" w:sz="0" w:space="0" w:color="auto"/>
        <w:left w:val="none" w:sz="0" w:space="0" w:color="auto"/>
        <w:bottom w:val="none" w:sz="0" w:space="0" w:color="auto"/>
        <w:right w:val="none" w:sz="0" w:space="0" w:color="auto"/>
      </w:divBdr>
    </w:div>
    <w:div w:id="48387635">
      <w:bodyDiv w:val="1"/>
      <w:marLeft w:val="0"/>
      <w:marRight w:val="0"/>
      <w:marTop w:val="0"/>
      <w:marBottom w:val="0"/>
      <w:divBdr>
        <w:top w:val="none" w:sz="0" w:space="0" w:color="auto"/>
        <w:left w:val="none" w:sz="0" w:space="0" w:color="auto"/>
        <w:bottom w:val="none" w:sz="0" w:space="0" w:color="auto"/>
        <w:right w:val="none" w:sz="0" w:space="0" w:color="auto"/>
      </w:divBdr>
    </w:div>
    <w:div w:id="50810914">
      <w:bodyDiv w:val="1"/>
      <w:marLeft w:val="0"/>
      <w:marRight w:val="0"/>
      <w:marTop w:val="0"/>
      <w:marBottom w:val="0"/>
      <w:divBdr>
        <w:top w:val="none" w:sz="0" w:space="0" w:color="auto"/>
        <w:left w:val="none" w:sz="0" w:space="0" w:color="auto"/>
        <w:bottom w:val="none" w:sz="0" w:space="0" w:color="auto"/>
        <w:right w:val="none" w:sz="0" w:space="0" w:color="auto"/>
      </w:divBdr>
    </w:div>
    <w:div w:id="54160610">
      <w:bodyDiv w:val="1"/>
      <w:marLeft w:val="0"/>
      <w:marRight w:val="0"/>
      <w:marTop w:val="0"/>
      <w:marBottom w:val="0"/>
      <w:divBdr>
        <w:top w:val="none" w:sz="0" w:space="0" w:color="auto"/>
        <w:left w:val="none" w:sz="0" w:space="0" w:color="auto"/>
        <w:bottom w:val="none" w:sz="0" w:space="0" w:color="auto"/>
        <w:right w:val="none" w:sz="0" w:space="0" w:color="auto"/>
      </w:divBdr>
    </w:div>
    <w:div w:id="63913026">
      <w:bodyDiv w:val="1"/>
      <w:marLeft w:val="0"/>
      <w:marRight w:val="0"/>
      <w:marTop w:val="0"/>
      <w:marBottom w:val="0"/>
      <w:divBdr>
        <w:top w:val="none" w:sz="0" w:space="0" w:color="auto"/>
        <w:left w:val="none" w:sz="0" w:space="0" w:color="auto"/>
        <w:bottom w:val="none" w:sz="0" w:space="0" w:color="auto"/>
        <w:right w:val="none" w:sz="0" w:space="0" w:color="auto"/>
      </w:divBdr>
    </w:div>
    <w:div w:id="67851641">
      <w:bodyDiv w:val="1"/>
      <w:marLeft w:val="0"/>
      <w:marRight w:val="0"/>
      <w:marTop w:val="0"/>
      <w:marBottom w:val="0"/>
      <w:divBdr>
        <w:top w:val="none" w:sz="0" w:space="0" w:color="auto"/>
        <w:left w:val="none" w:sz="0" w:space="0" w:color="auto"/>
        <w:bottom w:val="none" w:sz="0" w:space="0" w:color="auto"/>
        <w:right w:val="none" w:sz="0" w:space="0" w:color="auto"/>
      </w:divBdr>
    </w:div>
    <w:div w:id="75520604">
      <w:bodyDiv w:val="1"/>
      <w:marLeft w:val="0"/>
      <w:marRight w:val="0"/>
      <w:marTop w:val="0"/>
      <w:marBottom w:val="0"/>
      <w:divBdr>
        <w:top w:val="none" w:sz="0" w:space="0" w:color="auto"/>
        <w:left w:val="none" w:sz="0" w:space="0" w:color="auto"/>
        <w:bottom w:val="none" w:sz="0" w:space="0" w:color="auto"/>
        <w:right w:val="none" w:sz="0" w:space="0" w:color="auto"/>
      </w:divBdr>
    </w:div>
    <w:div w:id="79525961">
      <w:bodyDiv w:val="1"/>
      <w:marLeft w:val="0"/>
      <w:marRight w:val="0"/>
      <w:marTop w:val="0"/>
      <w:marBottom w:val="0"/>
      <w:divBdr>
        <w:top w:val="none" w:sz="0" w:space="0" w:color="auto"/>
        <w:left w:val="none" w:sz="0" w:space="0" w:color="auto"/>
        <w:bottom w:val="none" w:sz="0" w:space="0" w:color="auto"/>
        <w:right w:val="none" w:sz="0" w:space="0" w:color="auto"/>
      </w:divBdr>
    </w:div>
    <w:div w:id="91557391">
      <w:bodyDiv w:val="1"/>
      <w:marLeft w:val="0"/>
      <w:marRight w:val="0"/>
      <w:marTop w:val="0"/>
      <w:marBottom w:val="0"/>
      <w:divBdr>
        <w:top w:val="none" w:sz="0" w:space="0" w:color="auto"/>
        <w:left w:val="none" w:sz="0" w:space="0" w:color="auto"/>
        <w:bottom w:val="none" w:sz="0" w:space="0" w:color="auto"/>
        <w:right w:val="none" w:sz="0" w:space="0" w:color="auto"/>
      </w:divBdr>
    </w:div>
    <w:div w:id="93942939">
      <w:bodyDiv w:val="1"/>
      <w:marLeft w:val="0"/>
      <w:marRight w:val="0"/>
      <w:marTop w:val="0"/>
      <w:marBottom w:val="0"/>
      <w:divBdr>
        <w:top w:val="none" w:sz="0" w:space="0" w:color="auto"/>
        <w:left w:val="none" w:sz="0" w:space="0" w:color="auto"/>
        <w:bottom w:val="none" w:sz="0" w:space="0" w:color="auto"/>
        <w:right w:val="none" w:sz="0" w:space="0" w:color="auto"/>
      </w:divBdr>
    </w:div>
    <w:div w:id="103313247">
      <w:bodyDiv w:val="1"/>
      <w:marLeft w:val="0"/>
      <w:marRight w:val="0"/>
      <w:marTop w:val="0"/>
      <w:marBottom w:val="0"/>
      <w:divBdr>
        <w:top w:val="none" w:sz="0" w:space="0" w:color="auto"/>
        <w:left w:val="none" w:sz="0" w:space="0" w:color="auto"/>
        <w:bottom w:val="none" w:sz="0" w:space="0" w:color="auto"/>
        <w:right w:val="none" w:sz="0" w:space="0" w:color="auto"/>
      </w:divBdr>
    </w:div>
    <w:div w:id="109007795">
      <w:bodyDiv w:val="1"/>
      <w:marLeft w:val="0"/>
      <w:marRight w:val="0"/>
      <w:marTop w:val="0"/>
      <w:marBottom w:val="0"/>
      <w:divBdr>
        <w:top w:val="none" w:sz="0" w:space="0" w:color="auto"/>
        <w:left w:val="none" w:sz="0" w:space="0" w:color="auto"/>
        <w:bottom w:val="none" w:sz="0" w:space="0" w:color="auto"/>
        <w:right w:val="none" w:sz="0" w:space="0" w:color="auto"/>
      </w:divBdr>
    </w:div>
    <w:div w:id="116030155">
      <w:bodyDiv w:val="1"/>
      <w:marLeft w:val="0"/>
      <w:marRight w:val="0"/>
      <w:marTop w:val="0"/>
      <w:marBottom w:val="0"/>
      <w:divBdr>
        <w:top w:val="none" w:sz="0" w:space="0" w:color="auto"/>
        <w:left w:val="none" w:sz="0" w:space="0" w:color="auto"/>
        <w:bottom w:val="none" w:sz="0" w:space="0" w:color="auto"/>
        <w:right w:val="none" w:sz="0" w:space="0" w:color="auto"/>
      </w:divBdr>
    </w:div>
    <w:div w:id="135340605">
      <w:bodyDiv w:val="1"/>
      <w:marLeft w:val="0"/>
      <w:marRight w:val="0"/>
      <w:marTop w:val="0"/>
      <w:marBottom w:val="0"/>
      <w:divBdr>
        <w:top w:val="none" w:sz="0" w:space="0" w:color="auto"/>
        <w:left w:val="none" w:sz="0" w:space="0" w:color="auto"/>
        <w:bottom w:val="none" w:sz="0" w:space="0" w:color="auto"/>
        <w:right w:val="none" w:sz="0" w:space="0" w:color="auto"/>
      </w:divBdr>
    </w:div>
    <w:div w:id="146287443">
      <w:bodyDiv w:val="1"/>
      <w:marLeft w:val="0"/>
      <w:marRight w:val="0"/>
      <w:marTop w:val="0"/>
      <w:marBottom w:val="0"/>
      <w:divBdr>
        <w:top w:val="none" w:sz="0" w:space="0" w:color="auto"/>
        <w:left w:val="none" w:sz="0" w:space="0" w:color="auto"/>
        <w:bottom w:val="none" w:sz="0" w:space="0" w:color="auto"/>
        <w:right w:val="none" w:sz="0" w:space="0" w:color="auto"/>
      </w:divBdr>
    </w:div>
    <w:div w:id="153883520">
      <w:bodyDiv w:val="1"/>
      <w:marLeft w:val="0"/>
      <w:marRight w:val="0"/>
      <w:marTop w:val="0"/>
      <w:marBottom w:val="0"/>
      <w:divBdr>
        <w:top w:val="none" w:sz="0" w:space="0" w:color="auto"/>
        <w:left w:val="none" w:sz="0" w:space="0" w:color="auto"/>
        <w:bottom w:val="none" w:sz="0" w:space="0" w:color="auto"/>
        <w:right w:val="none" w:sz="0" w:space="0" w:color="auto"/>
      </w:divBdr>
    </w:div>
    <w:div w:id="164827439">
      <w:bodyDiv w:val="1"/>
      <w:marLeft w:val="0"/>
      <w:marRight w:val="0"/>
      <w:marTop w:val="0"/>
      <w:marBottom w:val="0"/>
      <w:divBdr>
        <w:top w:val="none" w:sz="0" w:space="0" w:color="auto"/>
        <w:left w:val="none" w:sz="0" w:space="0" w:color="auto"/>
        <w:bottom w:val="none" w:sz="0" w:space="0" w:color="auto"/>
        <w:right w:val="none" w:sz="0" w:space="0" w:color="auto"/>
      </w:divBdr>
    </w:div>
    <w:div w:id="176307139">
      <w:bodyDiv w:val="1"/>
      <w:marLeft w:val="0"/>
      <w:marRight w:val="0"/>
      <w:marTop w:val="0"/>
      <w:marBottom w:val="0"/>
      <w:divBdr>
        <w:top w:val="none" w:sz="0" w:space="0" w:color="auto"/>
        <w:left w:val="none" w:sz="0" w:space="0" w:color="auto"/>
        <w:bottom w:val="none" w:sz="0" w:space="0" w:color="auto"/>
        <w:right w:val="none" w:sz="0" w:space="0" w:color="auto"/>
      </w:divBdr>
    </w:div>
    <w:div w:id="181625568">
      <w:bodyDiv w:val="1"/>
      <w:marLeft w:val="0"/>
      <w:marRight w:val="0"/>
      <w:marTop w:val="0"/>
      <w:marBottom w:val="0"/>
      <w:divBdr>
        <w:top w:val="none" w:sz="0" w:space="0" w:color="auto"/>
        <w:left w:val="none" w:sz="0" w:space="0" w:color="auto"/>
        <w:bottom w:val="none" w:sz="0" w:space="0" w:color="auto"/>
        <w:right w:val="none" w:sz="0" w:space="0" w:color="auto"/>
      </w:divBdr>
    </w:div>
    <w:div w:id="188839079">
      <w:bodyDiv w:val="1"/>
      <w:marLeft w:val="0"/>
      <w:marRight w:val="0"/>
      <w:marTop w:val="0"/>
      <w:marBottom w:val="0"/>
      <w:divBdr>
        <w:top w:val="none" w:sz="0" w:space="0" w:color="auto"/>
        <w:left w:val="none" w:sz="0" w:space="0" w:color="auto"/>
        <w:bottom w:val="none" w:sz="0" w:space="0" w:color="auto"/>
        <w:right w:val="none" w:sz="0" w:space="0" w:color="auto"/>
      </w:divBdr>
    </w:div>
    <w:div w:id="191384282">
      <w:bodyDiv w:val="1"/>
      <w:marLeft w:val="0"/>
      <w:marRight w:val="0"/>
      <w:marTop w:val="0"/>
      <w:marBottom w:val="0"/>
      <w:divBdr>
        <w:top w:val="none" w:sz="0" w:space="0" w:color="auto"/>
        <w:left w:val="none" w:sz="0" w:space="0" w:color="auto"/>
        <w:bottom w:val="none" w:sz="0" w:space="0" w:color="auto"/>
        <w:right w:val="none" w:sz="0" w:space="0" w:color="auto"/>
      </w:divBdr>
    </w:div>
    <w:div w:id="192116614">
      <w:bodyDiv w:val="1"/>
      <w:marLeft w:val="0"/>
      <w:marRight w:val="0"/>
      <w:marTop w:val="0"/>
      <w:marBottom w:val="0"/>
      <w:divBdr>
        <w:top w:val="none" w:sz="0" w:space="0" w:color="auto"/>
        <w:left w:val="none" w:sz="0" w:space="0" w:color="auto"/>
        <w:bottom w:val="none" w:sz="0" w:space="0" w:color="auto"/>
        <w:right w:val="none" w:sz="0" w:space="0" w:color="auto"/>
      </w:divBdr>
    </w:div>
    <w:div w:id="194346527">
      <w:bodyDiv w:val="1"/>
      <w:marLeft w:val="0"/>
      <w:marRight w:val="0"/>
      <w:marTop w:val="0"/>
      <w:marBottom w:val="0"/>
      <w:divBdr>
        <w:top w:val="none" w:sz="0" w:space="0" w:color="auto"/>
        <w:left w:val="none" w:sz="0" w:space="0" w:color="auto"/>
        <w:bottom w:val="none" w:sz="0" w:space="0" w:color="auto"/>
        <w:right w:val="none" w:sz="0" w:space="0" w:color="auto"/>
      </w:divBdr>
    </w:div>
    <w:div w:id="194737102">
      <w:bodyDiv w:val="1"/>
      <w:marLeft w:val="0"/>
      <w:marRight w:val="0"/>
      <w:marTop w:val="0"/>
      <w:marBottom w:val="0"/>
      <w:divBdr>
        <w:top w:val="none" w:sz="0" w:space="0" w:color="auto"/>
        <w:left w:val="none" w:sz="0" w:space="0" w:color="auto"/>
        <w:bottom w:val="none" w:sz="0" w:space="0" w:color="auto"/>
        <w:right w:val="none" w:sz="0" w:space="0" w:color="auto"/>
      </w:divBdr>
    </w:div>
    <w:div w:id="195853794">
      <w:bodyDiv w:val="1"/>
      <w:marLeft w:val="0"/>
      <w:marRight w:val="0"/>
      <w:marTop w:val="0"/>
      <w:marBottom w:val="0"/>
      <w:divBdr>
        <w:top w:val="none" w:sz="0" w:space="0" w:color="auto"/>
        <w:left w:val="none" w:sz="0" w:space="0" w:color="auto"/>
        <w:bottom w:val="none" w:sz="0" w:space="0" w:color="auto"/>
        <w:right w:val="none" w:sz="0" w:space="0" w:color="auto"/>
      </w:divBdr>
    </w:div>
    <w:div w:id="201208096">
      <w:bodyDiv w:val="1"/>
      <w:marLeft w:val="0"/>
      <w:marRight w:val="0"/>
      <w:marTop w:val="0"/>
      <w:marBottom w:val="0"/>
      <w:divBdr>
        <w:top w:val="none" w:sz="0" w:space="0" w:color="auto"/>
        <w:left w:val="none" w:sz="0" w:space="0" w:color="auto"/>
        <w:bottom w:val="none" w:sz="0" w:space="0" w:color="auto"/>
        <w:right w:val="none" w:sz="0" w:space="0" w:color="auto"/>
      </w:divBdr>
    </w:div>
    <w:div w:id="202056167">
      <w:bodyDiv w:val="1"/>
      <w:marLeft w:val="0"/>
      <w:marRight w:val="0"/>
      <w:marTop w:val="0"/>
      <w:marBottom w:val="0"/>
      <w:divBdr>
        <w:top w:val="none" w:sz="0" w:space="0" w:color="auto"/>
        <w:left w:val="none" w:sz="0" w:space="0" w:color="auto"/>
        <w:bottom w:val="none" w:sz="0" w:space="0" w:color="auto"/>
        <w:right w:val="none" w:sz="0" w:space="0" w:color="auto"/>
      </w:divBdr>
    </w:div>
    <w:div w:id="210113986">
      <w:bodyDiv w:val="1"/>
      <w:marLeft w:val="0"/>
      <w:marRight w:val="0"/>
      <w:marTop w:val="0"/>
      <w:marBottom w:val="0"/>
      <w:divBdr>
        <w:top w:val="none" w:sz="0" w:space="0" w:color="auto"/>
        <w:left w:val="none" w:sz="0" w:space="0" w:color="auto"/>
        <w:bottom w:val="none" w:sz="0" w:space="0" w:color="auto"/>
        <w:right w:val="none" w:sz="0" w:space="0" w:color="auto"/>
      </w:divBdr>
    </w:div>
    <w:div w:id="211624386">
      <w:bodyDiv w:val="1"/>
      <w:marLeft w:val="0"/>
      <w:marRight w:val="0"/>
      <w:marTop w:val="0"/>
      <w:marBottom w:val="0"/>
      <w:divBdr>
        <w:top w:val="none" w:sz="0" w:space="0" w:color="auto"/>
        <w:left w:val="none" w:sz="0" w:space="0" w:color="auto"/>
        <w:bottom w:val="none" w:sz="0" w:space="0" w:color="auto"/>
        <w:right w:val="none" w:sz="0" w:space="0" w:color="auto"/>
      </w:divBdr>
    </w:div>
    <w:div w:id="212936417">
      <w:bodyDiv w:val="1"/>
      <w:marLeft w:val="0"/>
      <w:marRight w:val="0"/>
      <w:marTop w:val="0"/>
      <w:marBottom w:val="0"/>
      <w:divBdr>
        <w:top w:val="none" w:sz="0" w:space="0" w:color="auto"/>
        <w:left w:val="none" w:sz="0" w:space="0" w:color="auto"/>
        <w:bottom w:val="none" w:sz="0" w:space="0" w:color="auto"/>
        <w:right w:val="none" w:sz="0" w:space="0" w:color="auto"/>
      </w:divBdr>
    </w:div>
    <w:div w:id="223029410">
      <w:bodyDiv w:val="1"/>
      <w:marLeft w:val="0"/>
      <w:marRight w:val="0"/>
      <w:marTop w:val="0"/>
      <w:marBottom w:val="0"/>
      <w:divBdr>
        <w:top w:val="none" w:sz="0" w:space="0" w:color="auto"/>
        <w:left w:val="none" w:sz="0" w:space="0" w:color="auto"/>
        <w:bottom w:val="none" w:sz="0" w:space="0" w:color="auto"/>
        <w:right w:val="none" w:sz="0" w:space="0" w:color="auto"/>
      </w:divBdr>
    </w:div>
    <w:div w:id="228082867">
      <w:bodyDiv w:val="1"/>
      <w:marLeft w:val="0"/>
      <w:marRight w:val="0"/>
      <w:marTop w:val="0"/>
      <w:marBottom w:val="0"/>
      <w:divBdr>
        <w:top w:val="none" w:sz="0" w:space="0" w:color="auto"/>
        <w:left w:val="none" w:sz="0" w:space="0" w:color="auto"/>
        <w:bottom w:val="none" w:sz="0" w:space="0" w:color="auto"/>
        <w:right w:val="none" w:sz="0" w:space="0" w:color="auto"/>
      </w:divBdr>
    </w:div>
    <w:div w:id="229123803">
      <w:bodyDiv w:val="1"/>
      <w:marLeft w:val="0"/>
      <w:marRight w:val="0"/>
      <w:marTop w:val="0"/>
      <w:marBottom w:val="0"/>
      <w:divBdr>
        <w:top w:val="none" w:sz="0" w:space="0" w:color="auto"/>
        <w:left w:val="none" w:sz="0" w:space="0" w:color="auto"/>
        <w:bottom w:val="none" w:sz="0" w:space="0" w:color="auto"/>
        <w:right w:val="none" w:sz="0" w:space="0" w:color="auto"/>
      </w:divBdr>
    </w:div>
    <w:div w:id="236130344">
      <w:bodyDiv w:val="1"/>
      <w:marLeft w:val="0"/>
      <w:marRight w:val="0"/>
      <w:marTop w:val="0"/>
      <w:marBottom w:val="0"/>
      <w:divBdr>
        <w:top w:val="none" w:sz="0" w:space="0" w:color="auto"/>
        <w:left w:val="none" w:sz="0" w:space="0" w:color="auto"/>
        <w:bottom w:val="none" w:sz="0" w:space="0" w:color="auto"/>
        <w:right w:val="none" w:sz="0" w:space="0" w:color="auto"/>
      </w:divBdr>
    </w:div>
    <w:div w:id="237255936">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2403063">
      <w:bodyDiv w:val="1"/>
      <w:marLeft w:val="0"/>
      <w:marRight w:val="0"/>
      <w:marTop w:val="0"/>
      <w:marBottom w:val="0"/>
      <w:divBdr>
        <w:top w:val="none" w:sz="0" w:space="0" w:color="auto"/>
        <w:left w:val="none" w:sz="0" w:space="0" w:color="auto"/>
        <w:bottom w:val="none" w:sz="0" w:space="0" w:color="auto"/>
        <w:right w:val="none" w:sz="0" w:space="0" w:color="auto"/>
      </w:divBdr>
    </w:div>
    <w:div w:id="256720376">
      <w:bodyDiv w:val="1"/>
      <w:marLeft w:val="0"/>
      <w:marRight w:val="0"/>
      <w:marTop w:val="0"/>
      <w:marBottom w:val="0"/>
      <w:divBdr>
        <w:top w:val="none" w:sz="0" w:space="0" w:color="auto"/>
        <w:left w:val="none" w:sz="0" w:space="0" w:color="auto"/>
        <w:bottom w:val="none" w:sz="0" w:space="0" w:color="auto"/>
        <w:right w:val="none" w:sz="0" w:space="0" w:color="auto"/>
      </w:divBdr>
    </w:div>
    <w:div w:id="259266848">
      <w:bodyDiv w:val="1"/>
      <w:marLeft w:val="0"/>
      <w:marRight w:val="0"/>
      <w:marTop w:val="0"/>
      <w:marBottom w:val="0"/>
      <w:divBdr>
        <w:top w:val="none" w:sz="0" w:space="0" w:color="auto"/>
        <w:left w:val="none" w:sz="0" w:space="0" w:color="auto"/>
        <w:bottom w:val="none" w:sz="0" w:space="0" w:color="auto"/>
        <w:right w:val="none" w:sz="0" w:space="0" w:color="auto"/>
      </w:divBdr>
    </w:div>
    <w:div w:id="260573162">
      <w:bodyDiv w:val="1"/>
      <w:marLeft w:val="0"/>
      <w:marRight w:val="0"/>
      <w:marTop w:val="0"/>
      <w:marBottom w:val="0"/>
      <w:divBdr>
        <w:top w:val="none" w:sz="0" w:space="0" w:color="auto"/>
        <w:left w:val="none" w:sz="0" w:space="0" w:color="auto"/>
        <w:bottom w:val="none" w:sz="0" w:space="0" w:color="auto"/>
        <w:right w:val="none" w:sz="0" w:space="0" w:color="auto"/>
      </w:divBdr>
    </w:div>
    <w:div w:id="278269246">
      <w:bodyDiv w:val="1"/>
      <w:marLeft w:val="0"/>
      <w:marRight w:val="0"/>
      <w:marTop w:val="0"/>
      <w:marBottom w:val="0"/>
      <w:divBdr>
        <w:top w:val="none" w:sz="0" w:space="0" w:color="auto"/>
        <w:left w:val="none" w:sz="0" w:space="0" w:color="auto"/>
        <w:bottom w:val="none" w:sz="0" w:space="0" w:color="auto"/>
        <w:right w:val="none" w:sz="0" w:space="0" w:color="auto"/>
      </w:divBdr>
    </w:div>
    <w:div w:id="278337681">
      <w:bodyDiv w:val="1"/>
      <w:marLeft w:val="0"/>
      <w:marRight w:val="0"/>
      <w:marTop w:val="0"/>
      <w:marBottom w:val="0"/>
      <w:divBdr>
        <w:top w:val="none" w:sz="0" w:space="0" w:color="auto"/>
        <w:left w:val="none" w:sz="0" w:space="0" w:color="auto"/>
        <w:bottom w:val="none" w:sz="0" w:space="0" w:color="auto"/>
        <w:right w:val="none" w:sz="0" w:space="0" w:color="auto"/>
      </w:divBdr>
    </w:div>
    <w:div w:id="287318321">
      <w:bodyDiv w:val="1"/>
      <w:marLeft w:val="0"/>
      <w:marRight w:val="0"/>
      <w:marTop w:val="0"/>
      <w:marBottom w:val="0"/>
      <w:divBdr>
        <w:top w:val="none" w:sz="0" w:space="0" w:color="auto"/>
        <w:left w:val="none" w:sz="0" w:space="0" w:color="auto"/>
        <w:bottom w:val="none" w:sz="0" w:space="0" w:color="auto"/>
        <w:right w:val="none" w:sz="0" w:space="0" w:color="auto"/>
      </w:divBdr>
    </w:div>
    <w:div w:id="288096558">
      <w:bodyDiv w:val="1"/>
      <w:marLeft w:val="0"/>
      <w:marRight w:val="0"/>
      <w:marTop w:val="0"/>
      <w:marBottom w:val="0"/>
      <w:divBdr>
        <w:top w:val="none" w:sz="0" w:space="0" w:color="auto"/>
        <w:left w:val="none" w:sz="0" w:space="0" w:color="auto"/>
        <w:bottom w:val="none" w:sz="0" w:space="0" w:color="auto"/>
        <w:right w:val="none" w:sz="0" w:space="0" w:color="auto"/>
      </w:divBdr>
    </w:div>
    <w:div w:id="294483927">
      <w:bodyDiv w:val="1"/>
      <w:marLeft w:val="0"/>
      <w:marRight w:val="0"/>
      <w:marTop w:val="0"/>
      <w:marBottom w:val="0"/>
      <w:divBdr>
        <w:top w:val="none" w:sz="0" w:space="0" w:color="auto"/>
        <w:left w:val="none" w:sz="0" w:space="0" w:color="auto"/>
        <w:bottom w:val="none" w:sz="0" w:space="0" w:color="auto"/>
        <w:right w:val="none" w:sz="0" w:space="0" w:color="auto"/>
      </w:divBdr>
    </w:div>
    <w:div w:id="313294464">
      <w:bodyDiv w:val="1"/>
      <w:marLeft w:val="0"/>
      <w:marRight w:val="0"/>
      <w:marTop w:val="0"/>
      <w:marBottom w:val="0"/>
      <w:divBdr>
        <w:top w:val="none" w:sz="0" w:space="0" w:color="auto"/>
        <w:left w:val="none" w:sz="0" w:space="0" w:color="auto"/>
        <w:bottom w:val="none" w:sz="0" w:space="0" w:color="auto"/>
        <w:right w:val="none" w:sz="0" w:space="0" w:color="auto"/>
      </w:divBdr>
    </w:div>
    <w:div w:id="327639004">
      <w:bodyDiv w:val="1"/>
      <w:marLeft w:val="0"/>
      <w:marRight w:val="0"/>
      <w:marTop w:val="0"/>
      <w:marBottom w:val="0"/>
      <w:divBdr>
        <w:top w:val="none" w:sz="0" w:space="0" w:color="auto"/>
        <w:left w:val="none" w:sz="0" w:space="0" w:color="auto"/>
        <w:bottom w:val="none" w:sz="0" w:space="0" w:color="auto"/>
        <w:right w:val="none" w:sz="0" w:space="0" w:color="auto"/>
      </w:divBdr>
    </w:div>
    <w:div w:id="337773090">
      <w:bodyDiv w:val="1"/>
      <w:marLeft w:val="0"/>
      <w:marRight w:val="0"/>
      <w:marTop w:val="0"/>
      <w:marBottom w:val="0"/>
      <w:divBdr>
        <w:top w:val="none" w:sz="0" w:space="0" w:color="auto"/>
        <w:left w:val="none" w:sz="0" w:space="0" w:color="auto"/>
        <w:bottom w:val="none" w:sz="0" w:space="0" w:color="auto"/>
        <w:right w:val="none" w:sz="0" w:space="0" w:color="auto"/>
      </w:divBdr>
    </w:div>
    <w:div w:id="342585941">
      <w:bodyDiv w:val="1"/>
      <w:marLeft w:val="0"/>
      <w:marRight w:val="0"/>
      <w:marTop w:val="0"/>
      <w:marBottom w:val="0"/>
      <w:divBdr>
        <w:top w:val="none" w:sz="0" w:space="0" w:color="auto"/>
        <w:left w:val="none" w:sz="0" w:space="0" w:color="auto"/>
        <w:bottom w:val="none" w:sz="0" w:space="0" w:color="auto"/>
        <w:right w:val="none" w:sz="0" w:space="0" w:color="auto"/>
      </w:divBdr>
    </w:div>
    <w:div w:id="344332795">
      <w:bodyDiv w:val="1"/>
      <w:marLeft w:val="0"/>
      <w:marRight w:val="0"/>
      <w:marTop w:val="0"/>
      <w:marBottom w:val="0"/>
      <w:divBdr>
        <w:top w:val="none" w:sz="0" w:space="0" w:color="auto"/>
        <w:left w:val="none" w:sz="0" w:space="0" w:color="auto"/>
        <w:bottom w:val="none" w:sz="0" w:space="0" w:color="auto"/>
        <w:right w:val="none" w:sz="0" w:space="0" w:color="auto"/>
      </w:divBdr>
    </w:div>
    <w:div w:id="357587375">
      <w:bodyDiv w:val="1"/>
      <w:marLeft w:val="0"/>
      <w:marRight w:val="0"/>
      <w:marTop w:val="0"/>
      <w:marBottom w:val="0"/>
      <w:divBdr>
        <w:top w:val="none" w:sz="0" w:space="0" w:color="auto"/>
        <w:left w:val="none" w:sz="0" w:space="0" w:color="auto"/>
        <w:bottom w:val="none" w:sz="0" w:space="0" w:color="auto"/>
        <w:right w:val="none" w:sz="0" w:space="0" w:color="auto"/>
      </w:divBdr>
    </w:div>
    <w:div w:id="358550637">
      <w:bodyDiv w:val="1"/>
      <w:marLeft w:val="0"/>
      <w:marRight w:val="0"/>
      <w:marTop w:val="0"/>
      <w:marBottom w:val="0"/>
      <w:divBdr>
        <w:top w:val="none" w:sz="0" w:space="0" w:color="auto"/>
        <w:left w:val="none" w:sz="0" w:space="0" w:color="auto"/>
        <w:bottom w:val="none" w:sz="0" w:space="0" w:color="auto"/>
        <w:right w:val="none" w:sz="0" w:space="0" w:color="auto"/>
      </w:divBdr>
    </w:div>
    <w:div w:id="380246786">
      <w:bodyDiv w:val="1"/>
      <w:marLeft w:val="0"/>
      <w:marRight w:val="0"/>
      <w:marTop w:val="0"/>
      <w:marBottom w:val="0"/>
      <w:divBdr>
        <w:top w:val="none" w:sz="0" w:space="0" w:color="auto"/>
        <w:left w:val="none" w:sz="0" w:space="0" w:color="auto"/>
        <w:bottom w:val="none" w:sz="0" w:space="0" w:color="auto"/>
        <w:right w:val="none" w:sz="0" w:space="0" w:color="auto"/>
      </w:divBdr>
    </w:div>
    <w:div w:id="382028196">
      <w:bodyDiv w:val="1"/>
      <w:marLeft w:val="0"/>
      <w:marRight w:val="0"/>
      <w:marTop w:val="0"/>
      <w:marBottom w:val="0"/>
      <w:divBdr>
        <w:top w:val="none" w:sz="0" w:space="0" w:color="auto"/>
        <w:left w:val="none" w:sz="0" w:space="0" w:color="auto"/>
        <w:bottom w:val="none" w:sz="0" w:space="0" w:color="auto"/>
        <w:right w:val="none" w:sz="0" w:space="0" w:color="auto"/>
      </w:divBdr>
    </w:div>
    <w:div w:id="385684784">
      <w:bodyDiv w:val="1"/>
      <w:marLeft w:val="0"/>
      <w:marRight w:val="0"/>
      <w:marTop w:val="0"/>
      <w:marBottom w:val="0"/>
      <w:divBdr>
        <w:top w:val="none" w:sz="0" w:space="0" w:color="auto"/>
        <w:left w:val="none" w:sz="0" w:space="0" w:color="auto"/>
        <w:bottom w:val="none" w:sz="0" w:space="0" w:color="auto"/>
        <w:right w:val="none" w:sz="0" w:space="0" w:color="auto"/>
      </w:divBdr>
    </w:div>
    <w:div w:id="390154613">
      <w:bodyDiv w:val="1"/>
      <w:marLeft w:val="0"/>
      <w:marRight w:val="0"/>
      <w:marTop w:val="0"/>
      <w:marBottom w:val="0"/>
      <w:divBdr>
        <w:top w:val="none" w:sz="0" w:space="0" w:color="auto"/>
        <w:left w:val="none" w:sz="0" w:space="0" w:color="auto"/>
        <w:bottom w:val="none" w:sz="0" w:space="0" w:color="auto"/>
        <w:right w:val="none" w:sz="0" w:space="0" w:color="auto"/>
      </w:divBdr>
    </w:div>
    <w:div w:id="398793410">
      <w:bodyDiv w:val="1"/>
      <w:marLeft w:val="0"/>
      <w:marRight w:val="0"/>
      <w:marTop w:val="0"/>
      <w:marBottom w:val="0"/>
      <w:divBdr>
        <w:top w:val="none" w:sz="0" w:space="0" w:color="auto"/>
        <w:left w:val="none" w:sz="0" w:space="0" w:color="auto"/>
        <w:bottom w:val="none" w:sz="0" w:space="0" w:color="auto"/>
        <w:right w:val="none" w:sz="0" w:space="0" w:color="auto"/>
      </w:divBdr>
    </w:div>
    <w:div w:id="400062924">
      <w:bodyDiv w:val="1"/>
      <w:marLeft w:val="0"/>
      <w:marRight w:val="0"/>
      <w:marTop w:val="0"/>
      <w:marBottom w:val="0"/>
      <w:divBdr>
        <w:top w:val="none" w:sz="0" w:space="0" w:color="auto"/>
        <w:left w:val="none" w:sz="0" w:space="0" w:color="auto"/>
        <w:bottom w:val="none" w:sz="0" w:space="0" w:color="auto"/>
        <w:right w:val="none" w:sz="0" w:space="0" w:color="auto"/>
      </w:divBdr>
    </w:div>
    <w:div w:id="403575684">
      <w:bodyDiv w:val="1"/>
      <w:marLeft w:val="0"/>
      <w:marRight w:val="0"/>
      <w:marTop w:val="0"/>
      <w:marBottom w:val="0"/>
      <w:divBdr>
        <w:top w:val="none" w:sz="0" w:space="0" w:color="auto"/>
        <w:left w:val="none" w:sz="0" w:space="0" w:color="auto"/>
        <w:bottom w:val="none" w:sz="0" w:space="0" w:color="auto"/>
        <w:right w:val="none" w:sz="0" w:space="0" w:color="auto"/>
      </w:divBdr>
    </w:div>
    <w:div w:id="427625663">
      <w:bodyDiv w:val="1"/>
      <w:marLeft w:val="0"/>
      <w:marRight w:val="0"/>
      <w:marTop w:val="0"/>
      <w:marBottom w:val="0"/>
      <w:divBdr>
        <w:top w:val="none" w:sz="0" w:space="0" w:color="auto"/>
        <w:left w:val="none" w:sz="0" w:space="0" w:color="auto"/>
        <w:bottom w:val="none" w:sz="0" w:space="0" w:color="auto"/>
        <w:right w:val="none" w:sz="0" w:space="0" w:color="auto"/>
      </w:divBdr>
    </w:div>
    <w:div w:id="434249563">
      <w:bodyDiv w:val="1"/>
      <w:marLeft w:val="0"/>
      <w:marRight w:val="0"/>
      <w:marTop w:val="0"/>
      <w:marBottom w:val="0"/>
      <w:divBdr>
        <w:top w:val="none" w:sz="0" w:space="0" w:color="auto"/>
        <w:left w:val="none" w:sz="0" w:space="0" w:color="auto"/>
        <w:bottom w:val="none" w:sz="0" w:space="0" w:color="auto"/>
        <w:right w:val="none" w:sz="0" w:space="0" w:color="auto"/>
      </w:divBdr>
    </w:div>
    <w:div w:id="436025117">
      <w:bodyDiv w:val="1"/>
      <w:marLeft w:val="0"/>
      <w:marRight w:val="0"/>
      <w:marTop w:val="0"/>
      <w:marBottom w:val="0"/>
      <w:divBdr>
        <w:top w:val="none" w:sz="0" w:space="0" w:color="auto"/>
        <w:left w:val="none" w:sz="0" w:space="0" w:color="auto"/>
        <w:bottom w:val="none" w:sz="0" w:space="0" w:color="auto"/>
        <w:right w:val="none" w:sz="0" w:space="0" w:color="auto"/>
      </w:divBdr>
    </w:div>
    <w:div w:id="437527068">
      <w:bodyDiv w:val="1"/>
      <w:marLeft w:val="0"/>
      <w:marRight w:val="0"/>
      <w:marTop w:val="0"/>
      <w:marBottom w:val="0"/>
      <w:divBdr>
        <w:top w:val="none" w:sz="0" w:space="0" w:color="auto"/>
        <w:left w:val="none" w:sz="0" w:space="0" w:color="auto"/>
        <w:bottom w:val="none" w:sz="0" w:space="0" w:color="auto"/>
        <w:right w:val="none" w:sz="0" w:space="0" w:color="auto"/>
      </w:divBdr>
    </w:div>
    <w:div w:id="440340447">
      <w:bodyDiv w:val="1"/>
      <w:marLeft w:val="0"/>
      <w:marRight w:val="0"/>
      <w:marTop w:val="0"/>
      <w:marBottom w:val="0"/>
      <w:divBdr>
        <w:top w:val="none" w:sz="0" w:space="0" w:color="auto"/>
        <w:left w:val="none" w:sz="0" w:space="0" w:color="auto"/>
        <w:bottom w:val="none" w:sz="0" w:space="0" w:color="auto"/>
        <w:right w:val="none" w:sz="0" w:space="0" w:color="auto"/>
      </w:divBdr>
    </w:div>
    <w:div w:id="443228447">
      <w:bodyDiv w:val="1"/>
      <w:marLeft w:val="0"/>
      <w:marRight w:val="0"/>
      <w:marTop w:val="0"/>
      <w:marBottom w:val="0"/>
      <w:divBdr>
        <w:top w:val="none" w:sz="0" w:space="0" w:color="auto"/>
        <w:left w:val="none" w:sz="0" w:space="0" w:color="auto"/>
        <w:bottom w:val="none" w:sz="0" w:space="0" w:color="auto"/>
        <w:right w:val="none" w:sz="0" w:space="0" w:color="auto"/>
      </w:divBdr>
    </w:div>
    <w:div w:id="448427803">
      <w:bodyDiv w:val="1"/>
      <w:marLeft w:val="0"/>
      <w:marRight w:val="0"/>
      <w:marTop w:val="0"/>
      <w:marBottom w:val="0"/>
      <w:divBdr>
        <w:top w:val="none" w:sz="0" w:space="0" w:color="auto"/>
        <w:left w:val="none" w:sz="0" w:space="0" w:color="auto"/>
        <w:bottom w:val="none" w:sz="0" w:space="0" w:color="auto"/>
        <w:right w:val="none" w:sz="0" w:space="0" w:color="auto"/>
      </w:divBdr>
    </w:div>
    <w:div w:id="453519593">
      <w:bodyDiv w:val="1"/>
      <w:marLeft w:val="0"/>
      <w:marRight w:val="0"/>
      <w:marTop w:val="0"/>
      <w:marBottom w:val="0"/>
      <w:divBdr>
        <w:top w:val="none" w:sz="0" w:space="0" w:color="auto"/>
        <w:left w:val="none" w:sz="0" w:space="0" w:color="auto"/>
        <w:bottom w:val="none" w:sz="0" w:space="0" w:color="auto"/>
        <w:right w:val="none" w:sz="0" w:space="0" w:color="auto"/>
      </w:divBdr>
    </w:div>
    <w:div w:id="475729080">
      <w:bodyDiv w:val="1"/>
      <w:marLeft w:val="0"/>
      <w:marRight w:val="0"/>
      <w:marTop w:val="0"/>
      <w:marBottom w:val="0"/>
      <w:divBdr>
        <w:top w:val="none" w:sz="0" w:space="0" w:color="auto"/>
        <w:left w:val="none" w:sz="0" w:space="0" w:color="auto"/>
        <w:bottom w:val="none" w:sz="0" w:space="0" w:color="auto"/>
        <w:right w:val="none" w:sz="0" w:space="0" w:color="auto"/>
      </w:divBdr>
    </w:div>
    <w:div w:id="477646751">
      <w:bodyDiv w:val="1"/>
      <w:marLeft w:val="0"/>
      <w:marRight w:val="0"/>
      <w:marTop w:val="0"/>
      <w:marBottom w:val="0"/>
      <w:divBdr>
        <w:top w:val="none" w:sz="0" w:space="0" w:color="auto"/>
        <w:left w:val="none" w:sz="0" w:space="0" w:color="auto"/>
        <w:bottom w:val="none" w:sz="0" w:space="0" w:color="auto"/>
        <w:right w:val="none" w:sz="0" w:space="0" w:color="auto"/>
      </w:divBdr>
    </w:div>
    <w:div w:id="477959371">
      <w:bodyDiv w:val="1"/>
      <w:marLeft w:val="0"/>
      <w:marRight w:val="0"/>
      <w:marTop w:val="0"/>
      <w:marBottom w:val="0"/>
      <w:divBdr>
        <w:top w:val="none" w:sz="0" w:space="0" w:color="auto"/>
        <w:left w:val="none" w:sz="0" w:space="0" w:color="auto"/>
        <w:bottom w:val="none" w:sz="0" w:space="0" w:color="auto"/>
        <w:right w:val="none" w:sz="0" w:space="0" w:color="auto"/>
      </w:divBdr>
    </w:div>
    <w:div w:id="479076991">
      <w:bodyDiv w:val="1"/>
      <w:marLeft w:val="0"/>
      <w:marRight w:val="0"/>
      <w:marTop w:val="0"/>
      <w:marBottom w:val="0"/>
      <w:divBdr>
        <w:top w:val="none" w:sz="0" w:space="0" w:color="auto"/>
        <w:left w:val="none" w:sz="0" w:space="0" w:color="auto"/>
        <w:bottom w:val="none" w:sz="0" w:space="0" w:color="auto"/>
        <w:right w:val="none" w:sz="0" w:space="0" w:color="auto"/>
      </w:divBdr>
    </w:div>
    <w:div w:id="493568674">
      <w:bodyDiv w:val="1"/>
      <w:marLeft w:val="0"/>
      <w:marRight w:val="0"/>
      <w:marTop w:val="0"/>
      <w:marBottom w:val="0"/>
      <w:divBdr>
        <w:top w:val="none" w:sz="0" w:space="0" w:color="auto"/>
        <w:left w:val="none" w:sz="0" w:space="0" w:color="auto"/>
        <w:bottom w:val="none" w:sz="0" w:space="0" w:color="auto"/>
        <w:right w:val="none" w:sz="0" w:space="0" w:color="auto"/>
      </w:divBdr>
    </w:div>
    <w:div w:id="503395238">
      <w:bodyDiv w:val="1"/>
      <w:marLeft w:val="0"/>
      <w:marRight w:val="0"/>
      <w:marTop w:val="0"/>
      <w:marBottom w:val="0"/>
      <w:divBdr>
        <w:top w:val="none" w:sz="0" w:space="0" w:color="auto"/>
        <w:left w:val="none" w:sz="0" w:space="0" w:color="auto"/>
        <w:bottom w:val="none" w:sz="0" w:space="0" w:color="auto"/>
        <w:right w:val="none" w:sz="0" w:space="0" w:color="auto"/>
      </w:divBdr>
    </w:div>
    <w:div w:id="509224908">
      <w:bodyDiv w:val="1"/>
      <w:marLeft w:val="0"/>
      <w:marRight w:val="0"/>
      <w:marTop w:val="0"/>
      <w:marBottom w:val="0"/>
      <w:divBdr>
        <w:top w:val="none" w:sz="0" w:space="0" w:color="auto"/>
        <w:left w:val="none" w:sz="0" w:space="0" w:color="auto"/>
        <w:bottom w:val="none" w:sz="0" w:space="0" w:color="auto"/>
        <w:right w:val="none" w:sz="0" w:space="0" w:color="auto"/>
      </w:divBdr>
    </w:div>
    <w:div w:id="512301949">
      <w:bodyDiv w:val="1"/>
      <w:marLeft w:val="0"/>
      <w:marRight w:val="0"/>
      <w:marTop w:val="0"/>
      <w:marBottom w:val="0"/>
      <w:divBdr>
        <w:top w:val="none" w:sz="0" w:space="0" w:color="auto"/>
        <w:left w:val="none" w:sz="0" w:space="0" w:color="auto"/>
        <w:bottom w:val="none" w:sz="0" w:space="0" w:color="auto"/>
        <w:right w:val="none" w:sz="0" w:space="0" w:color="auto"/>
      </w:divBdr>
    </w:div>
    <w:div w:id="519010113">
      <w:bodyDiv w:val="1"/>
      <w:marLeft w:val="0"/>
      <w:marRight w:val="0"/>
      <w:marTop w:val="0"/>
      <w:marBottom w:val="0"/>
      <w:divBdr>
        <w:top w:val="none" w:sz="0" w:space="0" w:color="auto"/>
        <w:left w:val="none" w:sz="0" w:space="0" w:color="auto"/>
        <w:bottom w:val="none" w:sz="0" w:space="0" w:color="auto"/>
        <w:right w:val="none" w:sz="0" w:space="0" w:color="auto"/>
      </w:divBdr>
    </w:div>
    <w:div w:id="521940596">
      <w:bodyDiv w:val="1"/>
      <w:marLeft w:val="0"/>
      <w:marRight w:val="0"/>
      <w:marTop w:val="0"/>
      <w:marBottom w:val="0"/>
      <w:divBdr>
        <w:top w:val="none" w:sz="0" w:space="0" w:color="auto"/>
        <w:left w:val="none" w:sz="0" w:space="0" w:color="auto"/>
        <w:bottom w:val="none" w:sz="0" w:space="0" w:color="auto"/>
        <w:right w:val="none" w:sz="0" w:space="0" w:color="auto"/>
      </w:divBdr>
    </w:div>
    <w:div w:id="542257190">
      <w:bodyDiv w:val="1"/>
      <w:marLeft w:val="0"/>
      <w:marRight w:val="0"/>
      <w:marTop w:val="0"/>
      <w:marBottom w:val="0"/>
      <w:divBdr>
        <w:top w:val="none" w:sz="0" w:space="0" w:color="auto"/>
        <w:left w:val="none" w:sz="0" w:space="0" w:color="auto"/>
        <w:bottom w:val="none" w:sz="0" w:space="0" w:color="auto"/>
        <w:right w:val="none" w:sz="0" w:space="0" w:color="auto"/>
      </w:divBdr>
    </w:div>
    <w:div w:id="552349225">
      <w:bodyDiv w:val="1"/>
      <w:marLeft w:val="0"/>
      <w:marRight w:val="0"/>
      <w:marTop w:val="0"/>
      <w:marBottom w:val="0"/>
      <w:divBdr>
        <w:top w:val="none" w:sz="0" w:space="0" w:color="auto"/>
        <w:left w:val="none" w:sz="0" w:space="0" w:color="auto"/>
        <w:bottom w:val="none" w:sz="0" w:space="0" w:color="auto"/>
        <w:right w:val="none" w:sz="0" w:space="0" w:color="auto"/>
      </w:divBdr>
    </w:div>
    <w:div w:id="555704269">
      <w:bodyDiv w:val="1"/>
      <w:marLeft w:val="0"/>
      <w:marRight w:val="0"/>
      <w:marTop w:val="0"/>
      <w:marBottom w:val="0"/>
      <w:divBdr>
        <w:top w:val="none" w:sz="0" w:space="0" w:color="auto"/>
        <w:left w:val="none" w:sz="0" w:space="0" w:color="auto"/>
        <w:bottom w:val="none" w:sz="0" w:space="0" w:color="auto"/>
        <w:right w:val="none" w:sz="0" w:space="0" w:color="auto"/>
      </w:divBdr>
    </w:div>
    <w:div w:id="559167809">
      <w:bodyDiv w:val="1"/>
      <w:marLeft w:val="0"/>
      <w:marRight w:val="0"/>
      <w:marTop w:val="0"/>
      <w:marBottom w:val="0"/>
      <w:divBdr>
        <w:top w:val="none" w:sz="0" w:space="0" w:color="auto"/>
        <w:left w:val="none" w:sz="0" w:space="0" w:color="auto"/>
        <w:bottom w:val="none" w:sz="0" w:space="0" w:color="auto"/>
        <w:right w:val="none" w:sz="0" w:space="0" w:color="auto"/>
      </w:divBdr>
    </w:div>
    <w:div w:id="565459124">
      <w:bodyDiv w:val="1"/>
      <w:marLeft w:val="0"/>
      <w:marRight w:val="0"/>
      <w:marTop w:val="0"/>
      <w:marBottom w:val="0"/>
      <w:divBdr>
        <w:top w:val="none" w:sz="0" w:space="0" w:color="auto"/>
        <w:left w:val="none" w:sz="0" w:space="0" w:color="auto"/>
        <w:bottom w:val="none" w:sz="0" w:space="0" w:color="auto"/>
        <w:right w:val="none" w:sz="0" w:space="0" w:color="auto"/>
      </w:divBdr>
    </w:div>
    <w:div w:id="566770776">
      <w:bodyDiv w:val="1"/>
      <w:marLeft w:val="0"/>
      <w:marRight w:val="0"/>
      <w:marTop w:val="0"/>
      <w:marBottom w:val="0"/>
      <w:divBdr>
        <w:top w:val="none" w:sz="0" w:space="0" w:color="auto"/>
        <w:left w:val="none" w:sz="0" w:space="0" w:color="auto"/>
        <w:bottom w:val="none" w:sz="0" w:space="0" w:color="auto"/>
        <w:right w:val="none" w:sz="0" w:space="0" w:color="auto"/>
      </w:divBdr>
    </w:div>
    <w:div w:id="567498102">
      <w:bodyDiv w:val="1"/>
      <w:marLeft w:val="0"/>
      <w:marRight w:val="0"/>
      <w:marTop w:val="0"/>
      <w:marBottom w:val="0"/>
      <w:divBdr>
        <w:top w:val="none" w:sz="0" w:space="0" w:color="auto"/>
        <w:left w:val="none" w:sz="0" w:space="0" w:color="auto"/>
        <w:bottom w:val="none" w:sz="0" w:space="0" w:color="auto"/>
        <w:right w:val="none" w:sz="0" w:space="0" w:color="auto"/>
      </w:divBdr>
    </w:div>
    <w:div w:id="591161644">
      <w:bodyDiv w:val="1"/>
      <w:marLeft w:val="0"/>
      <w:marRight w:val="0"/>
      <w:marTop w:val="0"/>
      <w:marBottom w:val="0"/>
      <w:divBdr>
        <w:top w:val="none" w:sz="0" w:space="0" w:color="auto"/>
        <w:left w:val="none" w:sz="0" w:space="0" w:color="auto"/>
        <w:bottom w:val="none" w:sz="0" w:space="0" w:color="auto"/>
        <w:right w:val="none" w:sz="0" w:space="0" w:color="auto"/>
      </w:divBdr>
    </w:div>
    <w:div w:id="609162386">
      <w:bodyDiv w:val="1"/>
      <w:marLeft w:val="0"/>
      <w:marRight w:val="0"/>
      <w:marTop w:val="0"/>
      <w:marBottom w:val="0"/>
      <w:divBdr>
        <w:top w:val="none" w:sz="0" w:space="0" w:color="auto"/>
        <w:left w:val="none" w:sz="0" w:space="0" w:color="auto"/>
        <w:bottom w:val="none" w:sz="0" w:space="0" w:color="auto"/>
        <w:right w:val="none" w:sz="0" w:space="0" w:color="auto"/>
      </w:divBdr>
    </w:div>
    <w:div w:id="612175183">
      <w:bodyDiv w:val="1"/>
      <w:marLeft w:val="0"/>
      <w:marRight w:val="0"/>
      <w:marTop w:val="0"/>
      <w:marBottom w:val="0"/>
      <w:divBdr>
        <w:top w:val="none" w:sz="0" w:space="0" w:color="auto"/>
        <w:left w:val="none" w:sz="0" w:space="0" w:color="auto"/>
        <w:bottom w:val="none" w:sz="0" w:space="0" w:color="auto"/>
        <w:right w:val="none" w:sz="0" w:space="0" w:color="auto"/>
      </w:divBdr>
    </w:div>
    <w:div w:id="615795756">
      <w:bodyDiv w:val="1"/>
      <w:marLeft w:val="0"/>
      <w:marRight w:val="0"/>
      <w:marTop w:val="0"/>
      <w:marBottom w:val="0"/>
      <w:divBdr>
        <w:top w:val="none" w:sz="0" w:space="0" w:color="auto"/>
        <w:left w:val="none" w:sz="0" w:space="0" w:color="auto"/>
        <w:bottom w:val="none" w:sz="0" w:space="0" w:color="auto"/>
        <w:right w:val="none" w:sz="0" w:space="0" w:color="auto"/>
      </w:divBdr>
    </w:div>
    <w:div w:id="616763455">
      <w:bodyDiv w:val="1"/>
      <w:marLeft w:val="0"/>
      <w:marRight w:val="0"/>
      <w:marTop w:val="0"/>
      <w:marBottom w:val="0"/>
      <w:divBdr>
        <w:top w:val="none" w:sz="0" w:space="0" w:color="auto"/>
        <w:left w:val="none" w:sz="0" w:space="0" w:color="auto"/>
        <w:bottom w:val="none" w:sz="0" w:space="0" w:color="auto"/>
        <w:right w:val="none" w:sz="0" w:space="0" w:color="auto"/>
      </w:divBdr>
    </w:div>
    <w:div w:id="621039437">
      <w:bodyDiv w:val="1"/>
      <w:marLeft w:val="0"/>
      <w:marRight w:val="0"/>
      <w:marTop w:val="0"/>
      <w:marBottom w:val="0"/>
      <w:divBdr>
        <w:top w:val="none" w:sz="0" w:space="0" w:color="auto"/>
        <w:left w:val="none" w:sz="0" w:space="0" w:color="auto"/>
        <w:bottom w:val="none" w:sz="0" w:space="0" w:color="auto"/>
        <w:right w:val="none" w:sz="0" w:space="0" w:color="auto"/>
      </w:divBdr>
    </w:div>
    <w:div w:id="644893428">
      <w:bodyDiv w:val="1"/>
      <w:marLeft w:val="0"/>
      <w:marRight w:val="0"/>
      <w:marTop w:val="0"/>
      <w:marBottom w:val="0"/>
      <w:divBdr>
        <w:top w:val="none" w:sz="0" w:space="0" w:color="auto"/>
        <w:left w:val="none" w:sz="0" w:space="0" w:color="auto"/>
        <w:bottom w:val="none" w:sz="0" w:space="0" w:color="auto"/>
        <w:right w:val="none" w:sz="0" w:space="0" w:color="auto"/>
      </w:divBdr>
    </w:div>
    <w:div w:id="652486179">
      <w:bodyDiv w:val="1"/>
      <w:marLeft w:val="0"/>
      <w:marRight w:val="0"/>
      <w:marTop w:val="0"/>
      <w:marBottom w:val="0"/>
      <w:divBdr>
        <w:top w:val="none" w:sz="0" w:space="0" w:color="auto"/>
        <w:left w:val="none" w:sz="0" w:space="0" w:color="auto"/>
        <w:bottom w:val="none" w:sz="0" w:space="0" w:color="auto"/>
        <w:right w:val="none" w:sz="0" w:space="0" w:color="auto"/>
      </w:divBdr>
    </w:div>
    <w:div w:id="659240224">
      <w:bodyDiv w:val="1"/>
      <w:marLeft w:val="0"/>
      <w:marRight w:val="0"/>
      <w:marTop w:val="0"/>
      <w:marBottom w:val="0"/>
      <w:divBdr>
        <w:top w:val="none" w:sz="0" w:space="0" w:color="auto"/>
        <w:left w:val="none" w:sz="0" w:space="0" w:color="auto"/>
        <w:bottom w:val="none" w:sz="0" w:space="0" w:color="auto"/>
        <w:right w:val="none" w:sz="0" w:space="0" w:color="auto"/>
      </w:divBdr>
    </w:div>
    <w:div w:id="659771051">
      <w:bodyDiv w:val="1"/>
      <w:marLeft w:val="0"/>
      <w:marRight w:val="0"/>
      <w:marTop w:val="0"/>
      <w:marBottom w:val="0"/>
      <w:divBdr>
        <w:top w:val="none" w:sz="0" w:space="0" w:color="auto"/>
        <w:left w:val="none" w:sz="0" w:space="0" w:color="auto"/>
        <w:bottom w:val="none" w:sz="0" w:space="0" w:color="auto"/>
        <w:right w:val="none" w:sz="0" w:space="0" w:color="auto"/>
      </w:divBdr>
    </w:div>
    <w:div w:id="669330343">
      <w:bodyDiv w:val="1"/>
      <w:marLeft w:val="0"/>
      <w:marRight w:val="0"/>
      <w:marTop w:val="0"/>
      <w:marBottom w:val="0"/>
      <w:divBdr>
        <w:top w:val="none" w:sz="0" w:space="0" w:color="auto"/>
        <w:left w:val="none" w:sz="0" w:space="0" w:color="auto"/>
        <w:bottom w:val="none" w:sz="0" w:space="0" w:color="auto"/>
        <w:right w:val="none" w:sz="0" w:space="0" w:color="auto"/>
      </w:divBdr>
    </w:div>
    <w:div w:id="672149878">
      <w:bodyDiv w:val="1"/>
      <w:marLeft w:val="0"/>
      <w:marRight w:val="0"/>
      <w:marTop w:val="0"/>
      <w:marBottom w:val="0"/>
      <w:divBdr>
        <w:top w:val="none" w:sz="0" w:space="0" w:color="auto"/>
        <w:left w:val="none" w:sz="0" w:space="0" w:color="auto"/>
        <w:bottom w:val="none" w:sz="0" w:space="0" w:color="auto"/>
        <w:right w:val="none" w:sz="0" w:space="0" w:color="auto"/>
      </w:divBdr>
    </w:div>
    <w:div w:id="677735099">
      <w:bodyDiv w:val="1"/>
      <w:marLeft w:val="0"/>
      <w:marRight w:val="0"/>
      <w:marTop w:val="0"/>
      <w:marBottom w:val="0"/>
      <w:divBdr>
        <w:top w:val="none" w:sz="0" w:space="0" w:color="auto"/>
        <w:left w:val="none" w:sz="0" w:space="0" w:color="auto"/>
        <w:bottom w:val="none" w:sz="0" w:space="0" w:color="auto"/>
        <w:right w:val="none" w:sz="0" w:space="0" w:color="auto"/>
      </w:divBdr>
    </w:div>
    <w:div w:id="678049313">
      <w:bodyDiv w:val="1"/>
      <w:marLeft w:val="0"/>
      <w:marRight w:val="0"/>
      <w:marTop w:val="0"/>
      <w:marBottom w:val="0"/>
      <w:divBdr>
        <w:top w:val="none" w:sz="0" w:space="0" w:color="auto"/>
        <w:left w:val="none" w:sz="0" w:space="0" w:color="auto"/>
        <w:bottom w:val="none" w:sz="0" w:space="0" w:color="auto"/>
        <w:right w:val="none" w:sz="0" w:space="0" w:color="auto"/>
      </w:divBdr>
    </w:div>
    <w:div w:id="683701871">
      <w:bodyDiv w:val="1"/>
      <w:marLeft w:val="0"/>
      <w:marRight w:val="0"/>
      <w:marTop w:val="0"/>
      <w:marBottom w:val="0"/>
      <w:divBdr>
        <w:top w:val="none" w:sz="0" w:space="0" w:color="auto"/>
        <w:left w:val="none" w:sz="0" w:space="0" w:color="auto"/>
        <w:bottom w:val="none" w:sz="0" w:space="0" w:color="auto"/>
        <w:right w:val="none" w:sz="0" w:space="0" w:color="auto"/>
      </w:divBdr>
    </w:div>
    <w:div w:id="709690320">
      <w:bodyDiv w:val="1"/>
      <w:marLeft w:val="0"/>
      <w:marRight w:val="0"/>
      <w:marTop w:val="0"/>
      <w:marBottom w:val="0"/>
      <w:divBdr>
        <w:top w:val="none" w:sz="0" w:space="0" w:color="auto"/>
        <w:left w:val="none" w:sz="0" w:space="0" w:color="auto"/>
        <w:bottom w:val="none" w:sz="0" w:space="0" w:color="auto"/>
        <w:right w:val="none" w:sz="0" w:space="0" w:color="auto"/>
      </w:divBdr>
    </w:div>
    <w:div w:id="716515640">
      <w:bodyDiv w:val="1"/>
      <w:marLeft w:val="0"/>
      <w:marRight w:val="0"/>
      <w:marTop w:val="0"/>
      <w:marBottom w:val="0"/>
      <w:divBdr>
        <w:top w:val="none" w:sz="0" w:space="0" w:color="auto"/>
        <w:left w:val="none" w:sz="0" w:space="0" w:color="auto"/>
        <w:bottom w:val="none" w:sz="0" w:space="0" w:color="auto"/>
        <w:right w:val="none" w:sz="0" w:space="0" w:color="auto"/>
      </w:divBdr>
    </w:div>
    <w:div w:id="716705071">
      <w:bodyDiv w:val="1"/>
      <w:marLeft w:val="0"/>
      <w:marRight w:val="0"/>
      <w:marTop w:val="0"/>
      <w:marBottom w:val="0"/>
      <w:divBdr>
        <w:top w:val="none" w:sz="0" w:space="0" w:color="auto"/>
        <w:left w:val="none" w:sz="0" w:space="0" w:color="auto"/>
        <w:bottom w:val="none" w:sz="0" w:space="0" w:color="auto"/>
        <w:right w:val="none" w:sz="0" w:space="0" w:color="auto"/>
      </w:divBdr>
    </w:div>
    <w:div w:id="718089303">
      <w:bodyDiv w:val="1"/>
      <w:marLeft w:val="0"/>
      <w:marRight w:val="0"/>
      <w:marTop w:val="0"/>
      <w:marBottom w:val="0"/>
      <w:divBdr>
        <w:top w:val="none" w:sz="0" w:space="0" w:color="auto"/>
        <w:left w:val="none" w:sz="0" w:space="0" w:color="auto"/>
        <w:bottom w:val="none" w:sz="0" w:space="0" w:color="auto"/>
        <w:right w:val="none" w:sz="0" w:space="0" w:color="auto"/>
      </w:divBdr>
    </w:div>
    <w:div w:id="724528216">
      <w:bodyDiv w:val="1"/>
      <w:marLeft w:val="0"/>
      <w:marRight w:val="0"/>
      <w:marTop w:val="0"/>
      <w:marBottom w:val="0"/>
      <w:divBdr>
        <w:top w:val="none" w:sz="0" w:space="0" w:color="auto"/>
        <w:left w:val="none" w:sz="0" w:space="0" w:color="auto"/>
        <w:bottom w:val="none" w:sz="0" w:space="0" w:color="auto"/>
        <w:right w:val="none" w:sz="0" w:space="0" w:color="auto"/>
      </w:divBdr>
    </w:div>
    <w:div w:id="734401149">
      <w:bodyDiv w:val="1"/>
      <w:marLeft w:val="0"/>
      <w:marRight w:val="0"/>
      <w:marTop w:val="0"/>
      <w:marBottom w:val="0"/>
      <w:divBdr>
        <w:top w:val="none" w:sz="0" w:space="0" w:color="auto"/>
        <w:left w:val="none" w:sz="0" w:space="0" w:color="auto"/>
        <w:bottom w:val="none" w:sz="0" w:space="0" w:color="auto"/>
        <w:right w:val="none" w:sz="0" w:space="0" w:color="auto"/>
      </w:divBdr>
    </w:div>
    <w:div w:id="746534378">
      <w:bodyDiv w:val="1"/>
      <w:marLeft w:val="0"/>
      <w:marRight w:val="0"/>
      <w:marTop w:val="0"/>
      <w:marBottom w:val="0"/>
      <w:divBdr>
        <w:top w:val="none" w:sz="0" w:space="0" w:color="auto"/>
        <w:left w:val="none" w:sz="0" w:space="0" w:color="auto"/>
        <w:bottom w:val="none" w:sz="0" w:space="0" w:color="auto"/>
        <w:right w:val="none" w:sz="0" w:space="0" w:color="auto"/>
      </w:divBdr>
    </w:div>
    <w:div w:id="746731908">
      <w:bodyDiv w:val="1"/>
      <w:marLeft w:val="0"/>
      <w:marRight w:val="0"/>
      <w:marTop w:val="0"/>
      <w:marBottom w:val="0"/>
      <w:divBdr>
        <w:top w:val="none" w:sz="0" w:space="0" w:color="auto"/>
        <w:left w:val="none" w:sz="0" w:space="0" w:color="auto"/>
        <w:bottom w:val="none" w:sz="0" w:space="0" w:color="auto"/>
        <w:right w:val="none" w:sz="0" w:space="0" w:color="auto"/>
      </w:divBdr>
    </w:div>
    <w:div w:id="749741141">
      <w:bodyDiv w:val="1"/>
      <w:marLeft w:val="0"/>
      <w:marRight w:val="0"/>
      <w:marTop w:val="0"/>
      <w:marBottom w:val="0"/>
      <w:divBdr>
        <w:top w:val="none" w:sz="0" w:space="0" w:color="auto"/>
        <w:left w:val="none" w:sz="0" w:space="0" w:color="auto"/>
        <w:bottom w:val="none" w:sz="0" w:space="0" w:color="auto"/>
        <w:right w:val="none" w:sz="0" w:space="0" w:color="auto"/>
      </w:divBdr>
    </w:div>
    <w:div w:id="758908467">
      <w:bodyDiv w:val="1"/>
      <w:marLeft w:val="0"/>
      <w:marRight w:val="0"/>
      <w:marTop w:val="0"/>
      <w:marBottom w:val="0"/>
      <w:divBdr>
        <w:top w:val="none" w:sz="0" w:space="0" w:color="auto"/>
        <w:left w:val="none" w:sz="0" w:space="0" w:color="auto"/>
        <w:bottom w:val="none" w:sz="0" w:space="0" w:color="auto"/>
        <w:right w:val="none" w:sz="0" w:space="0" w:color="auto"/>
      </w:divBdr>
    </w:div>
    <w:div w:id="763187777">
      <w:bodyDiv w:val="1"/>
      <w:marLeft w:val="0"/>
      <w:marRight w:val="0"/>
      <w:marTop w:val="0"/>
      <w:marBottom w:val="0"/>
      <w:divBdr>
        <w:top w:val="none" w:sz="0" w:space="0" w:color="auto"/>
        <w:left w:val="none" w:sz="0" w:space="0" w:color="auto"/>
        <w:bottom w:val="none" w:sz="0" w:space="0" w:color="auto"/>
        <w:right w:val="none" w:sz="0" w:space="0" w:color="auto"/>
      </w:divBdr>
    </w:div>
    <w:div w:id="765729500">
      <w:bodyDiv w:val="1"/>
      <w:marLeft w:val="0"/>
      <w:marRight w:val="0"/>
      <w:marTop w:val="0"/>
      <w:marBottom w:val="0"/>
      <w:divBdr>
        <w:top w:val="none" w:sz="0" w:space="0" w:color="auto"/>
        <w:left w:val="none" w:sz="0" w:space="0" w:color="auto"/>
        <w:bottom w:val="none" w:sz="0" w:space="0" w:color="auto"/>
        <w:right w:val="none" w:sz="0" w:space="0" w:color="auto"/>
      </w:divBdr>
    </w:div>
    <w:div w:id="771047904">
      <w:bodyDiv w:val="1"/>
      <w:marLeft w:val="0"/>
      <w:marRight w:val="0"/>
      <w:marTop w:val="0"/>
      <w:marBottom w:val="0"/>
      <w:divBdr>
        <w:top w:val="none" w:sz="0" w:space="0" w:color="auto"/>
        <w:left w:val="none" w:sz="0" w:space="0" w:color="auto"/>
        <w:bottom w:val="none" w:sz="0" w:space="0" w:color="auto"/>
        <w:right w:val="none" w:sz="0" w:space="0" w:color="auto"/>
      </w:divBdr>
    </w:div>
    <w:div w:id="787235459">
      <w:bodyDiv w:val="1"/>
      <w:marLeft w:val="0"/>
      <w:marRight w:val="0"/>
      <w:marTop w:val="0"/>
      <w:marBottom w:val="0"/>
      <w:divBdr>
        <w:top w:val="none" w:sz="0" w:space="0" w:color="auto"/>
        <w:left w:val="none" w:sz="0" w:space="0" w:color="auto"/>
        <w:bottom w:val="none" w:sz="0" w:space="0" w:color="auto"/>
        <w:right w:val="none" w:sz="0" w:space="0" w:color="auto"/>
      </w:divBdr>
    </w:div>
    <w:div w:id="793258293">
      <w:bodyDiv w:val="1"/>
      <w:marLeft w:val="0"/>
      <w:marRight w:val="0"/>
      <w:marTop w:val="0"/>
      <w:marBottom w:val="0"/>
      <w:divBdr>
        <w:top w:val="none" w:sz="0" w:space="0" w:color="auto"/>
        <w:left w:val="none" w:sz="0" w:space="0" w:color="auto"/>
        <w:bottom w:val="none" w:sz="0" w:space="0" w:color="auto"/>
        <w:right w:val="none" w:sz="0" w:space="0" w:color="auto"/>
      </w:divBdr>
    </w:div>
    <w:div w:id="795567779">
      <w:bodyDiv w:val="1"/>
      <w:marLeft w:val="0"/>
      <w:marRight w:val="0"/>
      <w:marTop w:val="0"/>
      <w:marBottom w:val="0"/>
      <w:divBdr>
        <w:top w:val="none" w:sz="0" w:space="0" w:color="auto"/>
        <w:left w:val="none" w:sz="0" w:space="0" w:color="auto"/>
        <w:bottom w:val="none" w:sz="0" w:space="0" w:color="auto"/>
        <w:right w:val="none" w:sz="0" w:space="0" w:color="auto"/>
      </w:divBdr>
    </w:div>
    <w:div w:id="803962144">
      <w:bodyDiv w:val="1"/>
      <w:marLeft w:val="0"/>
      <w:marRight w:val="0"/>
      <w:marTop w:val="0"/>
      <w:marBottom w:val="0"/>
      <w:divBdr>
        <w:top w:val="none" w:sz="0" w:space="0" w:color="auto"/>
        <w:left w:val="none" w:sz="0" w:space="0" w:color="auto"/>
        <w:bottom w:val="none" w:sz="0" w:space="0" w:color="auto"/>
        <w:right w:val="none" w:sz="0" w:space="0" w:color="auto"/>
      </w:divBdr>
    </w:div>
    <w:div w:id="838888549">
      <w:bodyDiv w:val="1"/>
      <w:marLeft w:val="0"/>
      <w:marRight w:val="0"/>
      <w:marTop w:val="0"/>
      <w:marBottom w:val="0"/>
      <w:divBdr>
        <w:top w:val="none" w:sz="0" w:space="0" w:color="auto"/>
        <w:left w:val="none" w:sz="0" w:space="0" w:color="auto"/>
        <w:bottom w:val="none" w:sz="0" w:space="0" w:color="auto"/>
        <w:right w:val="none" w:sz="0" w:space="0" w:color="auto"/>
      </w:divBdr>
    </w:div>
    <w:div w:id="839467802">
      <w:bodyDiv w:val="1"/>
      <w:marLeft w:val="0"/>
      <w:marRight w:val="0"/>
      <w:marTop w:val="0"/>
      <w:marBottom w:val="0"/>
      <w:divBdr>
        <w:top w:val="none" w:sz="0" w:space="0" w:color="auto"/>
        <w:left w:val="none" w:sz="0" w:space="0" w:color="auto"/>
        <w:bottom w:val="none" w:sz="0" w:space="0" w:color="auto"/>
        <w:right w:val="none" w:sz="0" w:space="0" w:color="auto"/>
      </w:divBdr>
    </w:div>
    <w:div w:id="856192717">
      <w:bodyDiv w:val="1"/>
      <w:marLeft w:val="0"/>
      <w:marRight w:val="0"/>
      <w:marTop w:val="0"/>
      <w:marBottom w:val="0"/>
      <w:divBdr>
        <w:top w:val="none" w:sz="0" w:space="0" w:color="auto"/>
        <w:left w:val="none" w:sz="0" w:space="0" w:color="auto"/>
        <w:bottom w:val="none" w:sz="0" w:space="0" w:color="auto"/>
        <w:right w:val="none" w:sz="0" w:space="0" w:color="auto"/>
      </w:divBdr>
    </w:div>
    <w:div w:id="859314149">
      <w:bodyDiv w:val="1"/>
      <w:marLeft w:val="0"/>
      <w:marRight w:val="0"/>
      <w:marTop w:val="0"/>
      <w:marBottom w:val="0"/>
      <w:divBdr>
        <w:top w:val="none" w:sz="0" w:space="0" w:color="auto"/>
        <w:left w:val="none" w:sz="0" w:space="0" w:color="auto"/>
        <w:bottom w:val="none" w:sz="0" w:space="0" w:color="auto"/>
        <w:right w:val="none" w:sz="0" w:space="0" w:color="auto"/>
      </w:divBdr>
    </w:div>
    <w:div w:id="876545453">
      <w:bodyDiv w:val="1"/>
      <w:marLeft w:val="0"/>
      <w:marRight w:val="0"/>
      <w:marTop w:val="0"/>
      <w:marBottom w:val="0"/>
      <w:divBdr>
        <w:top w:val="none" w:sz="0" w:space="0" w:color="auto"/>
        <w:left w:val="none" w:sz="0" w:space="0" w:color="auto"/>
        <w:bottom w:val="none" w:sz="0" w:space="0" w:color="auto"/>
        <w:right w:val="none" w:sz="0" w:space="0" w:color="auto"/>
      </w:divBdr>
    </w:div>
    <w:div w:id="882402458">
      <w:bodyDiv w:val="1"/>
      <w:marLeft w:val="0"/>
      <w:marRight w:val="0"/>
      <w:marTop w:val="0"/>
      <w:marBottom w:val="0"/>
      <w:divBdr>
        <w:top w:val="none" w:sz="0" w:space="0" w:color="auto"/>
        <w:left w:val="none" w:sz="0" w:space="0" w:color="auto"/>
        <w:bottom w:val="none" w:sz="0" w:space="0" w:color="auto"/>
        <w:right w:val="none" w:sz="0" w:space="0" w:color="auto"/>
      </w:divBdr>
    </w:div>
    <w:div w:id="884215792">
      <w:bodyDiv w:val="1"/>
      <w:marLeft w:val="0"/>
      <w:marRight w:val="0"/>
      <w:marTop w:val="0"/>
      <w:marBottom w:val="0"/>
      <w:divBdr>
        <w:top w:val="none" w:sz="0" w:space="0" w:color="auto"/>
        <w:left w:val="none" w:sz="0" w:space="0" w:color="auto"/>
        <w:bottom w:val="none" w:sz="0" w:space="0" w:color="auto"/>
        <w:right w:val="none" w:sz="0" w:space="0" w:color="auto"/>
      </w:divBdr>
    </w:div>
    <w:div w:id="897783165">
      <w:bodyDiv w:val="1"/>
      <w:marLeft w:val="0"/>
      <w:marRight w:val="0"/>
      <w:marTop w:val="0"/>
      <w:marBottom w:val="0"/>
      <w:divBdr>
        <w:top w:val="none" w:sz="0" w:space="0" w:color="auto"/>
        <w:left w:val="none" w:sz="0" w:space="0" w:color="auto"/>
        <w:bottom w:val="none" w:sz="0" w:space="0" w:color="auto"/>
        <w:right w:val="none" w:sz="0" w:space="0" w:color="auto"/>
      </w:divBdr>
    </w:div>
    <w:div w:id="907425569">
      <w:bodyDiv w:val="1"/>
      <w:marLeft w:val="0"/>
      <w:marRight w:val="0"/>
      <w:marTop w:val="0"/>
      <w:marBottom w:val="0"/>
      <w:divBdr>
        <w:top w:val="none" w:sz="0" w:space="0" w:color="auto"/>
        <w:left w:val="none" w:sz="0" w:space="0" w:color="auto"/>
        <w:bottom w:val="none" w:sz="0" w:space="0" w:color="auto"/>
        <w:right w:val="none" w:sz="0" w:space="0" w:color="auto"/>
      </w:divBdr>
    </w:div>
    <w:div w:id="920598742">
      <w:bodyDiv w:val="1"/>
      <w:marLeft w:val="0"/>
      <w:marRight w:val="0"/>
      <w:marTop w:val="0"/>
      <w:marBottom w:val="0"/>
      <w:divBdr>
        <w:top w:val="none" w:sz="0" w:space="0" w:color="auto"/>
        <w:left w:val="none" w:sz="0" w:space="0" w:color="auto"/>
        <w:bottom w:val="none" w:sz="0" w:space="0" w:color="auto"/>
        <w:right w:val="none" w:sz="0" w:space="0" w:color="auto"/>
      </w:divBdr>
    </w:div>
    <w:div w:id="924261057">
      <w:bodyDiv w:val="1"/>
      <w:marLeft w:val="0"/>
      <w:marRight w:val="0"/>
      <w:marTop w:val="0"/>
      <w:marBottom w:val="0"/>
      <w:divBdr>
        <w:top w:val="none" w:sz="0" w:space="0" w:color="auto"/>
        <w:left w:val="none" w:sz="0" w:space="0" w:color="auto"/>
        <w:bottom w:val="none" w:sz="0" w:space="0" w:color="auto"/>
        <w:right w:val="none" w:sz="0" w:space="0" w:color="auto"/>
      </w:divBdr>
    </w:div>
    <w:div w:id="941914946">
      <w:bodyDiv w:val="1"/>
      <w:marLeft w:val="0"/>
      <w:marRight w:val="0"/>
      <w:marTop w:val="0"/>
      <w:marBottom w:val="0"/>
      <w:divBdr>
        <w:top w:val="none" w:sz="0" w:space="0" w:color="auto"/>
        <w:left w:val="none" w:sz="0" w:space="0" w:color="auto"/>
        <w:bottom w:val="none" w:sz="0" w:space="0" w:color="auto"/>
        <w:right w:val="none" w:sz="0" w:space="0" w:color="auto"/>
      </w:divBdr>
    </w:div>
    <w:div w:id="951933823">
      <w:bodyDiv w:val="1"/>
      <w:marLeft w:val="0"/>
      <w:marRight w:val="0"/>
      <w:marTop w:val="0"/>
      <w:marBottom w:val="0"/>
      <w:divBdr>
        <w:top w:val="none" w:sz="0" w:space="0" w:color="auto"/>
        <w:left w:val="none" w:sz="0" w:space="0" w:color="auto"/>
        <w:bottom w:val="none" w:sz="0" w:space="0" w:color="auto"/>
        <w:right w:val="none" w:sz="0" w:space="0" w:color="auto"/>
      </w:divBdr>
    </w:div>
    <w:div w:id="959844827">
      <w:bodyDiv w:val="1"/>
      <w:marLeft w:val="0"/>
      <w:marRight w:val="0"/>
      <w:marTop w:val="0"/>
      <w:marBottom w:val="0"/>
      <w:divBdr>
        <w:top w:val="none" w:sz="0" w:space="0" w:color="auto"/>
        <w:left w:val="none" w:sz="0" w:space="0" w:color="auto"/>
        <w:bottom w:val="none" w:sz="0" w:space="0" w:color="auto"/>
        <w:right w:val="none" w:sz="0" w:space="0" w:color="auto"/>
      </w:divBdr>
    </w:div>
    <w:div w:id="965279842">
      <w:bodyDiv w:val="1"/>
      <w:marLeft w:val="0"/>
      <w:marRight w:val="0"/>
      <w:marTop w:val="0"/>
      <w:marBottom w:val="0"/>
      <w:divBdr>
        <w:top w:val="none" w:sz="0" w:space="0" w:color="auto"/>
        <w:left w:val="none" w:sz="0" w:space="0" w:color="auto"/>
        <w:bottom w:val="none" w:sz="0" w:space="0" w:color="auto"/>
        <w:right w:val="none" w:sz="0" w:space="0" w:color="auto"/>
      </w:divBdr>
    </w:div>
    <w:div w:id="966200217">
      <w:bodyDiv w:val="1"/>
      <w:marLeft w:val="0"/>
      <w:marRight w:val="0"/>
      <w:marTop w:val="0"/>
      <w:marBottom w:val="0"/>
      <w:divBdr>
        <w:top w:val="none" w:sz="0" w:space="0" w:color="auto"/>
        <w:left w:val="none" w:sz="0" w:space="0" w:color="auto"/>
        <w:bottom w:val="none" w:sz="0" w:space="0" w:color="auto"/>
        <w:right w:val="none" w:sz="0" w:space="0" w:color="auto"/>
      </w:divBdr>
    </w:div>
    <w:div w:id="968245668">
      <w:bodyDiv w:val="1"/>
      <w:marLeft w:val="0"/>
      <w:marRight w:val="0"/>
      <w:marTop w:val="0"/>
      <w:marBottom w:val="0"/>
      <w:divBdr>
        <w:top w:val="none" w:sz="0" w:space="0" w:color="auto"/>
        <w:left w:val="none" w:sz="0" w:space="0" w:color="auto"/>
        <w:bottom w:val="none" w:sz="0" w:space="0" w:color="auto"/>
        <w:right w:val="none" w:sz="0" w:space="0" w:color="auto"/>
      </w:divBdr>
    </w:div>
    <w:div w:id="974990032">
      <w:bodyDiv w:val="1"/>
      <w:marLeft w:val="0"/>
      <w:marRight w:val="0"/>
      <w:marTop w:val="0"/>
      <w:marBottom w:val="0"/>
      <w:divBdr>
        <w:top w:val="none" w:sz="0" w:space="0" w:color="auto"/>
        <w:left w:val="none" w:sz="0" w:space="0" w:color="auto"/>
        <w:bottom w:val="none" w:sz="0" w:space="0" w:color="auto"/>
        <w:right w:val="none" w:sz="0" w:space="0" w:color="auto"/>
      </w:divBdr>
    </w:div>
    <w:div w:id="975641404">
      <w:bodyDiv w:val="1"/>
      <w:marLeft w:val="0"/>
      <w:marRight w:val="0"/>
      <w:marTop w:val="0"/>
      <w:marBottom w:val="0"/>
      <w:divBdr>
        <w:top w:val="none" w:sz="0" w:space="0" w:color="auto"/>
        <w:left w:val="none" w:sz="0" w:space="0" w:color="auto"/>
        <w:bottom w:val="none" w:sz="0" w:space="0" w:color="auto"/>
        <w:right w:val="none" w:sz="0" w:space="0" w:color="auto"/>
      </w:divBdr>
    </w:div>
    <w:div w:id="985356461">
      <w:bodyDiv w:val="1"/>
      <w:marLeft w:val="0"/>
      <w:marRight w:val="0"/>
      <w:marTop w:val="0"/>
      <w:marBottom w:val="0"/>
      <w:divBdr>
        <w:top w:val="none" w:sz="0" w:space="0" w:color="auto"/>
        <w:left w:val="none" w:sz="0" w:space="0" w:color="auto"/>
        <w:bottom w:val="none" w:sz="0" w:space="0" w:color="auto"/>
        <w:right w:val="none" w:sz="0" w:space="0" w:color="auto"/>
      </w:divBdr>
    </w:div>
    <w:div w:id="990141272">
      <w:bodyDiv w:val="1"/>
      <w:marLeft w:val="0"/>
      <w:marRight w:val="0"/>
      <w:marTop w:val="0"/>
      <w:marBottom w:val="0"/>
      <w:divBdr>
        <w:top w:val="none" w:sz="0" w:space="0" w:color="auto"/>
        <w:left w:val="none" w:sz="0" w:space="0" w:color="auto"/>
        <w:bottom w:val="none" w:sz="0" w:space="0" w:color="auto"/>
        <w:right w:val="none" w:sz="0" w:space="0" w:color="auto"/>
      </w:divBdr>
    </w:div>
    <w:div w:id="997540060">
      <w:bodyDiv w:val="1"/>
      <w:marLeft w:val="0"/>
      <w:marRight w:val="0"/>
      <w:marTop w:val="0"/>
      <w:marBottom w:val="0"/>
      <w:divBdr>
        <w:top w:val="none" w:sz="0" w:space="0" w:color="auto"/>
        <w:left w:val="none" w:sz="0" w:space="0" w:color="auto"/>
        <w:bottom w:val="none" w:sz="0" w:space="0" w:color="auto"/>
        <w:right w:val="none" w:sz="0" w:space="0" w:color="auto"/>
      </w:divBdr>
    </w:div>
    <w:div w:id="1005206371">
      <w:bodyDiv w:val="1"/>
      <w:marLeft w:val="0"/>
      <w:marRight w:val="0"/>
      <w:marTop w:val="0"/>
      <w:marBottom w:val="0"/>
      <w:divBdr>
        <w:top w:val="none" w:sz="0" w:space="0" w:color="auto"/>
        <w:left w:val="none" w:sz="0" w:space="0" w:color="auto"/>
        <w:bottom w:val="none" w:sz="0" w:space="0" w:color="auto"/>
        <w:right w:val="none" w:sz="0" w:space="0" w:color="auto"/>
      </w:divBdr>
    </w:div>
    <w:div w:id="1017659587">
      <w:bodyDiv w:val="1"/>
      <w:marLeft w:val="0"/>
      <w:marRight w:val="0"/>
      <w:marTop w:val="0"/>
      <w:marBottom w:val="0"/>
      <w:divBdr>
        <w:top w:val="none" w:sz="0" w:space="0" w:color="auto"/>
        <w:left w:val="none" w:sz="0" w:space="0" w:color="auto"/>
        <w:bottom w:val="none" w:sz="0" w:space="0" w:color="auto"/>
        <w:right w:val="none" w:sz="0" w:space="0" w:color="auto"/>
      </w:divBdr>
    </w:div>
    <w:div w:id="1025980491">
      <w:bodyDiv w:val="1"/>
      <w:marLeft w:val="0"/>
      <w:marRight w:val="0"/>
      <w:marTop w:val="0"/>
      <w:marBottom w:val="0"/>
      <w:divBdr>
        <w:top w:val="none" w:sz="0" w:space="0" w:color="auto"/>
        <w:left w:val="none" w:sz="0" w:space="0" w:color="auto"/>
        <w:bottom w:val="none" w:sz="0" w:space="0" w:color="auto"/>
        <w:right w:val="none" w:sz="0" w:space="0" w:color="auto"/>
      </w:divBdr>
    </w:div>
    <w:div w:id="1032271477">
      <w:bodyDiv w:val="1"/>
      <w:marLeft w:val="0"/>
      <w:marRight w:val="0"/>
      <w:marTop w:val="0"/>
      <w:marBottom w:val="0"/>
      <w:divBdr>
        <w:top w:val="none" w:sz="0" w:space="0" w:color="auto"/>
        <w:left w:val="none" w:sz="0" w:space="0" w:color="auto"/>
        <w:bottom w:val="none" w:sz="0" w:space="0" w:color="auto"/>
        <w:right w:val="none" w:sz="0" w:space="0" w:color="auto"/>
      </w:divBdr>
    </w:div>
    <w:div w:id="1044259443">
      <w:bodyDiv w:val="1"/>
      <w:marLeft w:val="0"/>
      <w:marRight w:val="0"/>
      <w:marTop w:val="0"/>
      <w:marBottom w:val="0"/>
      <w:divBdr>
        <w:top w:val="none" w:sz="0" w:space="0" w:color="auto"/>
        <w:left w:val="none" w:sz="0" w:space="0" w:color="auto"/>
        <w:bottom w:val="none" w:sz="0" w:space="0" w:color="auto"/>
        <w:right w:val="none" w:sz="0" w:space="0" w:color="auto"/>
      </w:divBdr>
    </w:div>
    <w:div w:id="1055620099">
      <w:bodyDiv w:val="1"/>
      <w:marLeft w:val="0"/>
      <w:marRight w:val="0"/>
      <w:marTop w:val="0"/>
      <w:marBottom w:val="0"/>
      <w:divBdr>
        <w:top w:val="none" w:sz="0" w:space="0" w:color="auto"/>
        <w:left w:val="none" w:sz="0" w:space="0" w:color="auto"/>
        <w:bottom w:val="none" w:sz="0" w:space="0" w:color="auto"/>
        <w:right w:val="none" w:sz="0" w:space="0" w:color="auto"/>
      </w:divBdr>
    </w:div>
    <w:div w:id="1056245670">
      <w:bodyDiv w:val="1"/>
      <w:marLeft w:val="0"/>
      <w:marRight w:val="0"/>
      <w:marTop w:val="0"/>
      <w:marBottom w:val="0"/>
      <w:divBdr>
        <w:top w:val="none" w:sz="0" w:space="0" w:color="auto"/>
        <w:left w:val="none" w:sz="0" w:space="0" w:color="auto"/>
        <w:bottom w:val="none" w:sz="0" w:space="0" w:color="auto"/>
        <w:right w:val="none" w:sz="0" w:space="0" w:color="auto"/>
      </w:divBdr>
    </w:div>
    <w:div w:id="1057511334">
      <w:bodyDiv w:val="1"/>
      <w:marLeft w:val="0"/>
      <w:marRight w:val="0"/>
      <w:marTop w:val="0"/>
      <w:marBottom w:val="0"/>
      <w:divBdr>
        <w:top w:val="none" w:sz="0" w:space="0" w:color="auto"/>
        <w:left w:val="none" w:sz="0" w:space="0" w:color="auto"/>
        <w:bottom w:val="none" w:sz="0" w:space="0" w:color="auto"/>
        <w:right w:val="none" w:sz="0" w:space="0" w:color="auto"/>
      </w:divBdr>
    </w:div>
    <w:div w:id="1060978945">
      <w:bodyDiv w:val="1"/>
      <w:marLeft w:val="0"/>
      <w:marRight w:val="0"/>
      <w:marTop w:val="0"/>
      <w:marBottom w:val="0"/>
      <w:divBdr>
        <w:top w:val="none" w:sz="0" w:space="0" w:color="auto"/>
        <w:left w:val="none" w:sz="0" w:space="0" w:color="auto"/>
        <w:bottom w:val="none" w:sz="0" w:space="0" w:color="auto"/>
        <w:right w:val="none" w:sz="0" w:space="0" w:color="auto"/>
      </w:divBdr>
    </w:div>
    <w:div w:id="1063673953">
      <w:bodyDiv w:val="1"/>
      <w:marLeft w:val="0"/>
      <w:marRight w:val="0"/>
      <w:marTop w:val="0"/>
      <w:marBottom w:val="0"/>
      <w:divBdr>
        <w:top w:val="none" w:sz="0" w:space="0" w:color="auto"/>
        <w:left w:val="none" w:sz="0" w:space="0" w:color="auto"/>
        <w:bottom w:val="none" w:sz="0" w:space="0" w:color="auto"/>
        <w:right w:val="none" w:sz="0" w:space="0" w:color="auto"/>
      </w:divBdr>
    </w:div>
    <w:div w:id="1071536774">
      <w:bodyDiv w:val="1"/>
      <w:marLeft w:val="0"/>
      <w:marRight w:val="0"/>
      <w:marTop w:val="0"/>
      <w:marBottom w:val="0"/>
      <w:divBdr>
        <w:top w:val="none" w:sz="0" w:space="0" w:color="auto"/>
        <w:left w:val="none" w:sz="0" w:space="0" w:color="auto"/>
        <w:bottom w:val="none" w:sz="0" w:space="0" w:color="auto"/>
        <w:right w:val="none" w:sz="0" w:space="0" w:color="auto"/>
      </w:divBdr>
    </w:div>
    <w:div w:id="1076049572">
      <w:bodyDiv w:val="1"/>
      <w:marLeft w:val="0"/>
      <w:marRight w:val="0"/>
      <w:marTop w:val="0"/>
      <w:marBottom w:val="0"/>
      <w:divBdr>
        <w:top w:val="none" w:sz="0" w:space="0" w:color="auto"/>
        <w:left w:val="none" w:sz="0" w:space="0" w:color="auto"/>
        <w:bottom w:val="none" w:sz="0" w:space="0" w:color="auto"/>
        <w:right w:val="none" w:sz="0" w:space="0" w:color="auto"/>
      </w:divBdr>
    </w:div>
    <w:div w:id="1077245710">
      <w:bodyDiv w:val="1"/>
      <w:marLeft w:val="0"/>
      <w:marRight w:val="0"/>
      <w:marTop w:val="0"/>
      <w:marBottom w:val="0"/>
      <w:divBdr>
        <w:top w:val="none" w:sz="0" w:space="0" w:color="auto"/>
        <w:left w:val="none" w:sz="0" w:space="0" w:color="auto"/>
        <w:bottom w:val="none" w:sz="0" w:space="0" w:color="auto"/>
        <w:right w:val="none" w:sz="0" w:space="0" w:color="auto"/>
      </w:divBdr>
    </w:div>
    <w:div w:id="1094671931">
      <w:bodyDiv w:val="1"/>
      <w:marLeft w:val="0"/>
      <w:marRight w:val="0"/>
      <w:marTop w:val="0"/>
      <w:marBottom w:val="0"/>
      <w:divBdr>
        <w:top w:val="none" w:sz="0" w:space="0" w:color="auto"/>
        <w:left w:val="none" w:sz="0" w:space="0" w:color="auto"/>
        <w:bottom w:val="none" w:sz="0" w:space="0" w:color="auto"/>
        <w:right w:val="none" w:sz="0" w:space="0" w:color="auto"/>
      </w:divBdr>
    </w:div>
    <w:div w:id="1097601902">
      <w:bodyDiv w:val="1"/>
      <w:marLeft w:val="0"/>
      <w:marRight w:val="0"/>
      <w:marTop w:val="0"/>
      <w:marBottom w:val="0"/>
      <w:divBdr>
        <w:top w:val="none" w:sz="0" w:space="0" w:color="auto"/>
        <w:left w:val="none" w:sz="0" w:space="0" w:color="auto"/>
        <w:bottom w:val="none" w:sz="0" w:space="0" w:color="auto"/>
        <w:right w:val="none" w:sz="0" w:space="0" w:color="auto"/>
      </w:divBdr>
    </w:div>
    <w:div w:id="1097795661">
      <w:bodyDiv w:val="1"/>
      <w:marLeft w:val="0"/>
      <w:marRight w:val="0"/>
      <w:marTop w:val="0"/>
      <w:marBottom w:val="0"/>
      <w:divBdr>
        <w:top w:val="none" w:sz="0" w:space="0" w:color="auto"/>
        <w:left w:val="none" w:sz="0" w:space="0" w:color="auto"/>
        <w:bottom w:val="none" w:sz="0" w:space="0" w:color="auto"/>
        <w:right w:val="none" w:sz="0" w:space="0" w:color="auto"/>
      </w:divBdr>
    </w:div>
    <w:div w:id="1107197911">
      <w:bodyDiv w:val="1"/>
      <w:marLeft w:val="0"/>
      <w:marRight w:val="0"/>
      <w:marTop w:val="0"/>
      <w:marBottom w:val="0"/>
      <w:divBdr>
        <w:top w:val="none" w:sz="0" w:space="0" w:color="auto"/>
        <w:left w:val="none" w:sz="0" w:space="0" w:color="auto"/>
        <w:bottom w:val="none" w:sz="0" w:space="0" w:color="auto"/>
        <w:right w:val="none" w:sz="0" w:space="0" w:color="auto"/>
      </w:divBdr>
    </w:div>
    <w:div w:id="1111822780">
      <w:bodyDiv w:val="1"/>
      <w:marLeft w:val="0"/>
      <w:marRight w:val="0"/>
      <w:marTop w:val="0"/>
      <w:marBottom w:val="0"/>
      <w:divBdr>
        <w:top w:val="none" w:sz="0" w:space="0" w:color="auto"/>
        <w:left w:val="none" w:sz="0" w:space="0" w:color="auto"/>
        <w:bottom w:val="none" w:sz="0" w:space="0" w:color="auto"/>
        <w:right w:val="none" w:sz="0" w:space="0" w:color="auto"/>
      </w:divBdr>
    </w:div>
    <w:div w:id="1116096466">
      <w:bodyDiv w:val="1"/>
      <w:marLeft w:val="0"/>
      <w:marRight w:val="0"/>
      <w:marTop w:val="0"/>
      <w:marBottom w:val="0"/>
      <w:divBdr>
        <w:top w:val="none" w:sz="0" w:space="0" w:color="auto"/>
        <w:left w:val="none" w:sz="0" w:space="0" w:color="auto"/>
        <w:bottom w:val="none" w:sz="0" w:space="0" w:color="auto"/>
        <w:right w:val="none" w:sz="0" w:space="0" w:color="auto"/>
      </w:divBdr>
    </w:div>
    <w:div w:id="1116800191">
      <w:bodyDiv w:val="1"/>
      <w:marLeft w:val="0"/>
      <w:marRight w:val="0"/>
      <w:marTop w:val="0"/>
      <w:marBottom w:val="0"/>
      <w:divBdr>
        <w:top w:val="none" w:sz="0" w:space="0" w:color="auto"/>
        <w:left w:val="none" w:sz="0" w:space="0" w:color="auto"/>
        <w:bottom w:val="none" w:sz="0" w:space="0" w:color="auto"/>
        <w:right w:val="none" w:sz="0" w:space="0" w:color="auto"/>
      </w:divBdr>
    </w:div>
    <w:div w:id="1119059167">
      <w:bodyDiv w:val="1"/>
      <w:marLeft w:val="0"/>
      <w:marRight w:val="0"/>
      <w:marTop w:val="0"/>
      <w:marBottom w:val="0"/>
      <w:divBdr>
        <w:top w:val="none" w:sz="0" w:space="0" w:color="auto"/>
        <w:left w:val="none" w:sz="0" w:space="0" w:color="auto"/>
        <w:bottom w:val="none" w:sz="0" w:space="0" w:color="auto"/>
        <w:right w:val="none" w:sz="0" w:space="0" w:color="auto"/>
      </w:divBdr>
    </w:div>
    <w:div w:id="1127579226">
      <w:bodyDiv w:val="1"/>
      <w:marLeft w:val="0"/>
      <w:marRight w:val="0"/>
      <w:marTop w:val="0"/>
      <w:marBottom w:val="0"/>
      <w:divBdr>
        <w:top w:val="none" w:sz="0" w:space="0" w:color="auto"/>
        <w:left w:val="none" w:sz="0" w:space="0" w:color="auto"/>
        <w:bottom w:val="none" w:sz="0" w:space="0" w:color="auto"/>
        <w:right w:val="none" w:sz="0" w:space="0" w:color="auto"/>
      </w:divBdr>
    </w:div>
    <w:div w:id="1131943958">
      <w:bodyDiv w:val="1"/>
      <w:marLeft w:val="0"/>
      <w:marRight w:val="0"/>
      <w:marTop w:val="0"/>
      <w:marBottom w:val="0"/>
      <w:divBdr>
        <w:top w:val="none" w:sz="0" w:space="0" w:color="auto"/>
        <w:left w:val="none" w:sz="0" w:space="0" w:color="auto"/>
        <w:bottom w:val="none" w:sz="0" w:space="0" w:color="auto"/>
        <w:right w:val="none" w:sz="0" w:space="0" w:color="auto"/>
      </w:divBdr>
    </w:div>
    <w:div w:id="1133016193">
      <w:bodyDiv w:val="1"/>
      <w:marLeft w:val="0"/>
      <w:marRight w:val="0"/>
      <w:marTop w:val="0"/>
      <w:marBottom w:val="0"/>
      <w:divBdr>
        <w:top w:val="none" w:sz="0" w:space="0" w:color="auto"/>
        <w:left w:val="none" w:sz="0" w:space="0" w:color="auto"/>
        <w:bottom w:val="none" w:sz="0" w:space="0" w:color="auto"/>
        <w:right w:val="none" w:sz="0" w:space="0" w:color="auto"/>
      </w:divBdr>
    </w:div>
    <w:div w:id="1149784073">
      <w:bodyDiv w:val="1"/>
      <w:marLeft w:val="0"/>
      <w:marRight w:val="0"/>
      <w:marTop w:val="0"/>
      <w:marBottom w:val="0"/>
      <w:divBdr>
        <w:top w:val="none" w:sz="0" w:space="0" w:color="auto"/>
        <w:left w:val="none" w:sz="0" w:space="0" w:color="auto"/>
        <w:bottom w:val="none" w:sz="0" w:space="0" w:color="auto"/>
        <w:right w:val="none" w:sz="0" w:space="0" w:color="auto"/>
      </w:divBdr>
    </w:div>
    <w:div w:id="1166287058">
      <w:bodyDiv w:val="1"/>
      <w:marLeft w:val="0"/>
      <w:marRight w:val="0"/>
      <w:marTop w:val="0"/>
      <w:marBottom w:val="0"/>
      <w:divBdr>
        <w:top w:val="none" w:sz="0" w:space="0" w:color="auto"/>
        <w:left w:val="none" w:sz="0" w:space="0" w:color="auto"/>
        <w:bottom w:val="none" w:sz="0" w:space="0" w:color="auto"/>
        <w:right w:val="none" w:sz="0" w:space="0" w:color="auto"/>
      </w:divBdr>
    </w:div>
    <w:div w:id="1168981821">
      <w:bodyDiv w:val="1"/>
      <w:marLeft w:val="0"/>
      <w:marRight w:val="0"/>
      <w:marTop w:val="0"/>
      <w:marBottom w:val="0"/>
      <w:divBdr>
        <w:top w:val="none" w:sz="0" w:space="0" w:color="auto"/>
        <w:left w:val="none" w:sz="0" w:space="0" w:color="auto"/>
        <w:bottom w:val="none" w:sz="0" w:space="0" w:color="auto"/>
        <w:right w:val="none" w:sz="0" w:space="0" w:color="auto"/>
      </w:divBdr>
    </w:div>
    <w:div w:id="1171063756">
      <w:bodyDiv w:val="1"/>
      <w:marLeft w:val="0"/>
      <w:marRight w:val="0"/>
      <w:marTop w:val="0"/>
      <w:marBottom w:val="0"/>
      <w:divBdr>
        <w:top w:val="none" w:sz="0" w:space="0" w:color="auto"/>
        <w:left w:val="none" w:sz="0" w:space="0" w:color="auto"/>
        <w:bottom w:val="none" w:sz="0" w:space="0" w:color="auto"/>
        <w:right w:val="none" w:sz="0" w:space="0" w:color="auto"/>
      </w:divBdr>
    </w:div>
    <w:div w:id="1202861931">
      <w:bodyDiv w:val="1"/>
      <w:marLeft w:val="0"/>
      <w:marRight w:val="0"/>
      <w:marTop w:val="0"/>
      <w:marBottom w:val="0"/>
      <w:divBdr>
        <w:top w:val="none" w:sz="0" w:space="0" w:color="auto"/>
        <w:left w:val="none" w:sz="0" w:space="0" w:color="auto"/>
        <w:bottom w:val="none" w:sz="0" w:space="0" w:color="auto"/>
        <w:right w:val="none" w:sz="0" w:space="0" w:color="auto"/>
      </w:divBdr>
    </w:div>
    <w:div w:id="1217276690">
      <w:bodyDiv w:val="1"/>
      <w:marLeft w:val="0"/>
      <w:marRight w:val="0"/>
      <w:marTop w:val="0"/>
      <w:marBottom w:val="0"/>
      <w:divBdr>
        <w:top w:val="none" w:sz="0" w:space="0" w:color="auto"/>
        <w:left w:val="none" w:sz="0" w:space="0" w:color="auto"/>
        <w:bottom w:val="none" w:sz="0" w:space="0" w:color="auto"/>
        <w:right w:val="none" w:sz="0" w:space="0" w:color="auto"/>
      </w:divBdr>
    </w:div>
    <w:div w:id="1222912490">
      <w:bodyDiv w:val="1"/>
      <w:marLeft w:val="0"/>
      <w:marRight w:val="0"/>
      <w:marTop w:val="0"/>
      <w:marBottom w:val="0"/>
      <w:divBdr>
        <w:top w:val="none" w:sz="0" w:space="0" w:color="auto"/>
        <w:left w:val="none" w:sz="0" w:space="0" w:color="auto"/>
        <w:bottom w:val="none" w:sz="0" w:space="0" w:color="auto"/>
        <w:right w:val="none" w:sz="0" w:space="0" w:color="auto"/>
      </w:divBdr>
    </w:div>
    <w:div w:id="1223833128">
      <w:bodyDiv w:val="1"/>
      <w:marLeft w:val="0"/>
      <w:marRight w:val="0"/>
      <w:marTop w:val="0"/>
      <w:marBottom w:val="0"/>
      <w:divBdr>
        <w:top w:val="none" w:sz="0" w:space="0" w:color="auto"/>
        <w:left w:val="none" w:sz="0" w:space="0" w:color="auto"/>
        <w:bottom w:val="none" w:sz="0" w:space="0" w:color="auto"/>
        <w:right w:val="none" w:sz="0" w:space="0" w:color="auto"/>
      </w:divBdr>
    </w:div>
    <w:div w:id="1237669822">
      <w:bodyDiv w:val="1"/>
      <w:marLeft w:val="0"/>
      <w:marRight w:val="0"/>
      <w:marTop w:val="0"/>
      <w:marBottom w:val="0"/>
      <w:divBdr>
        <w:top w:val="none" w:sz="0" w:space="0" w:color="auto"/>
        <w:left w:val="none" w:sz="0" w:space="0" w:color="auto"/>
        <w:bottom w:val="none" w:sz="0" w:space="0" w:color="auto"/>
        <w:right w:val="none" w:sz="0" w:space="0" w:color="auto"/>
      </w:divBdr>
    </w:div>
    <w:div w:id="1238058338">
      <w:bodyDiv w:val="1"/>
      <w:marLeft w:val="0"/>
      <w:marRight w:val="0"/>
      <w:marTop w:val="0"/>
      <w:marBottom w:val="0"/>
      <w:divBdr>
        <w:top w:val="none" w:sz="0" w:space="0" w:color="auto"/>
        <w:left w:val="none" w:sz="0" w:space="0" w:color="auto"/>
        <w:bottom w:val="none" w:sz="0" w:space="0" w:color="auto"/>
        <w:right w:val="none" w:sz="0" w:space="0" w:color="auto"/>
      </w:divBdr>
    </w:div>
    <w:div w:id="1247573275">
      <w:bodyDiv w:val="1"/>
      <w:marLeft w:val="0"/>
      <w:marRight w:val="0"/>
      <w:marTop w:val="0"/>
      <w:marBottom w:val="0"/>
      <w:divBdr>
        <w:top w:val="none" w:sz="0" w:space="0" w:color="auto"/>
        <w:left w:val="none" w:sz="0" w:space="0" w:color="auto"/>
        <w:bottom w:val="none" w:sz="0" w:space="0" w:color="auto"/>
        <w:right w:val="none" w:sz="0" w:space="0" w:color="auto"/>
      </w:divBdr>
    </w:div>
    <w:div w:id="1265846457">
      <w:bodyDiv w:val="1"/>
      <w:marLeft w:val="0"/>
      <w:marRight w:val="0"/>
      <w:marTop w:val="0"/>
      <w:marBottom w:val="0"/>
      <w:divBdr>
        <w:top w:val="none" w:sz="0" w:space="0" w:color="auto"/>
        <w:left w:val="none" w:sz="0" w:space="0" w:color="auto"/>
        <w:bottom w:val="none" w:sz="0" w:space="0" w:color="auto"/>
        <w:right w:val="none" w:sz="0" w:space="0" w:color="auto"/>
      </w:divBdr>
    </w:div>
    <w:div w:id="1289623388">
      <w:bodyDiv w:val="1"/>
      <w:marLeft w:val="0"/>
      <w:marRight w:val="0"/>
      <w:marTop w:val="0"/>
      <w:marBottom w:val="0"/>
      <w:divBdr>
        <w:top w:val="none" w:sz="0" w:space="0" w:color="auto"/>
        <w:left w:val="none" w:sz="0" w:space="0" w:color="auto"/>
        <w:bottom w:val="none" w:sz="0" w:space="0" w:color="auto"/>
        <w:right w:val="none" w:sz="0" w:space="0" w:color="auto"/>
      </w:divBdr>
    </w:div>
    <w:div w:id="1309087508">
      <w:bodyDiv w:val="1"/>
      <w:marLeft w:val="0"/>
      <w:marRight w:val="0"/>
      <w:marTop w:val="0"/>
      <w:marBottom w:val="0"/>
      <w:divBdr>
        <w:top w:val="none" w:sz="0" w:space="0" w:color="auto"/>
        <w:left w:val="none" w:sz="0" w:space="0" w:color="auto"/>
        <w:bottom w:val="none" w:sz="0" w:space="0" w:color="auto"/>
        <w:right w:val="none" w:sz="0" w:space="0" w:color="auto"/>
      </w:divBdr>
    </w:div>
    <w:div w:id="1309894299">
      <w:bodyDiv w:val="1"/>
      <w:marLeft w:val="0"/>
      <w:marRight w:val="0"/>
      <w:marTop w:val="0"/>
      <w:marBottom w:val="0"/>
      <w:divBdr>
        <w:top w:val="none" w:sz="0" w:space="0" w:color="auto"/>
        <w:left w:val="none" w:sz="0" w:space="0" w:color="auto"/>
        <w:bottom w:val="none" w:sz="0" w:space="0" w:color="auto"/>
        <w:right w:val="none" w:sz="0" w:space="0" w:color="auto"/>
      </w:divBdr>
    </w:div>
    <w:div w:id="1310983714">
      <w:bodyDiv w:val="1"/>
      <w:marLeft w:val="0"/>
      <w:marRight w:val="0"/>
      <w:marTop w:val="0"/>
      <w:marBottom w:val="0"/>
      <w:divBdr>
        <w:top w:val="none" w:sz="0" w:space="0" w:color="auto"/>
        <w:left w:val="none" w:sz="0" w:space="0" w:color="auto"/>
        <w:bottom w:val="none" w:sz="0" w:space="0" w:color="auto"/>
        <w:right w:val="none" w:sz="0" w:space="0" w:color="auto"/>
      </w:divBdr>
    </w:div>
    <w:div w:id="1319653281">
      <w:bodyDiv w:val="1"/>
      <w:marLeft w:val="0"/>
      <w:marRight w:val="0"/>
      <w:marTop w:val="0"/>
      <w:marBottom w:val="0"/>
      <w:divBdr>
        <w:top w:val="none" w:sz="0" w:space="0" w:color="auto"/>
        <w:left w:val="none" w:sz="0" w:space="0" w:color="auto"/>
        <w:bottom w:val="none" w:sz="0" w:space="0" w:color="auto"/>
        <w:right w:val="none" w:sz="0" w:space="0" w:color="auto"/>
      </w:divBdr>
    </w:div>
    <w:div w:id="1331249941">
      <w:bodyDiv w:val="1"/>
      <w:marLeft w:val="0"/>
      <w:marRight w:val="0"/>
      <w:marTop w:val="0"/>
      <w:marBottom w:val="0"/>
      <w:divBdr>
        <w:top w:val="none" w:sz="0" w:space="0" w:color="auto"/>
        <w:left w:val="none" w:sz="0" w:space="0" w:color="auto"/>
        <w:bottom w:val="none" w:sz="0" w:space="0" w:color="auto"/>
        <w:right w:val="none" w:sz="0" w:space="0" w:color="auto"/>
      </w:divBdr>
    </w:div>
    <w:div w:id="1332026843">
      <w:bodyDiv w:val="1"/>
      <w:marLeft w:val="0"/>
      <w:marRight w:val="0"/>
      <w:marTop w:val="0"/>
      <w:marBottom w:val="0"/>
      <w:divBdr>
        <w:top w:val="none" w:sz="0" w:space="0" w:color="auto"/>
        <w:left w:val="none" w:sz="0" w:space="0" w:color="auto"/>
        <w:bottom w:val="none" w:sz="0" w:space="0" w:color="auto"/>
        <w:right w:val="none" w:sz="0" w:space="0" w:color="auto"/>
      </w:divBdr>
    </w:div>
    <w:div w:id="1333339484">
      <w:bodyDiv w:val="1"/>
      <w:marLeft w:val="0"/>
      <w:marRight w:val="0"/>
      <w:marTop w:val="0"/>
      <w:marBottom w:val="0"/>
      <w:divBdr>
        <w:top w:val="none" w:sz="0" w:space="0" w:color="auto"/>
        <w:left w:val="none" w:sz="0" w:space="0" w:color="auto"/>
        <w:bottom w:val="none" w:sz="0" w:space="0" w:color="auto"/>
        <w:right w:val="none" w:sz="0" w:space="0" w:color="auto"/>
      </w:divBdr>
    </w:div>
    <w:div w:id="1343816787">
      <w:bodyDiv w:val="1"/>
      <w:marLeft w:val="0"/>
      <w:marRight w:val="0"/>
      <w:marTop w:val="0"/>
      <w:marBottom w:val="0"/>
      <w:divBdr>
        <w:top w:val="none" w:sz="0" w:space="0" w:color="auto"/>
        <w:left w:val="none" w:sz="0" w:space="0" w:color="auto"/>
        <w:bottom w:val="none" w:sz="0" w:space="0" w:color="auto"/>
        <w:right w:val="none" w:sz="0" w:space="0" w:color="auto"/>
      </w:divBdr>
    </w:div>
    <w:div w:id="1362630204">
      <w:bodyDiv w:val="1"/>
      <w:marLeft w:val="0"/>
      <w:marRight w:val="0"/>
      <w:marTop w:val="0"/>
      <w:marBottom w:val="0"/>
      <w:divBdr>
        <w:top w:val="none" w:sz="0" w:space="0" w:color="auto"/>
        <w:left w:val="none" w:sz="0" w:space="0" w:color="auto"/>
        <w:bottom w:val="none" w:sz="0" w:space="0" w:color="auto"/>
        <w:right w:val="none" w:sz="0" w:space="0" w:color="auto"/>
      </w:divBdr>
    </w:div>
    <w:div w:id="1372848219">
      <w:bodyDiv w:val="1"/>
      <w:marLeft w:val="0"/>
      <w:marRight w:val="0"/>
      <w:marTop w:val="0"/>
      <w:marBottom w:val="0"/>
      <w:divBdr>
        <w:top w:val="none" w:sz="0" w:space="0" w:color="auto"/>
        <w:left w:val="none" w:sz="0" w:space="0" w:color="auto"/>
        <w:bottom w:val="none" w:sz="0" w:space="0" w:color="auto"/>
        <w:right w:val="none" w:sz="0" w:space="0" w:color="auto"/>
      </w:divBdr>
    </w:div>
    <w:div w:id="1373261317">
      <w:bodyDiv w:val="1"/>
      <w:marLeft w:val="0"/>
      <w:marRight w:val="0"/>
      <w:marTop w:val="0"/>
      <w:marBottom w:val="0"/>
      <w:divBdr>
        <w:top w:val="none" w:sz="0" w:space="0" w:color="auto"/>
        <w:left w:val="none" w:sz="0" w:space="0" w:color="auto"/>
        <w:bottom w:val="none" w:sz="0" w:space="0" w:color="auto"/>
        <w:right w:val="none" w:sz="0" w:space="0" w:color="auto"/>
      </w:divBdr>
    </w:div>
    <w:div w:id="1375420414">
      <w:bodyDiv w:val="1"/>
      <w:marLeft w:val="0"/>
      <w:marRight w:val="0"/>
      <w:marTop w:val="0"/>
      <w:marBottom w:val="0"/>
      <w:divBdr>
        <w:top w:val="none" w:sz="0" w:space="0" w:color="auto"/>
        <w:left w:val="none" w:sz="0" w:space="0" w:color="auto"/>
        <w:bottom w:val="none" w:sz="0" w:space="0" w:color="auto"/>
        <w:right w:val="none" w:sz="0" w:space="0" w:color="auto"/>
      </w:divBdr>
    </w:div>
    <w:div w:id="1382317329">
      <w:bodyDiv w:val="1"/>
      <w:marLeft w:val="0"/>
      <w:marRight w:val="0"/>
      <w:marTop w:val="0"/>
      <w:marBottom w:val="0"/>
      <w:divBdr>
        <w:top w:val="none" w:sz="0" w:space="0" w:color="auto"/>
        <w:left w:val="none" w:sz="0" w:space="0" w:color="auto"/>
        <w:bottom w:val="none" w:sz="0" w:space="0" w:color="auto"/>
        <w:right w:val="none" w:sz="0" w:space="0" w:color="auto"/>
      </w:divBdr>
    </w:div>
    <w:div w:id="1385327795">
      <w:bodyDiv w:val="1"/>
      <w:marLeft w:val="0"/>
      <w:marRight w:val="0"/>
      <w:marTop w:val="0"/>
      <w:marBottom w:val="0"/>
      <w:divBdr>
        <w:top w:val="none" w:sz="0" w:space="0" w:color="auto"/>
        <w:left w:val="none" w:sz="0" w:space="0" w:color="auto"/>
        <w:bottom w:val="none" w:sz="0" w:space="0" w:color="auto"/>
        <w:right w:val="none" w:sz="0" w:space="0" w:color="auto"/>
      </w:divBdr>
    </w:div>
    <w:div w:id="1390104876">
      <w:bodyDiv w:val="1"/>
      <w:marLeft w:val="0"/>
      <w:marRight w:val="0"/>
      <w:marTop w:val="0"/>
      <w:marBottom w:val="0"/>
      <w:divBdr>
        <w:top w:val="none" w:sz="0" w:space="0" w:color="auto"/>
        <w:left w:val="none" w:sz="0" w:space="0" w:color="auto"/>
        <w:bottom w:val="none" w:sz="0" w:space="0" w:color="auto"/>
        <w:right w:val="none" w:sz="0" w:space="0" w:color="auto"/>
      </w:divBdr>
    </w:div>
    <w:div w:id="1398670718">
      <w:bodyDiv w:val="1"/>
      <w:marLeft w:val="0"/>
      <w:marRight w:val="0"/>
      <w:marTop w:val="0"/>
      <w:marBottom w:val="0"/>
      <w:divBdr>
        <w:top w:val="none" w:sz="0" w:space="0" w:color="auto"/>
        <w:left w:val="none" w:sz="0" w:space="0" w:color="auto"/>
        <w:bottom w:val="none" w:sz="0" w:space="0" w:color="auto"/>
        <w:right w:val="none" w:sz="0" w:space="0" w:color="auto"/>
      </w:divBdr>
    </w:div>
    <w:div w:id="1414937180">
      <w:bodyDiv w:val="1"/>
      <w:marLeft w:val="0"/>
      <w:marRight w:val="0"/>
      <w:marTop w:val="0"/>
      <w:marBottom w:val="0"/>
      <w:divBdr>
        <w:top w:val="none" w:sz="0" w:space="0" w:color="auto"/>
        <w:left w:val="none" w:sz="0" w:space="0" w:color="auto"/>
        <w:bottom w:val="none" w:sz="0" w:space="0" w:color="auto"/>
        <w:right w:val="none" w:sz="0" w:space="0" w:color="auto"/>
      </w:divBdr>
    </w:div>
    <w:div w:id="1423909839">
      <w:bodyDiv w:val="1"/>
      <w:marLeft w:val="0"/>
      <w:marRight w:val="0"/>
      <w:marTop w:val="0"/>
      <w:marBottom w:val="0"/>
      <w:divBdr>
        <w:top w:val="none" w:sz="0" w:space="0" w:color="auto"/>
        <w:left w:val="none" w:sz="0" w:space="0" w:color="auto"/>
        <w:bottom w:val="none" w:sz="0" w:space="0" w:color="auto"/>
        <w:right w:val="none" w:sz="0" w:space="0" w:color="auto"/>
      </w:divBdr>
    </w:div>
    <w:div w:id="1425569760">
      <w:bodyDiv w:val="1"/>
      <w:marLeft w:val="0"/>
      <w:marRight w:val="0"/>
      <w:marTop w:val="0"/>
      <w:marBottom w:val="0"/>
      <w:divBdr>
        <w:top w:val="none" w:sz="0" w:space="0" w:color="auto"/>
        <w:left w:val="none" w:sz="0" w:space="0" w:color="auto"/>
        <w:bottom w:val="none" w:sz="0" w:space="0" w:color="auto"/>
        <w:right w:val="none" w:sz="0" w:space="0" w:color="auto"/>
      </w:divBdr>
    </w:div>
    <w:div w:id="1439645865">
      <w:bodyDiv w:val="1"/>
      <w:marLeft w:val="0"/>
      <w:marRight w:val="0"/>
      <w:marTop w:val="0"/>
      <w:marBottom w:val="0"/>
      <w:divBdr>
        <w:top w:val="none" w:sz="0" w:space="0" w:color="auto"/>
        <w:left w:val="none" w:sz="0" w:space="0" w:color="auto"/>
        <w:bottom w:val="none" w:sz="0" w:space="0" w:color="auto"/>
        <w:right w:val="none" w:sz="0" w:space="0" w:color="auto"/>
      </w:divBdr>
    </w:div>
    <w:div w:id="1439716453">
      <w:bodyDiv w:val="1"/>
      <w:marLeft w:val="0"/>
      <w:marRight w:val="0"/>
      <w:marTop w:val="0"/>
      <w:marBottom w:val="0"/>
      <w:divBdr>
        <w:top w:val="none" w:sz="0" w:space="0" w:color="auto"/>
        <w:left w:val="none" w:sz="0" w:space="0" w:color="auto"/>
        <w:bottom w:val="none" w:sz="0" w:space="0" w:color="auto"/>
        <w:right w:val="none" w:sz="0" w:space="0" w:color="auto"/>
      </w:divBdr>
    </w:div>
    <w:div w:id="1441409509">
      <w:bodyDiv w:val="1"/>
      <w:marLeft w:val="0"/>
      <w:marRight w:val="0"/>
      <w:marTop w:val="0"/>
      <w:marBottom w:val="0"/>
      <w:divBdr>
        <w:top w:val="none" w:sz="0" w:space="0" w:color="auto"/>
        <w:left w:val="none" w:sz="0" w:space="0" w:color="auto"/>
        <w:bottom w:val="none" w:sz="0" w:space="0" w:color="auto"/>
        <w:right w:val="none" w:sz="0" w:space="0" w:color="auto"/>
      </w:divBdr>
    </w:div>
    <w:div w:id="1443265398">
      <w:bodyDiv w:val="1"/>
      <w:marLeft w:val="0"/>
      <w:marRight w:val="0"/>
      <w:marTop w:val="0"/>
      <w:marBottom w:val="0"/>
      <w:divBdr>
        <w:top w:val="none" w:sz="0" w:space="0" w:color="auto"/>
        <w:left w:val="none" w:sz="0" w:space="0" w:color="auto"/>
        <w:bottom w:val="none" w:sz="0" w:space="0" w:color="auto"/>
        <w:right w:val="none" w:sz="0" w:space="0" w:color="auto"/>
      </w:divBdr>
    </w:div>
    <w:div w:id="1453859579">
      <w:bodyDiv w:val="1"/>
      <w:marLeft w:val="0"/>
      <w:marRight w:val="0"/>
      <w:marTop w:val="0"/>
      <w:marBottom w:val="0"/>
      <w:divBdr>
        <w:top w:val="none" w:sz="0" w:space="0" w:color="auto"/>
        <w:left w:val="none" w:sz="0" w:space="0" w:color="auto"/>
        <w:bottom w:val="none" w:sz="0" w:space="0" w:color="auto"/>
        <w:right w:val="none" w:sz="0" w:space="0" w:color="auto"/>
      </w:divBdr>
    </w:div>
    <w:div w:id="1470855935">
      <w:bodyDiv w:val="1"/>
      <w:marLeft w:val="0"/>
      <w:marRight w:val="0"/>
      <w:marTop w:val="0"/>
      <w:marBottom w:val="0"/>
      <w:divBdr>
        <w:top w:val="none" w:sz="0" w:space="0" w:color="auto"/>
        <w:left w:val="none" w:sz="0" w:space="0" w:color="auto"/>
        <w:bottom w:val="none" w:sz="0" w:space="0" w:color="auto"/>
        <w:right w:val="none" w:sz="0" w:space="0" w:color="auto"/>
      </w:divBdr>
    </w:div>
    <w:div w:id="1473214599">
      <w:bodyDiv w:val="1"/>
      <w:marLeft w:val="0"/>
      <w:marRight w:val="0"/>
      <w:marTop w:val="0"/>
      <w:marBottom w:val="0"/>
      <w:divBdr>
        <w:top w:val="none" w:sz="0" w:space="0" w:color="auto"/>
        <w:left w:val="none" w:sz="0" w:space="0" w:color="auto"/>
        <w:bottom w:val="none" w:sz="0" w:space="0" w:color="auto"/>
        <w:right w:val="none" w:sz="0" w:space="0" w:color="auto"/>
      </w:divBdr>
    </w:div>
    <w:div w:id="1490319506">
      <w:bodyDiv w:val="1"/>
      <w:marLeft w:val="0"/>
      <w:marRight w:val="0"/>
      <w:marTop w:val="0"/>
      <w:marBottom w:val="0"/>
      <w:divBdr>
        <w:top w:val="none" w:sz="0" w:space="0" w:color="auto"/>
        <w:left w:val="none" w:sz="0" w:space="0" w:color="auto"/>
        <w:bottom w:val="none" w:sz="0" w:space="0" w:color="auto"/>
        <w:right w:val="none" w:sz="0" w:space="0" w:color="auto"/>
      </w:divBdr>
    </w:div>
    <w:div w:id="1490445238">
      <w:bodyDiv w:val="1"/>
      <w:marLeft w:val="0"/>
      <w:marRight w:val="0"/>
      <w:marTop w:val="0"/>
      <w:marBottom w:val="0"/>
      <w:divBdr>
        <w:top w:val="none" w:sz="0" w:space="0" w:color="auto"/>
        <w:left w:val="none" w:sz="0" w:space="0" w:color="auto"/>
        <w:bottom w:val="none" w:sz="0" w:space="0" w:color="auto"/>
        <w:right w:val="none" w:sz="0" w:space="0" w:color="auto"/>
      </w:divBdr>
    </w:div>
    <w:div w:id="1490632517">
      <w:bodyDiv w:val="1"/>
      <w:marLeft w:val="0"/>
      <w:marRight w:val="0"/>
      <w:marTop w:val="0"/>
      <w:marBottom w:val="0"/>
      <w:divBdr>
        <w:top w:val="none" w:sz="0" w:space="0" w:color="auto"/>
        <w:left w:val="none" w:sz="0" w:space="0" w:color="auto"/>
        <w:bottom w:val="none" w:sz="0" w:space="0" w:color="auto"/>
        <w:right w:val="none" w:sz="0" w:space="0" w:color="auto"/>
      </w:divBdr>
    </w:div>
    <w:div w:id="1490705615">
      <w:bodyDiv w:val="1"/>
      <w:marLeft w:val="0"/>
      <w:marRight w:val="0"/>
      <w:marTop w:val="0"/>
      <w:marBottom w:val="0"/>
      <w:divBdr>
        <w:top w:val="none" w:sz="0" w:space="0" w:color="auto"/>
        <w:left w:val="none" w:sz="0" w:space="0" w:color="auto"/>
        <w:bottom w:val="none" w:sz="0" w:space="0" w:color="auto"/>
        <w:right w:val="none" w:sz="0" w:space="0" w:color="auto"/>
      </w:divBdr>
    </w:div>
    <w:div w:id="1496648470">
      <w:bodyDiv w:val="1"/>
      <w:marLeft w:val="0"/>
      <w:marRight w:val="0"/>
      <w:marTop w:val="0"/>
      <w:marBottom w:val="0"/>
      <w:divBdr>
        <w:top w:val="none" w:sz="0" w:space="0" w:color="auto"/>
        <w:left w:val="none" w:sz="0" w:space="0" w:color="auto"/>
        <w:bottom w:val="none" w:sz="0" w:space="0" w:color="auto"/>
        <w:right w:val="none" w:sz="0" w:space="0" w:color="auto"/>
      </w:divBdr>
    </w:div>
    <w:div w:id="1499879852">
      <w:bodyDiv w:val="1"/>
      <w:marLeft w:val="0"/>
      <w:marRight w:val="0"/>
      <w:marTop w:val="0"/>
      <w:marBottom w:val="0"/>
      <w:divBdr>
        <w:top w:val="none" w:sz="0" w:space="0" w:color="auto"/>
        <w:left w:val="none" w:sz="0" w:space="0" w:color="auto"/>
        <w:bottom w:val="none" w:sz="0" w:space="0" w:color="auto"/>
        <w:right w:val="none" w:sz="0" w:space="0" w:color="auto"/>
      </w:divBdr>
    </w:div>
    <w:div w:id="1501966901">
      <w:bodyDiv w:val="1"/>
      <w:marLeft w:val="0"/>
      <w:marRight w:val="0"/>
      <w:marTop w:val="0"/>
      <w:marBottom w:val="0"/>
      <w:divBdr>
        <w:top w:val="none" w:sz="0" w:space="0" w:color="auto"/>
        <w:left w:val="none" w:sz="0" w:space="0" w:color="auto"/>
        <w:bottom w:val="none" w:sz="0" w:space="0" w:color="auto"/>
        <w:right w:val="none" w:sz="0" w:space="0" w:color="auto"/>
      </w:divBdr>
    </w:div>
    <w:div w:id="1503593623">
      <w:bodyDiv w:val="1"/>
      <w:marLeft w:val="0"/>
      <w:marRight w:val="0"/>
      <w:marTop w:val="0"/>
      <w:marBottom w:val="0"/>
      <w:divBdr>
        <w:top w:val="none" w:sz="0" w:space="0" w:color="auto"/>
        <w:left w:val="none" w:sz="0" w:space="0" w:color="auto"/>
        <w:bottom w:val="none" w:sz="0" w:space="0" w:color="auto"/>
        <w:right w:val="none" w:sz="0" w:space="0" w:color="auto"/>
      </w:divBdr>
    </w:div>
    <w:div w:id="1505778641">
      <w:bodyDiv w:val="1"/>
      <w:marLeft w:val="0"/>
      <w:marRight w:val="0"/>
      <w:marTop w:val="0"/>
      <w:marBottom w:val="0"/>
      <w:divBdr>
        <w:top w:val="none" w:sz="0" w:space="0" w:color="auto"/>
        <w:left w:val="none" w:sz="0" w:space="0" w:color="auto"/>
        <w:bottom w:val="none" w:sz="0" w:space="0" w:color="auto"/>
        <w:right w:val="none" w:sz="0" w:space="0" w:color="auto"/>
      </w:divBdr>
    </w:div>
    <w:div w:id="1522206059">
      <w:bodyDiv w:val="1"/>
      <w:marLeft w:val="0"/>
      <w:marRight w:val="0"/>
      <w:marTop w:val="0"/>
      <w:marBottom w:val="0"/>
      <w:divBdr>
        <w:top w:val="none" w:sz="0" w:space="0" w:color="auto"/>
        <w:left w:val="none" w:sz="0" w:space="0" w:color="auto"/>
        <w:bottom w:val="none" w:sz="0" w:space="0" w:color="auto"/>
        <w:right w:val="none" w:sz="0" w:space="0" w:color="auto"/>
      </w:divBdr>
    </w:div>
    <w:div w:id="1525243242">
      <w:bodyDiv w:val="1"/>
      <w:marLeft w:val="0"/>
      <w:marRight w:val="0"/>
      <w:marTop w:val="0"/>
      <w:marBottom w:val="0"/>
      <w:divBdr>
        <w:top w:val="none" w:sz="0" w:space="0" w:color="auto"/>
        <w:left w:val="none" w:sz="0" w:space="0" w:color="auto"/>
        <w:bottom w:val="none" w:sz="0" w:space="0" w:color="auto"/>
        <w:right w:val="none" w:sz="0" w:space="0" w:color="auto"/>
      </w:divBdr>
    </w:div>
    <w:div w:id="1528908198">
      <w:bodyDiv w:val="1"/>
      <w:marLeft w:val="0"/>
      <w:marRight w:val="0"/>
      <w:marTop w:val="0"/>
      <w:marBottom w:val="0"/>
      <w:divBdr>
        <w:top w:val="none" w:sz="0" w:space="0" w:color="auto"/>
        <w:left w:val="none" w:sz="0" w:space="0" w:color="auto"/>
        <w:bottom w:val="none" w:sz="0" w:space="0" w:color="auto"/>
        <w:right w:val="none" w:sz="0" w:space="0" w:color="auto"/>
      </w:divBdr>
    </w:div>
    <w:div w:id="1529222171">
      <w:bodyDiv w:val="1"/>
      <w:marLeft w:val="0"/>
      <w:marRight w:val="0"/>
      <w:marTop w:val="0"/>
      <w:marBottom w:val="0"/>
      <w:divBdr>
        <w:top w:val="none" w:sz="0" w:space="0" w:color="auto"/>
        <w:left w:val="none" w:sz="0" w:space="0" w:color="auto"/>
        <w:bottom w:val="none" w:sz="0" w:space="0" w:color="auto"/>
        <w:right w:val="none" w:sz="0" w:space="0" w:color="auto"/>
      </w:divBdr>
    </w:div>
    <w:div w:id="1531608608">
      <w:bodyDiv w:val="1"/>
      <w:marLeft w:val="0"/>
      <w:marRight w:val="0"/>
      <w:marTop w:val="0"/>
      <w:marBottom w:val="0"/>
      <w:divBdr>
        <w:top w:val="none" w:sz="0" w:space="0" w:color="auto"/>
        <w:left w:val="none" w:sz="0" w:space="0" w:color="auto"/>
        <w:bottom w:val="none" w:sz="0" w:space="0" w:color="auto"/>
        <w:right w:val="none" w:sz="0" w:space="0" w:color="auto"/>
      </w:divBdr>
    </w:div>
    <w:div w:id="1560552009">
      <w:bodyDiv w:val="1"/>
      <w:marLeft w:val="0"/>
      <w:marRight w:val="0"/>
      <w:marTop w:val="0"/>
      <w:marBottom w:val="0"/>
      <w:divBdr>
        <w:top w:val="none" w:sz="0" w:space="0" w:color="auto"/>
        <w:left w:val="none" w:sz="0" w:space="0" w:color="auto"/>
        <w:bottom w:val="none" w:sz="0" w:space="0" w:color="auto"/>
        <w:right w:val="none" w:sz="0" w:space="0" w:color="auto"/>
      </w:divBdr>
    </w:div>
    <w:div w:id="1563059179">
      <w:bodyDiv w:val="1"/>
      <w:marLeft w:val="0"/>
      <w:marRight w:val="0"/>
      <w:marTop w:val="0"/>
      <w:marBottom w:val="0"/>
      <w:divBdr>
        <w:top w:val="none" w:sz="0" w:space="0" w:color="auto"/>
        <w:left w:val="none" w:sz="0" w:space="0" w:color="auto"/>
        <w:bottom w:val="none" w:sz="0" w:space="0" w:color="auto"/>
        <w:right w:val="none" w:sz="0" w:space="0" w:color="auto"/>
      </w:divBdr>
    </w:div>
    <w:div w:id="1579241730">
      <w:bodyDiv w:val="1"/>
      <w:marLeft w:val="0"/>
      <w:marRight w:val="0"/>
      <w:marTop w:val="0"/>
      <w:marBottom w:val="0"/>
      <w:divBdr>
        <w:top w:val="none" w:sz="0" w:space="0" w:color="auto"/>
        <w:left w:val="none" w:sz="0" w:space="0" w:color="auto"/>
        <w:bottom w:val="none" w:sz="0" w:space="0" w:color="auto"/>
        <w:right w:val="none" w:sz="0" w:space="0" w:color="auto"/>
      </w:divBdr>
    </w:div>
    <w:div w:id="1586837688">
      <w:bodyDiv w:val="1"/>
      <w:marLeft w:val="0"/>
      <w:marRight w:val="0"/>
      <w:marTop w:val="0"/>
      <w:marBottom w:val="0"/>
      <w:divBdr>
        <w:top w:val="none" w:sz="0" w:space="0" w:color="auto"/>
        <w:left w:val="none" w:sz="0" w:space="0" w:color="auto"/>
        <w:bottom w:val="none" w:sz="0" w:space="0" w:color="auto"/>
        <w:right w:val="none" w:sz="0" w:space="0" w:color="auto"/>
      </w:divBdr>
    </w:div>
    <w:div w:id="1592009713">
      <w:bodyDiv w:val="1"/>
      <w:marLeft w:val="0"/>
      <w:marRight w:val="0"/>
      <w:marTop w:val="0"/>
      <w:marBottom w:val="0"/>
      <w:divBdr>
        <w:top w:val="none" w:sz="0" w:space="0" w:color="auto"/>
        <w:left w:val="none" w:sz="0" w:space="0" w:color="auto"/>
        <w:bottom w:val="none" w:sz="0" w:space="0" w:color="auto"/>
        <w:right w:val="none" w:sz="0" w:space="0" w:color="auto"/>
      </w:divBdr>
    </w:div>
    <w:div w:id="1602445347">
      <w:bodyDiv w:val="1"/>
      <w:marLeft w:val="0"/>
      <w:marRight w:val="0"/>
      <w:marTop w:val="0"/>
      <w:marBottom w:val="0"/>
      <w:divBdr>
        <w:top w:val="none" w:sz="0" w:space="0" w:color="auto"/>
        <w:left w:val="none" w:sz="0" w:space="0" w:color="auto"/>
        <w:bottom w:val="none" w:sz="0" w:space="0" w:color="auto"/>
        <w:right w:val="none" w:sz="0" w:space="0" w:color="auto"/>
      </w:divBdr>
    </w:div>
    <w:div w:id="1611935032">
      <w:bodyDiv w:val="1"/>
      <w:marLeft w:val="0"/>
      <w:marRight w:val="0"/>
      <w:marTop w:val="0"/>
      <w:marBottom w:val="0"/>
      <w:divBdr>
        <w:top w:val="none" w:sz="0" w:space="0" w:color="auto"/>
        <w:left w:val="none" w:sz="0" w:space="0" w:color="auto"/>
        <w:bottom w:val="none" w:sz="0" w:space="0" w:color="auto"/>
        <w:right w:val="none" w:sz="0" w:space="0" w:color="auto"/>
      </w:divBdr>
    </w:div>
    <w:div w:id="1628244565">
      <w:bodyDiv w:val="1"/>
      <w:marLeft w:val="0"/>
      <w:marRight w:val="0"/>
      <w:marTop w:val="0"/>
      <w:marBottom w:val="0"/>
      <w:divBdr>
        <w:top w:val="none" w:sz="0" w:space="0" w:color="auto"/>
        <w:left w:val="none" w:sz="0" w:space="0" w:color="auto"/>
        <w:bottom w:val="none" w:sz="0" w:space="0" w:color="auto"/>
        <w:right w:val="none" w:sz="0" w:space="0" w:color="auto"/>
      </w:divBdr>
    </w:div>
    <w:div w:id="1630546827">
      <w:bodyDiv w:val="1"/>
      <w:marLeft w:val="0"/>
      <w:marRight w:val="0"/>
      <w:marTop w:val="0"/>
      <w:marBottom w:val="0"/>
      <w:divBdr>
        <w:top w:val="none" w:sz="0" w:space="0" w:color="auto"/>
        <w:left w:val="none" w:sz="0" w:space="0" w:color="auto"/>
        <w:bottom w:val="none" w:sz="0" w:space="0" w:color="auto"/>
        <w:right w:val="none" w:sz="0" w:space="0" w:color="auto"/>
      </w:divBdr>
    </w:div>
    <w:div w:id="1645161893">
      <w:bodyDiv w:val="1"/>
      <w:marLeft w:val="0"/>
      <w:marRight w:val="0"/>
      <w:marTop w:val="0"/>
      <w:marBottom w:val="0"/>
      <w:divBdr>
        <w:top w:val="none" w:sz="0" w:space="0" w:color="auto"/>
        <w:left w:val="none" w:sz="0" w:space="0" w:color="auto"/>
        <w:bottom w:val="none" w:sz="0" w:space="0" w:color="auto"/>
        <w:right w:val="none" w:sz="0" w:space="0" w:color="auto"/>
      </w:divBdr>
    </w:div>
    <w:div w:id="1659264125">
      <w:bodyDiv w:val="1"/>
      <w:marLeft w:val="0"/>
      <w:marRight w:val="0"/>
      <w:marTop w:val="0"/>
      <w:marBottom w:val="0"/>
      <w:divBdr>
        <w:top w:val="none" w:sz="0" w:space="0" w:color="auto"/>
        <w:left w:val="none" w:sz="0" w:space="0" w:color="auto"/>
        <w:bottom w:val="none" w:sz="0" w:space="0" w:color="auto"/>
        <w:right w:val="none" w:sz="0" w:space="0" w:color="auto"/>
      </w:divBdr>
    </w:div>
    <w:div w:id="1659310343">
      <w:bodyDiv w:val="1"/>
      <w:marLeft w:val="0"/>
      <w:marRight w:val="0"/>
      <w:marTop w:val="0"/>
      <w:marBottom w:val="0"/>
      <w:divBdr>
        <w:top w:val="none" w:sz="0" w:space="0" w:color="auto"/>
        <w:left w:val="none" w:sz="0" w:space="0" w:color="auto"/>
        <w:bottom w:val="none" w:sz="0" w:space="0" w:color="auto"/>
        <w:right w:val="none" w:sz="0" w:space="0" w:color="auto"/>
      </w:divBdr>
    </w:div>
    <w:div w:id="1663309109">
      <w:bodyDiv w:val="1"/>
      <w:marLeft w:val="0"/>
      <w:marRight w:val="0"/>
      <w:marTop w:val="0"/>
      <w:marBottom w:val="0"/>
      <w:divBdr>
        <w:top w:val="none" w:sz="0" w:space="0" w:color="auto"/>
        <w:left w:val="none" w:sz="0" w:space="0" w:color="auto"/>
        <w:bottom w:val="none" w:sz="0" w:space="0" w:color="auto"/>
        <w:right w:val="none" w:sz="0" w:space="0" w:color="auto"/>
      </w:divBdr>
    </w:div>
    <w:div w:id="1666519125">
      <w:bodyDiv w:val="1"/>
      <w:marLeft w:val="0"/>
      <w:marRight w:val="0"/>
      <w:marTop w:val="0"/>
      <w:marBottom w:val="0"/>
      <w:divBdr>
        <w:top w:val="none" w:sz="0" w:space="0" w:color="auto"/>
        <w:left w:val="none" w:sz="0" w:space="0" w:color="auto"/>
        <w:bottom w:val="none" w:sz="0" w:space="0" w:color="auto"/>
        <w:right w:val="none" w:sz="0" w:space="0" w:color="auto"/>
      </w:divBdr>
    </w:div>
    <w:div w:id="1666857680">
      <w:bodyDiv w:val="1"/>
      <w:marLeft w:val="0"/>
      <w:marRight w:val="0"/>
      <w:marTop w:val="0"/>
      <w:marBottom w:val="0"/>
      <w:divBdr>
        <w:top w:val="none" w:sz="0" w:space="0" w:color="auto"/>
        <w:left w:val="none" w:sz="0" w:space="0" w:color="auto"/>
        <w:bottom w:val="none" w:sz="0" w:space="0" w:color="auto"/>
        <w:right w:val="none" w:sz="0" w:space="0" w:color="auto"/>
      </w:divBdr>
    </w:div>
    <w:div w:id="1667245713">
      <w:bodyDiv w:val="1"/>
      <w:marLeft w:val="0"/>
      <w:marRight w:val="0"/>
      <w:marTop w:val="0"/>
      <w:marBottom w:val="0"/>
      <w:divBdr>
        <w:top w:val="none" w:sz="0" w:space="0" w:color="auto"/>
        <w:left w:val="none" w:sz="0" w:space="0" w:color="auto"/>
        <w:bottom w:val="none" w:sz="0" w:space="0" w:color="auto"/>
        <w:right w:val="none" w:sz="0" w:space="0" w:color="auto"/>
      </w:divBdr>
    </w:div>
    <w:div w:id="1667318626">
      <w:bodyDiv w:val="1"/>
      <w:marLeft w:val="0"/>
      <w:marRight w:val="0"/>
      <w:marTop w:val="0"/>
      <w:marBottom w:val="0"/>
      <w:divBdr>
        <w:top w:val="none" w:sz="0" w:space="0" w:color="auto"/>
        <w:left w:val="none" w:sz="0" w:space="0" w:color="auto"/>
        <w:bottom w:val="none" w:sz="0" w:space="0" w:color="auto"/>
        <w:right w:val="none" w:sz="0" w:space="0" w:color="auto"/>
      </w:divBdr>
    </w:div>
    <w:div w:id="1675378825">
      <w:bodyDiv w:val="1"/>
      <w:marLeft w:val="0"/>
      <w:marRight w:val="0"/>
      <w:marTop w:val="0"/>
      <w:marBottom w:val="0"/>
      <w:divBdr>
        <w:top w:val="none" w:sz="0" w:space="0" w:color="auto"/>
        <w:left w:val="none" w:sz="0" w:space="0" w:color="auto"/>
        <w:bottom w:val="none" w:sz="0" w:space="0" w:color="auto"/>
        <w:right w:val="none" w:sz="0" w:space="0" w:color="auto"/>
      </w:divBdr>
    </w:div>
    <w:div w:id="1698577946">
      <w:bodyDiv w:val="1"/>
      <w:marLeft w:val="0"/>
      <w:marRight w:val="0"/>
      <w:marTop w:val="0"/>
      <w:marBottom w:val="0"/>
      <w:divBdr>
        <w:top w:val="none" w:sz="0" w:space="0" w:color="auto"/>
        <w:left w:val="none" w:sz="0" w:space="0" w:color="auto"/>
        <w:bottom w:val="none" w:sz="0" w:space="0" w:color="auto"/>
        <w:right w:val="none" w:sz="0" w:space="0" w:color="auto"/>
      </w:divBdr>
    </w:div>
    <w:div w:id="1704281433">
      <w:bodyDiv w:val="1"/>
      <w:marLeft w:val="0"/>
      <w:marRight w:val="0"/>
      <w:marTop w:val="0"/>
      <w:marBottom w:val="0"/>
      <w:divBdr>
        <w:top w:val="none" w:sz="0" w:space="0" w:color="auto"/>
        <w:left w:val="none" w:sz="0" w:space="0" w:color="auto"/>
        <w:bottom w:val="none" w:sz="0" w:space="0" w:color="auto"/>
        <w:right w:val="none" w:sz="0" w:space="0" w:color="auto"/>
      </w:divBdr>
    </w:div>
    <w:div w:id="1717587996">
      <w:bodyDiv w:val="1"/>
      <w:marLeft w:val="0"/>
      <w:marRight w:val="0"/>
      <w:marTop w:val="0"/>
      <w:marBottom w:val="0"/>
      <w:divBdr>
        <w:top w:val="none" w:sz="0" w:space="0" w:color="auto"/>
        <w:left w:val="none" w:sz="0" w:space="0" w:color="auto"/>
        <w:bottom w:val="none" w:sz="0" w:space="0" w:color="auto"/>
        <w:right w:val="none" w:sz="0" w:space="0" w:color="auto"/>
      </w:divBdr>
    </w:div>
    <w:div w:id="1720282819">
      <w:bodyDiv w:val="1"/>
      <w:marLeft w:val="0"/>
      <w:marRight w:val="0"/>
      <w:marTop w:val="0"/>
      <w:marBottom w:val="0"/>
      <w:divBdr>
        <w:top w:val="none" w:sz="0" w:space="0" w:color="auto"/>
        <w:left w:val="none" w:sz="0" w:space="0" w:color="auto"/>
        <w:bottom w:val="none" w:sz="0" w:space="0" w:color="auto"/>
        <w:right w:val="none" w:sz="0" w:space="0" w:color="auto"/>
      </w:divBdr>
    </w:div>
    <w:div w:id="1722705943">
      <w:bodyDiv w:val="1"/>
      <w:marLeft w:val="0"/>
      <w:marRight w:val="0"/>
      <w:marTop w:val="0"/>
      <w:marBottom w:val="0"/>
      <w:divBdr>
        <w:top w:val="none" w:sz="0" w:space="0" w:color="auto"/>
        <w:left w:val="none" w:sz="0" w:space="0" w:color="auto"/>
        <w:bottom w:val="none" w:sz="0" w:space="0" w:color="auto"/>
        <w:right w:val="none" w:sz="0" w:space="0" w:color="auto"/>
      </w:divBdr>
    </w:div>
    <w:div w:id="1746995824">
      <w:bodyDiv w:val="1"/>
      <w:marLeft w:val="0"/>
      <w:marRight w:val="0"/>
      <w:marTop w:val="0"/>
      <w:marBottom w:val="0"/>
      <w:divBdr>
        <w:top w:val="none" w:sz="0" w:space="0" w:color="auto"/>
        <w:left w:val="none" w:sz="0" w:space="0" w:color="auto"/>
        <w:bottom w:val="none" w:sz="0" w:space="0" w:color="auto"/>
        <w:right w:val="none" w:sz="0" w:space="0" w:color="auto"/>
      </w:divBdr>
    </w:div>
    <w:div w:id="1747412016">
      <w:bodyDiv w:val="1"/>
      <w:marLeft w:val="0"/>
      <w:marRight w:val="0"/>
      <w:marTop w:val="0"/>
      <w:marBottom w:val="0"/>
      <w:divBdr>
        <w:top w:val="none" w:sz="0" w:space="0" w:color="auto"/>
        <w:left w:val="none" w:sz="0" w:space="0" w:color="auto"/>
        <w:bottom w:val="none" w:sz="0" w:space="0" w:color="auto"/>
        <w:right w:val="none" w:sz="0" w:space="0" w:color="auto"/>
      </w:divBdr>
    </w:div>
    <w:div w:id="1755082811">
      <w:bodyDiv w:val="1"/>
      <w:marLeft w:val="0"/>
      <w:marRight w:val="0"/>
      <w:marTop w:val="0"/>
      <w:marBottom w:val="0"/>
      <w:divBdr>
        <w:top w:val="none" w:sz="0" w:space="0" w:color="auto"/>
        <w:left w:val="none" w:sz="0" w:space="0" w:color="auto"/>
        <w:bottom w:val="none" w:sz="0" w:space="0" w:color="auto"/>
        <w:right w:val="none" w:sz="0" w:space="0" w:color="auto"/>
      </w:divBdr>
    </w:div>
    <w:div w:id="1757090522">
      <w:bodyDiv w:val="1"/>
      <w:marLeft w:val="0"/>
      <w:marRight w:val="0"/>
      <w:marTop w:val="0"/>
      <w:marBottom w:val="0"/>
      <w:divBdr>
        <w:top w:val="none" w:sz="0" w:space="0" w:color="auto"/>
        <w:left w:val="none" w:sz="0" w:space="0" w:color="auto"/>
        <w:bottom w:val="none" w:sz="0" w:space="0" w:color="auto"/>
        <w:right w:val="none" w:sz="0" w:space="0" w:color="auto"/>
      </w:divBdr>
    </w:div>
    <w:div w:id="1757970344">
      <w:bodyDiv w:val="1"/>
      <w:marLeft w:val="0"/>
      <w:marRight w:val="0"/>
      <w:marTop w:val="0"/>
      <w:marBottom w:val="0"/>
      <w:divBdr>
        <w:top w:val="none" w:sz="0" w:space="0" w:color="auto"/>
        <w:left w:val="none" w:sz="0" w:space="0" w:color="auto"/>
        <w:bottom w:val="none" w:sz="0" w:space="0" w:color="auto"/>
        <w:right w:val="none" w:sz="0" w:space="0" w:color="auto"/>
      </w:divBdr>
    </w:div>
    <w:div w:id="1792282793">
      <w:bodyDiv w:val="1"/>
      <w:marLeft w:val="0"/>
      <w:marRight w:val="0"/>
      <w:marTop w:val="0"/>
      <w:marBottom w:val="0"/>
      <w:divBdr>
        <w:top w:val="none" w:sz="0" w:space="0" w:color="auto"/>
        <w:left w:val="none" w:sz="0" w:space="0" w:color="auto"/>
        <w:bottom w:val="none" w:sz="0" w:space="0" w:color="auto"/>
        <w:right w:val="none" w:sz="0" w:space="0" w:color="auto"/>
      </w:divBdr>
    </w:div>
    <w:div w:id="1812865988">
      <w:bodyDiv w:val="1"/>
      <w:marLeft w:val="0"/>
      <w:marRight w:val="0"/>
      <w:marTop w:val="0"/>
      <w:marBottom w:val="0"/>
      <w:divBdr>
        <w:top w:val="none" w:sz="0" w:space="0" w:color="auto"/>
        <w:left w:val="none" w:sz="0" w:space="0" w:color="auto"/>
        <w:bottom w:val="none" w:sz="0" w:space="0" w:color="auto"/>
        <w:right w:val="none" w:sz="0" w:space="0" w:color="auto"/>
      </w:divBdr>
    </w:div>
    <w:div w:id="1821727593">
      <w:bodyDiv w:val="1"/>
      <w:marLeft w:val="0"/>
      <w:marRight w:val="0"/>
      <w:marTop w:val="0"/>
      <w:marBottom w:val="0"/>
      <w:divBdr>
        <w:top w:val="none" w:sz="0" w:space="0" w:color="auto"/>
        <w:left w:val="none" w:sz="0" w:space="0" w:color="auto"/>
        <w:bottom w:val="none" w:sz="0" w:space="0" w:color="auto"/>
        <w:right w:val="none" w:sz="0" w:space="0" w:color="auto"/>
      </w:divBdr>
    </w:div>
    <w:div w:id="1848059966">
      <w:bodyDiv w:val="1"/>
      <w:marLeft w:val="0"/>
      <w:marRight w:val="0"/>
      <w:marTop w:val="0"/>
      <w:marBottom w:val="0"/>
      <w:divBdr>
        <w:top w:val="none" w:sz="0" w:space="0" w:color="auto"/>
        <w:left w:val="none" w:sz="0" w:space="0" w:color="auto"/>
        <w:bottom w:val="none" w:sz="0" w:space="0" w:color="auto"/>
        <w:right w:val="none" w:sz="0" w:space="0" w:color="auto"/>
      </w:divBdr>
    </w:div>
    <w:div w:id="1849172071">
      <w:bodyDiv w:val="1"/>
      <w:marLeft w:val="0"/>
      <w:marRight w:val="0"/>
      <w:marTop w:val="0"/>
      <w:marBottom w:val="0"/>
      <w:divBdr>
        <w:top w:val="none" w:sz="0" w:space="0" w:color="auto"/>
        <w:left w:val="none" w:sz="0" w:space="0" w:color="auto"/>
        <w:bottom w:val="none" w:sz="0" w:space="0" w:color="auto"/>
        <w:right w:val="none" w:sz="0" w:space="0" w:color="auto"/>
      </w:divBdr>
    </w:div>
    <w:div w:id="1849250775">
      <w:bodyDiv w:val="1"/>
      <w:marLeft w:val="0"/>
      <w:marRight w:val="0"/>
      <w:marTop w:val="0"/>
      <w:marBottom w:val="0"/>
      <w:divBdr>
        <w:top w:val="none" w:sz="0" w:space="0" w:color="auto"/>
        <w:left w:val="none" w:sz="0" w:space="0" w:color="auto"/>
        <w:bottom w:val="none" w:sz="0" w:space="0" w:color="auto"/>
        <w:right w:val="none" w:sz="0" w:space="0" w:color="auto"/>
      </w:divBdr>
    </w:div>
    <w:div w:id="1851219090">
      <w:bodyDiv w:val="1"/>
      <w:marLeft w:val="0"/>
      <w:marRight w:val="0"/>
      <w:marTop w:val="0"/>
      <w:marBottom w:val="0"/>
      <w:divBdr>
        <w:top w:val="none" w:sz="0" w:space="0" w:color="auto"/>
        <w:left w:val="none" w:sz="0" w:space="0" w:color="auto"/>
        <w:bottom w:val="none" w:sz="0" w:space="0" w:color="auto"/>
        <w:right w:val="none" w:sz="0" w:space="0" w:color="auto"/>
      </w:divBdr>
    </w:div>
    <w:div w:id="1853032041">
      <w:bodyDiv w:val="1"/>
      <w:marLeft w:val="0"/>
      <w:marRight w:val="0"/>
      <w:marTop w:val="0"/>
      <w:marBottom w:val="0"/>
      <w:divBdr>
        <w:top w:val="none" w:sz="0" w:space="0" w:color="auto"/>
        <w:left w:val="none" w:sz="0" w:space="0" w:color="auto"/>
        <w:bottom w:val="none" w:sz="0" w:space="0" w:color="auto"/>
        <w:right w:val="none" w:sz="0" w:space="0" w:color="auto"/>
      </w:divBdr>
    </w:div>
    <w:div w:id="1853375740">
      <w:bodyDiv w:val="1"/>
      <w:marLeft w:val="0"/>
      <w:marRight w:val="0"/>
      <w:marTop w:val="0"/>
      <w:marBottom w:val="0"/>
      <w:divBdr>
        <w:top w:val="none" w:sz="0" w:space="0" w:color="auto"/>
        <w:left w:val="none" w:sz="0" w:space="0" w:color="auto"/>
        <w:bottom w:val="none" w:sz="0" w:space="0" w:color="auto"/>
        <w:right w:val="none" w:sz="0" w:space="0" w:color="auto"/>
      </w:divBdr>
    </w:div>
    <w:div w:id="1855025405">
      <w:bodyDiv w:val="1"/>
      <w:marLeft w:val="0"/>
      <w:marRight w:val="0"/>
      <w:marTop w:val="0"/>
      <w:marBottom w:val="0"/>
      <w:divBdr>
        <w:top w:val="none" w:sz="0" w:space="0" w:color="auto"/>
        <w:left w:val="none" w:sz="0" w:space="0" w:color="auto"/>
        <w:bottom w:val="none" w:sz="0" w:space="0" w:color="auto"/>
        <w:right w:val="none" w:sz="0" w:space="0" w:color="auto"/>
      </w:divBdr>
    </w:div>
    <w:div w:id="1870410904">
      <w:bodyDiv w:val="1"/>
      <w:marLeft w:val="0"/>
      <w:marRight w:val="0"/>
      <w:marTop w:val="0"/>
      <w:marBottom w:val="0"/>
      <w:divBdr>
        <w:top w:val="none" w:sz="0" w:space="0" w:color="auto"/>
        <w:left w:val="none" w:sz="0" w:space="0" w:color="auto"/>
        <w:bottom w:val="none" w:sz="0" w:space="0" w:color="auto"/>
        <w:right w:val="none" w:sz="0" w:space="0" w:color="auto"/>
      </w:divBdr>
    </w:div>
    <w:div w:id="1878275098">
      <w:bodyDiv w:val="1"/>
      <w:marLeft w:val="0"/>
      <w:marRight w:val="0"/>
      <w:marTop w:val="0"/>
      <w:marBottom w:val="0"/>
      <w:divBdr>
        <w:top w:val="none" w:sz="0" w:space="0" w:color="auto"/>
        <w:left w:val="none" w:sz="0" w:space="0" w:color="auto"/>
        <w:bottom w:val="none" w:sz="0" w:space="0" w:color="auto"/>
        <w:right w:val="none" w:sz="0" w:space="0" w:color="auto"/>
      </w:divBdr>
    </w:div>
    <w:div w:id="1884558471">
      <w:bodyDiv w:val="1"/>
      <w:marLeft w:val="0"/>
      <w:marRight w:val="0"/>
      <w:marTop w:val="0"/>
      <w:marBottom w:val="0"/>
      <w:divBdr>
        <w:top w:val="none" w:sz="0" w:space="0" w:color="auto"/>
        <w:left w:val="none" w:sz="0" w:space="0" w:color="auto"/>
        <w:bottom w:val="none" w:sz="0" w:space="0" w:color="auto"/>
        <w:right w:val="none" w:sz="0" w:space="0" w:color="auto"/>
      </w:divBdr>
    </w:div>
    <w:div w:id="1898740927">
      <w:bodyDiv w:val="1"/>
      <w:marLeft w:val="0"/>
      <w:marRight w:val="0"/>
      <w:marTop w:val="0"/>
      <w:marBottom w:val="0"/>
      <w:divBdr>
        <w:top w:val="none" w:sz="0" w:space="0" w:color="auto"/>
        <w:left w:val="none" w:sz="0" w:space="0" w:color="auto"/>
        <w:bottom w:val="none" w:sz="0" w:space="0" w:color="auto"/>
        <w:right w:val="none" w:sz="0" w:space="0" w:color="auto"/>
      </w:divBdr>
    </w:div>
    <w:div w:id="1910530930">
      <w:bodyDiv w:val="1"/>
      <w:marLeft w:val="0"/>
      <w:marRight w:val="0"/>
      <w:marTop w:val="0"/>
      <w:marBottom w:val="0"/>
      <w:divBdr>
        <w:top w:val="none" w:sz="0" w:space="0" w:color="auto"/>
        <w:left w:val="none" w:sz="0" w:space="0" w:color="auto"/>
        <w:bottom w:val="none" w:sz="0" w:space="0" w:color="auto"/>
        <w:right w:val="none" w:sz="0" w:space="0" w:color="auto"/>
      </w:divBdr>
    </w:div>
    <w:div w:id="1913007966">
      <w:bodyDiv w:val="1"/>
      <w:marLeft w:val="0"/>
      <w:marRight w:val="0"/>
      <w:marTop w:val="0"/>
      <w:marBottom w:val="0"/>
      <w:divBdr>
        <w:top w:val="none" w:sz="0" w:space="0" w:color="auto"/>
        <w:left w:val="none" w:sz="0" w:space="0" w:color="auto"/>
        <w:bottom w:val="none" w:sz="0" w:space="0" w:color="auto"/>
        <w:right w:val="none" w:sz="0" w:space="0" w:color="auto"/>
      </w:divBdr>
    </w:div>
    <w:div w:id="1922981327">
      <w:bodyDiv w:val="1"/>
      <w:marLeft w:val="0"/>
      <w:marRight w:val="0"/>
      <w:marTop w:val="0"/>
      <w:marBottom w:val="0"/>
      <w:divBdr>
        <w:top w:val="none" w:sz="0" w:space="0" w:color="auto"/>
        <w:left w:val="none" w:sz="0" w:space="0" w:color="auto"/>
        <w:bottom w:val="none" w:sz="0" w:space="0" w:color="auto"/>
        <w:right w:val="none" w:sz="0" w:space="0" w:color="auto"/>
      </w:divBdr>
    </w:div>
    <w:div w:id="1926305371">
      <w:bodyDiv w:val="1"/>
      <w:marLeft w:val="0"/>
      <w:marRight w:val="0"/>
      <w:marTop w:val="0"/>
      <w:marBottom w:val="0"/>
      <w:divBdr>
        <w:top w:val="none" w:sz="0" w:space="0" w:color="auto"/>
        <w:left w:val="none" w:sz="0" w:space="0" w:color="auto"/>
        <w:bottom w:val="none" w:sz="0" w:space="0" w:color="auto"/>
        <w:right w:val="none" w:sz="0" w:space="0" w:color="auto"/>
      </w:divBdr>
    </w:div>
    <w:div w:id="1934893338">
      <w:bodyDiv w:val="1"/>
      <w:marLeft w:val="0"/>
      <w:marRight w:val="0"/>
      <w:marTop w:val="0"/>
      <w:marBottom w:val="0"/>
      <w:divBdr>
        <w:top w:val="none" w:sz="0" w:space="0" w:color="auto"/>
        <w:left w:val="none" w:sz="0" w:space="0" w:color="auto"/>
        <w:bottom w:val="none" w:sz="0" w:space="0" w:color="auto"/>
        <w:right w:val="none" w:sz="0" w:space="0" w:color="auto"/>
      </w:divBdr>
    </w:div>
    <w:div w:id="1938322430">
      <w:bodyDiv w:val="1"/>
      <w:marLeft w:val="0"/>
      <w:marRight w:val="0"/>
      <w:marTop w:val="0"/>
      <w:marBottom w:val="0"/>
      <w:divBdr>
        <w:top w:val="none" w:sz="0" w:space="0" w:color="auto"/>
        <w:left w:val="none" w:sz="0" w:space="0" w:color="auto"/>
        <w:bottom w:val="none" w:sz="0" w:space="0" w:color="auto"/>
        <w:right w:val="none" w:sz="0" w:space="0" w:color="auto"/>
      </w:divBdr>
    </w:div>
    <w:div w:id="1947997801">
      <w:bodyDiv w:val="1"/>
      <w:marLeft w:val="0"/>
      <w:marRight w:val="0"/>
      <w:marTop w:val="0"/>
      <w:marBottom w:val="0"/>
      <w:divBdr>
        <w:top w:val="none" w:sz="0" w:space="0" w:color="auto"/>
        <w:left w:val="none" w:sz="0" w:space="0" w:color="auto"/>
        <w:bottom w:val="none" w:sz="0" w:space="0" w:color="auto"/>
        <w:right w:val="none" w:sz="0" w:space="0" w:color="auto"/>
      </w:divBdr>
    </w:div>
    <w:div w:id="1949970754">
      <w:bodyDiv w:val="1"/>
      <w:marLeft w:val="0"/>
      <w:marRight w:val="0"/>
      <w:marTop w:val="0"/>
      <w:marBottom w:val="0"/>
      <w:divBdr>
        <w:top w:val="none" w:sz="0" w:space="0" w:color="auto"/>
        <w:left w:val="none" w:sz="0" w:space="0" w:color="auto"/>
        <w:bottom w:val="none" w:sz="0" w:space="0" w:color="auto"/>
        <w:right w:val="none" w:sz="0" w:space="0" w:color="auto"/>
      </w:divBdr>
    </w:div>
    <w:div w:id="1952278870">
      <w:bodyDiv w:val="1"/>
      <w:marLeft w:val="0"/>
      <w:marRight w:val="0"/>
      <w:marTop w:val="0"/>
      <w:marBottom w:val="0"/>
      <w:divBdr>
        <w:top w:val="none" w:sz="0" w:space="0" w:color="auto"/>
        <w:left w:val="none" w:sz="0" w:space="0" w:color="auto"/>
        <w:bottom w:val="none" w:sz="0" w:space="0" w:color="auto"/>
        <w:right w:val="none" w:sz="0" w:space="0" w:color="auto"/>
      </w:divBdr>
    </w:div>
    <w:div w:id="1952857333">
      <w:bodyDiv w:val="1"/>
      <w:marLeft w:val="0"/>
      <w:marRight w:val="0"/>
      <w:marTop w:val="0"/>
      <w:marBottom w:val="0"/>
      <w:divBdr>
        <w:top w:val="none" w:sz="0" w:space="0" w:color="auto"/>
        <w:left w:val="none" w:sz="0" w:space="0" w:color="auto"/>
        <w:bottom w:val="none" w:sz="0" w:space="0" w:color="auto"/>
        <w:right w:val="none" w:sz="0" w:space="0" w:color="auto"/>
      </w:divBdr>
    </w:div>
    <w:div w:id="1961109542">
      <w:bodyDiv w:val="1"/>
      <w:marLeft w:val="0"/>
      <w:marRight w:val="0"/>
      <w:marTop w:val="0"/>
      <w:marBottom w:val="0"/>
      <w:divBdr>
        <w:top w:val="none" w:sz="0" w:space="0" w:color="auto"/>
        <w:left w:val="none" w:sz="0" w:space="0" w:color="auto"/>
        <w:bottom w:val="none" w:sz="0" w:space="0" w:color="auto"/>
        <w:right w:val="none" w:sz="0" w:space="0" w:color="auto"/>
      </w:divBdr>
    </w:div>
    <w:div w:id="1966961483">
      <w:bodyDiv w:val="1"/>
      <w:marLeft w:val="0"/>
      <w:marRight w:val="0"/>
      <w:marTop w:val="0"/>
      <w:marBottom w:val="0"/>
      <w:divBdr>
        <w:top w:val="none" w:sz="0" w:space="0" w:color="auto"/>
        <w:left w:val="none" w:sz="0" w:space="0" w:color="auto"/>
        <w:bottom w:val="none" w:sz="0" w:space="0" w:color="auto"/>
        <w:right w:val="none" w:sz="0" w:space="0" w:color="auto"/>
      </w:divBdr>
    </w:div>
    <w:div w:id="1985617548">
      <w:bodyDiv w:val="1"/>
      <w:marLeft w:val="0"/>
      <w:marRight w:val="0"/>
      <w:marTop w:val="0"/>
      <w:marBottom w:val="0"/>
      <w:divBdr>
        <w:top w:val="none" w:sz="0" w:space="0" w:color="auto"/>
        <w:left w:val="none" w:sz="0" w:space="0" w:color="auto"/>
        <w:bottom w:val="none" w:sz="0" w:space="0" w:color="auto"/>
        <w:right w:val="none" w:sz="0" w:space="0" w:color="auto"/>
      </w:divBdr>
    </w:div>
    <w:div w:id="2002349639">
      <w:bodyDiv w:val="1"/>
      <w:marLeft w:val="0"/>
      <w:marRight w:val="0"/>
      <w:marTop w:val="0"/>
      <w:marBottom w:val="0"/>
      <w:divBdr>
        <w:top w:val="none" w:sz="0" w:space="0" w:color="auto"/>
        <w:left w:val="none" w:sz="0" w:space="0" w:color="auto"/>
        <w:bottom w:val="none" w:sz="0" w:space="0" w:color="auto"/>
        <w:right w:val="none" w:sz="0" w:space="0" w:color="auto"/>
      </w:divBdr>
    </w:div>
    <w:div w:id="2012374021">
      <w:bodyDiv w:val="1"/>
      <w:marLeft w:val="0"/>
      <w:marRight w:val="0"/>
      <w:marTop w:val="0"/>
      <w:marBottom w:val="0"/>
      <w:divBdr>
        <w:top w:val="none" w:sz="0" w:space="0" w:color="auto"/>
        <w:left w:val="none" w:sz="0" w:space="0" w:color="auto"/>
        <w:bottom w:val="none" w:sz="0" w:space="0" w:color="auto"/>
        <w:right w:val="none" w:sz="0" w:space="0" w:color="auto"/>
      </w:divBdr>
    </w:div>
    <w:div w:id="2017146724">
      <w:bodyDiv w:val="1"/>
      <w:marLeft w:val="0"/>
      <w:marRight w:val="0"/>
      <w:marTop w:val="0"/>
      <w:marBottom w:val="0"/>
      <w:divBdr>
        <w:top w:val="none" w:sz="0" w:space="0" w:color="auto"/>
        <w:left w:val="none" w:sz="0" w:space="0" w:color="auto"/>
        <w:bottom w:val="none" w:sz="0" w:space="0" w:color="auto"/>
        <w:right w:val="none" w:sz="0" w:space="0" w:color="auto"/>
      </w:divBdr>
    </w:div>
    <w:div w:id="2036156131">
      <w:bodyDiv w:val="1"/>
      <w:marLeft w:val="0"/>
      <w:marRight w:val="0"/>
      <w:marTop w:val="0"/>
      <w:marBottom w:val="0"/>
      <w:divBdr>
        <w:top w:val="none" w:sz="0" w:space="0" w:color="auto"/>
        <w:left w:val="none" w:sz="0" w:space="0" w:color="auto"/>
        <w:bottom w:val="none" w:sz="0" w:space="0" w:color="auto"/>
        <w:right w:val="none" w:sz="0" w:space="0" w:color="auto"/>
      </w:divBdr>
    </w:div>
    <w:div w:id="2043820398">
      <w:bodyDiv w:val="1"/>
      <w:marLeft w:val="0"/>
      <w:marRight w:val="0"/>
      <w:marTop w:val="0"/>
      <w:marBottom w:val="0"/>
      <w:divBdr>
        <w:top w:val="none" w:sz="0" w:space="0" w:color="auto"/>
        <w:left w:val="none" w:sz="0" w:space="0" w:color="auto"/>
        <w:bottom w:val="none" w:sz="0" w:space="0" w:color="auto"/>
        <w:right w:val="none" w:sz="0" w:space="0" w:color="auto"/>
      </w:divBdr>
    </w:div>
    <w:div w:id="2044354963">
      <w:bodyDiv w:val="1"/>
      <w:marLeft w:val="0"/>
      <w:marRight w:val="0"/>
      <w:marTop w:val="0"/>
      <w:marBottom w:val="0"/>
      <w:divBdr>
        <w:top w:val="none" w:sz="0" w:space="0" w:color="auto"/>
        <w:left w:val="none" w:sz="0" w:space="0" w:color="auto"/>
        <w:bottom w:val="none" w:sz="0" w:space="0" w:color="auto"/>
        <w:right w:val="none" w:sz="0" w:space="0" w:color="auto"/>
      </w:divBdr>
    </w:div>
    <w:div w:id="2046631763">
      <w:bodyDiv w:val="1"/>
      <w:marLeft w:val="0"/>
      <w:marRight w:val="0"/>
      <w:marTop w:val="0"/>
      <w:marBottom w:val="0"/>
      <w:divBdr>
        <w:top w:val="none" w:sz="0" w:space="0" w:color="auto"/>
        <w:left w:val="none" w:sz="0" w:space="0" w:color="auto"/>
        <w:bottom w:val="none" w:sz="0" w:space="0" w:color="auto"/>
        <w:right w:val="none" w:sz="0" w:space="0" w:color="auto"/>
      </w:divBdr>
    </w:div>
    <w:div w:id="2049455108">
      <w:bodyDiv w:val="1"/>
      <w:marLeft w:val="0"/>
      <w:marRight w:val="0"/>
      <w:marTop w:val="0"/>
      <w:marBottom w:val="0"/>
      <w:divBdr>
        <w:top w:val="none" w:sz="0" w:space="0" w:color="auto"/>
        <w:left w:val="none" w:sz="0" w:space="0" w:color="auto"/>
        <w:bottom w:val="none" w:sz="0" w:space="0" w:color="auto"/>
        <w:right w:val="none" w:sz="0" w:space="0" w:color="auto"/>
      </w:divBdr>
    </w:div>
    <w:div w:id="2059166617">
      <w:bodyDiv w:val="1"/>
      <w:marLeft w:val="0"/>
      <w:marRight w:val="0"/>
      <w:marTop w:val="0"/>
      <w:marBottom w:val="0"/>
      <w:divBdr>
        <w:top w:val="none" w:sz="0" w:space="0" w:color="auto"/>
        <w:left w:val="none" w:sz="0" w:space="0" w:color="auto"/>
        <w:bottom w:val="none" w:sz="0" w:space="0" w:color="auto"/>
        <w:right w:val="none" w:sz="0" w:space="0" w:color="auto"/>
      </w:divBdr>
    </w:div>
    <w:div w:id="2061325460">
      <w:bodyDiv w:val="1"/>
      <w:marLeft w:val="0"/>
      <w:marRight w:val="0"/>
      <w:marTop w:val="0"/>
      <w:marBottom w:val="0"/>
      <w:divBdr>
        <w:top w:val="none" w:sz="0" w:space="0" w:color="auto"/>
        <w:left w:val="none" w:sz="0" w:space="0" w:color="auto"/>
        <w:bottom w:val="none" w:sz="0" w:space="0" w:color="auto"/>
        <w:right w:val="none" w:sz="0" w:space="0" w:color="auto"/>
      </w:divBdr>
    </w:div>
    <w:div w:id="2063748006">
      <w:bodyDiv w:val="1"/>
      <w:marLeft w:val="0"/>
      <w:marRight w:val="0"/>
      <w:marTop w:val="0"/>
      <w:marBottom w:val="0"/>
      <w:divBdr>
        <w:top w:val="none" w:sz="0" w:space="0" w:color="auto"/>
        <w:left w:val="none" w:sz="0" w:space="0" w:color="auto"/>
        <w:bottom w:val="none" w:sz="0" w:space="0" w:color="auto"/>
        <w:right w:val="none" w:sz="0" w:space="0" w:color="auto"/>
      </w:divBdr>
    </w:div>
    <w:div w:id="2082678694">
      <w:bodyDiv w:val="1"/>
      <w:marLeft w:val="0"/>
      <w:marRight w:val="0"/>
      <w:marTop w:val="0"/>
      <w:marBottom w:val="0"/>
      <w:divBdr>
        <w:top w:val="none" w:sz="0" w:space="0" w:color="auto"/>
        <w:left w:val="none" w:sz="0" w:space="0" w:color="auto"/>
        <w:bottom w:val="none" w:sz="0" w:space="0" w:color="auto"/>
        <w:right w:val="none" w:sz="0" w:space="0" w:color="auto"/>
      </w:divBdr>
    </w:div>
    <w:div w:id="2090150231">
      <w:bodyDiv w:val="1"/>
      <w:marLeft w:val="0"/>
      <w:marRight w:val="0"/>
      <w:marTop w:val="0"/>
      <w:marBottom w:val="0"/>
      <w:divBdr>
        <w:top w:val="none" w:sz="0" w:space="0" w:color="auto"/>
        <w:left w:val="none" w:sz="0" w:space="0" w:color="auto"/>
        <w:bottom w:val="none" w:sz="0" w:space="0" w:color="auto"/>
        <w:right w:val="none" w:sz="0" w:space="0" w:color="auto"/>
      </w:divBdr>
    </w:div>
    <w:div w:id="2093424323">
      <w:bodyDiv w:val="1"/>
      <w:marLeft w:val="0"/>
      <w:marRight w:val="0"/>
      <w:marTop w:val="0"/>
      <w:marBottom w:val="0"/>
      <w:divBdr>
        <w:top w:val="none" w:sz="0" w:space="0" w:color="auto"/>
        <w:left w:val="none" w:sz="0" w:space="0" w:color="auto"/>
        <w:bottom w:val="none" w:sz="0" w:space="0" w:color="auto"/>
        <w:right w:val="none" w:sz="0" w:space="0" w:color="auto"/>
      </w:divBdr>
    </w:div>
    <w:div w:id="2099012792">
      <w:bodyDiv w:val="1"/>
      <w:marLeft w:val="0"/>
      <w:marRight w:val="0"/>
      <w:marTop w:val="0"/>
      <w:marBottom w:val="0"/>
      <w:divBdr>
        <w:top w:val="none" w:sz="0" w:space="0" w:color="auto"/>
        <w:left w:val="none" w:sz="0" w:space="0" w:color="auto"/>
        <w:bottom w:val="none" w:sz="0" w:space="0" w:color="auto"/>
        <w:right w:val="none" w:sz="0" w:space="0" w:color="auto"/>
      </w:divBdr>
    </w:div>
    <w:div w:id="2104105139">
      <w:bodyDiv w:val="1"/>
      <w:marLeft w:val="0"/>
      <w:marRight w:val="0"/>
      <w:marTop w:val="0"/>
      <w:marBottom w:val="0"/>
      <w:divBdr>
        <w:top w:val="none" w:sz="0" w:space="0" w:color="auto"/>
        <w:left w:val="none" w:sz="0" w:space="0" w:color="auto"/>
        <w:bottom w:val="none" w:sz="0" w:space="0" w:color="auto"/>
        <w:right w:val="none" w:sz="0" w:space="0" w:color="auto"/>
      </w:divBdr>
    </w:div>
    <w:div w:id="2107265247">
      <w:bodyDiv w:val="1"/>
      <w:marLeft w:val="0"/>
      <w:marRight w:val="0"/>
      <w:marTop w:val="0"/>
      <w:marBottom w:val="0"/>
      <w:divBdr>
        <w:top w:val="none" w:sz="0" w:space="0" w:color="auto"/>
        <w:left w:val="none" w:sz="0" w:space="0" w:color="auto"/>
        <w:bottom w:val="none" w:sz="0" w:space="0" w:color="auto"/>
        <w:right w:val="none" w:sz="0" w:space="0" w:color="auto"/>
      </w:divBdr>
    </w:div>
    <w:div w:id="2117478611">
      <w:bodyDiv w:val="1"/>
      <w:marLeft w:val="0"/>
      <w:marRight w:val="0"/>
      <w:marTop w:val="0"/>
      <w:marBottom w:val="0"/>
      <w:divBdr>
        <w:top w:val="none" w:sz="0" w:space="0" w:color="auto"/>
        <w:left w:val="none" w:sz="0" w:space="0" w:color="auto"/>
        <w:bottom w:val="none" w:sz="0" w:space="0" w:color="auto"/>
        <w:right w:val="none" w:sz="0" w:space="0" w:color="auto"/>
      </w:divBdr>
    </w:div>
    <w:div w:id="2118332098">
      <w:bodyDiv w:val="1"/>
      <w:marLeft w:val="0"/>
      <w:marRight w:val="0"/>
      <w:marTop w:val="0"/>
      <w:marBottom w:val="0"/>
      <w:divBdr>
        <w:top w:val="none" w:sz="0" w:space="0" w:color="auto"/>
        <w:left w:val="none" w:sz="0" w:space="0" w:color="auto"/>
        <w:bottom w:val="none" w:sz="0" w:space="0" w:color="auto"/>
        <w:right w:val="none" w:sz="0" w:space="0" w:color="auto"/>
      </w:divBdr>
    </w:div>
    <w:div w:id="214231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anp.gov.br/wwwanp/royalties-e-outras-participacoes/royalti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4º TRIMESTRE 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F10467-1378-4730-B734-4AE9AB35E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2467</Words>
  <Characters>13326</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Relatório MenSAL de ROYALTIES</vt:lpstr>
    </vt:vector>
  </TitlesOfParts>
  <Company>Microsoft</Company>
  <LinksUpToDate>false</LinksUpToDate>
  <CharactersWithSpaces>15762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Relatório MenSAL de ROYALTIES</dc:title>
  <dc:creator>André Regra</dc:creator>
  <cp:lastModifiedBy>emmoraes</cp:lastModifiedBy>
  <cp:revision>4</cp:revision>
  <cp:lastPrinted>2018-01-16T22:19:00Z</cp:lastPrinted>
  <dcterms:created xsi:type="dcterms:W3CDTF">2019-08-14T13:49:00Z</dcterms:created>
  <dcterms:modified xsi:type="dcterms:W3CDTF">2019-08-14T14:09:00Z</dcterms:modified>
</cp:coreProperties>
</file>