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D50" w:rsidRDefault="00D73072" w:rsidP="00567593">
      <w:pPr>
        <w:jc w:val="left"/>
        <w:rPr>
          <w:sz w:val="80"/>
          <w:szCs w:val="80"/>
        </w:rPr>
      </w:pPr>
      <w:r>
        <w:rPr>
          <w:noProof/>
        </w:rPr>
        <w:drawing>
          <wp:anchor distT="0" distB="0" distL="114300" distR="114300" simplePos="0" relativeHeight="251658240" behindDoc="0" locked="0" layoutInCell="1" allowOverlap="1">
            <wp:simplePos x="0" y="0"/>
            <wp:positionH relativeFrom="column">
              <wp:posOffset>-46990</wp:posOffset>
            </wp:positionH>
            <wp:positionV relativeFrom="paragraph">
              <wp:posOffset>81915</wp:posOffset>
            </wp:positionV>
            <wp:extent cx="2412365" cy="1052195"/>
            <wp:effectExtent l="19050" t="0" r="6985" b="0"/>
            <wp:wrapSquare wrapText="bothSides"/>
            <wp:docPr id="7" name="Imagem 94" descr="C:\Users\csanches\AppData\Local\Microsoft\Windows\Temporary Internet Files\Content.Word\logoANP_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Users\csanches\AppData\Local\Microsoft\Windows\Temporary Internet Files\Content.Word\logoANP_h.jpg"/>
                    <pic:cNvPicPr>
                      <a:picLocks noChangeAspect="1" noChangeArrowheads="1"/>
                    </pic:cNvPicPr>
                  </pic:nvPicPr>
                  <pic:blipFill>
                    <a:blip r:embed="rId10" cstate="print"/>
                    <a:srcRect/>
                    <a:stretch>
                      <a:fillRect/>
                    </a:stretch>
                  </pic:blipFill>
                  <pic:spPr bwMode="auto">
                    <a:xfrm>
                      <a:off x="0" y="0"/>
                      <a:ext cx="2412365" cy="1052195"/>
                    </a:xfrm>
                    <a:prstGeom prst="rect">
                      <a:avLst/>
                    </a:prstGeom>
                    <a:noFill/>
                    <a:ln w="9525">
                      <a:noFill/>
                      <a:miter lim="800000"/>
                      <a:headEnd/>
                      <a:tailEnd/>
                    </a:ln>
                  </pic:spPr>
                </pic:pic>
              </a:graphicData>
            </a:graphic>
          </wp:anchor>
        </w:drawing>
      </w:r>
    </w:p>
    <w:p w:rsidR="00615D50" w:rsidRDefault="00615D50" w:rsidP="00D73072">
      <w:pPr>
        <w:pStyle w:val="SemEspaamento"/>
        <w:rPr>
          <w:rFonts w:ascii="Times New Roman" w:hAnsi="Times New Roman"/>
          <w:sz w:val="80"/>
          <w:szCs w:val="80"/>
        </w:rPr>
      </w:pPr>
    </w:p>
    <w:p w:rsidR="00D73072" w:rsidRDefault="00D73072" w:rsidP="00D73072">
      <w:pPr>
        <w:pStyle w:val="SemEspaamento"/>
        <w:rPr>
          <w:rFonts w:ascii="Times New Roman" w:hAnsi="Times New Roman"/>
          <w:sz w:val="80"/>
          <w:szCs w:val="80"/>
        </w:rPr>
      </w:pPr>
    </w:p>
    <w:p w:rsidR="00D73072" w:rsidRDefault="00D73072" w:rsidP="00D73072">
      <w:pPr>
        <w:pStyle w:val="SemEspaamento"/>
        <w:rPr>
          <w:rFonts w:ascii="Times New Roman" w:hAnsi="Times New Roman"/>
          <w:sz w:val="80"/>
          <w:szCs w:val="80"/>
        </w:rPr>
      </w:pPr>
    </w:p>
    <w:p w:rsidR="00D73072" w:rsidRDefault="00D73072" w:rsidP="00D73072">
      <w:pPr>
        <w:jc w:val="left"/>
        <w:rPr>
          <w:sz w:val="96"/>
          <w:szCs w:val="96"/>
        </w:rPr>
      </w:pPr>
    </w:p>
    <w:p w:rsidR="00D73072" w:rsidRDefault="00D73072" w:rsidP="00D73072">
      <w:pPr>
        <w:jc w:val="left"/>
        <w:rPr>
          <w:sz w:val="96"/>
          <w:szCs w:val="96"/>
        </w:rPr>
      </w:pPr>
    </w:p>
    <w:p w:rsidR="00615D50" w:rsidRDefault="00615D50" w:rsidP="00567593">
      <w:pPr>
        <w:ind w:left="0"/>
        <w:jc w:val="left"/>
        <w:rPr>
          <w:sz w:val="96"/>
          <w:szCs w:val="96"/>
        </w:rPr>
      </w:pPr>
      <w:r w:rsidRPr="00615D50">
        <w:rPr>
          <w:sz w:val="96"/>
          <w:szCs w:val="96"/>
        </w:rPr>
        <w:t>Royalties</w:t>
      </w:r>
    </w:p>
    <w:p w:rsidR="00567593" w:rsidRDefault="00567593" w:rsidP="00567593">
      <w:pPr>
        <w:ind w:left="0"/>
        <w:jc w:val="left"/>
        <w:rPr>
          <w:sz w:val="96"/>
          <w:szCs w:val="96"/>
        </w:rPr>
      </w:pPr>
    </w:p>
    <w:p w:rsidR="00567593" w:rsidRPr="00615D50" w:rsidRDefault="00567593" w:rsidP="00567593">
      <w:pPr>
        <w:ind w:left="0"/>
        <w:jc w:val="left"/>
        <w:rPr>
          <w:sz w:val="96"/>
          <w:szCs w:val="96"/>
        </w:rPr>
      </w:pPr>
    </w:p>
    <w:p w:rsidR="00615D50" w:rsidRPr="00615D50" w:rsidRDefault="00615D50" w:rsidP="00D73072">
      <w:pPr>
        <w:pStyle w:val="SemEspaamento"/>
        <w:rPr>
          <w:rFonts w:ascii="Times New Roman" w:hAnsi="Times New Roman"/>
          <w:sz w:val="44"/>
          <w:szCs w:val="44"/>
        </w:rPr>
      </w:pPr>
      <w:r w:rsidRPr="00615D50">
        <w:rPr>
          <w:rFonts w:ascii="Times New Roman" w:hAnsi="Times New Roman"/>
          <w:sz w:val="44"/>
          <w:szCs w:val="44"/>
        </w:rPr>
        <w:t>Relatório Mensal</w:t>
      </w:r>
    </w:p>
    <w:p w:rsidR="00615D50" w:rsidRDefault="00615D50" w:rsidP="00D73072">
      <w:pPr>
        <w:jc w:val="left"/>
      </w:pPr>
    </w:p>
    <w:p w:rsidR="00615D50" w:rsidRDefault="00FC6146" w:rsidP="00D73072">
      <w:pPr>
        <w:pStyle w:val="SemEspaamento"/>
        <w:rPr>
          <w:rFonts w:ascii="Garamond" w:hAnsi="Garamond"/>
          <w:sz w:val="32"/>
          <w:szCs w:val="32"/>
        </w:rPr>
      </w:pPr>
      <w:r>
        <w:rPr>
          <w:rFonts w:ascii="Times New Roman" w:hAnsi="Times New Roman"/>
          <w:sz w:val="44"/>
          <w:szCs w:val="44"/>
        </w:rPr>
        <w:t xml:space="preserve">Mês de Crédito – </w:t>
      </w:r>
      <w:r w:rsidR="00904F30">
        <w:rPr>
          <w:rFonts w:ascii="Times New Roman" w:hAnsi="Times New Roman"/>
          <w:sz w:val="44"/>
          <w:szCs w:val="44"/>
        </w:rPr>
        <w:t>Novembro</w:t>
      </w:r>
      <w:r w:rsidR="00027821">
        <w:rPr>
          <w:rFonts w:ascii="Times New Roman" w:hAnsi="Times New Roman"/>
          <w:sz w:val="44"/>
          <w:szCs w:val="44"/>
        </w:rPr>
        <w:t xml:space="preserve"> de 201</w:t>
      </w:r>
      <w:r w:rsidR="00FC3AE0">
        <w:rPr>
          <w:rFonts w:ascii="Times New Roman" w:hAnsi="Times New Roman"/>
          <w:sz w:val="44"/>
          <w:szCs w:val="44"/>
        </w:rPr>
        <w:t>8</w:t>
      </w:r>
    </w:p>
    <w:p w:rsidR="000B4A58" w:rsidRDefault="000B4A58" w:rsidP="00615D50">
      <w:pPr>
        <w:jc w:val="center"/>
      </w:pPr>
    </w:p>
    <w:tbl>
      <w:tblPr>
        <w:tblpPr w:leftFromText="187" w:rightFromText="187" w:horzAnchor="margin" w:tblpXSpec="center" w:tblpYSpec="bottom"/>
        <w:tblW w:w="5000" w:type="pct"/>
        <w:tblLook w:val="04A0"/>
      </w:tblPr>
      <w:tblGrid>
        <w:gridCol w:w="8862"/>
      </w:tblGrid>
      <w:tr w:rsidR="000B4A58" w:rsidRPr="00034403" w:rsidTr="000B4A58">
        <w:tc>
          <w:tcPr>
            <w:tcW w:w="5000" w:type="pct"/>
            <w:vAlign w:val="center"/>
          </w:tcPr>
          <w:p w:rsidR="00B25E5A" w:rsidRDefault="00B25E5A" w:rsidP="008801DB">
            <w:pPr>
              <w:pStyle w:val="SemEspaamento"/>
              <w:jc w:val="center"/>
              <w:rPr>
                <w:rFonts w:ascii="Garamond" w:hAnsi="Garamond"/>
                <w:sz w:val="32"/>
                <w:szCs w:val="32"/>
              </w:rPr>
            </w:pPr>
          </w:p>
          <w:p w:rsidR="00B25E5A" w:rsidRDefault="00B25E5A" w:rsidP="008801DB">
            <w:pPr>
              <w:pStyle w:val="SemEspaamento"/>
              <w:jc w:val="center"/>
              <w:rPr>
                <w:rFonts w:ascii="Garamond" w:hAnsi="Garamond"/>
                <w:sz w:val="32"/>
                <w:szCs w:val="32"/>
              </w:rPr>
            </w:pPr>
          </w:p>
          <w:p w:rsidR="00B25E5A" w:rsidRDefault="00B25E5A" w:rsidP="008801DB">
            <w:pPr>
              <w:pStyle w:val="SemEspaamento"/>
              <w:jc w:val="center"/>
              <w:rPr>
                <w:rFonts w:ascii="Garamond" w:hAnsi="Garamond"/>
                <w:sz w:val="32"/>
                <w:szCs w:val="32"/>
              </w:rPr>
            </w:pPr>
          </w:p>
          <w:p w:rsidR="000B4A58" w:rsidRPr="000456C5" w:rsidRDefault="000B4A58" w:rsidP="005D477F">
            <w:pPr>
              <w:pStyle w:val="SemEspaamento"/>
              <w:jc w:val="center"/>
              <w:rPr>
                <w:rFonts w:ascii="Garamond" w:hAnsi="Garamond"/>
                <w:sz w:val="32"/>
                <w:szCs w:val="32"/>
              </w:rPr>
            </w:pPr>
            <w:r w:rsidRPr="000456C5">
              <w:rPr>
                <w:rFonts w:ascii="Garamond" w:hAnsi="Garamond"/>
                <w:sz w:val="32"/>
                <w:szCs w:val="32"/>
              </w:rPr>
              <w:t xml:space="preserve">Superintendência de </w:t>
            </w:r>
            <w:r w:rsidR="00B07E6B" w:rsidRPr="000456C5">
              <w:rPr>
                <w:rFonts w:ascii="Garamond" w:hAnsi="Garamond"/>
                <w:sz w:val="32"/>
                <w:szCs w:val="32"/>
              </w:rPr>
              <w:t>Participações Governamentais</w:t>
            </w:r>
          </w:p>
        </w:tc>
      </w:tr>
    </w:tbl>
    <w:p w:rsidR="000B4A58" w:rsidRDefault="000B4A58" w:rsidP="007A7D05">
      <w:r>
        <w:br w:type="page"/>
      </w:r>
    </w:p>
    <w:p w:rsidR="00B25E5A" w:rsidRDefault="00B25E5A" w:rsidP="007A7D05"/>
    <w:tbl>
      <w:tblP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blLook w:val="04A0"/>
      </w:tblPr>
      <w:tblGrid>
        <w:gridCol w:w="8789"/>
      </w:tblGrid>
      <w:tr w:rsidR="00265B44" w:rsidRPr="00034403" w:rsidTr="00034403">
        <w:tc>
          <w:tcPr>
            <w:tcW w:w="8789" w:type="dxa"/>
            <w:shd w:val="clear" w:color="auto" w:fill="F2F2F2"/>
          </w:tcPr>
          <w:bookmarkStart w:id="0" w:name="_Toc245787321"/>
          <w:bookmarkStart w:id="1" w:name="_Toc254079945"/>
          <w:p w:rsidR="00603260" w:rsidRDefault="00AA5A81">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AA5A81">
              <w:rPr>
                <w:rFonts w:eastAsiaTheme="minorHAnsi"/>
                <w:color w:val="404040" w:themeColor="text1" w:themeTint="BF"/>
              </w:rPr>
              <w:fldChar w:fldCharType="begin"/>
            </w:r>
            <w:r w:rsidR="00E80280" w:rsidRPr="00034403">
              <w:rPr>
                <w:rFonts w:eastAsiaTheme="minorHAnsi"/>
                <w:color w:val="404040" w:themeColor="text1" w:themeTint="BF"/>
              </w:rPr>
              <w:instrText xml:space="preserve"> TOC \o "1-3" \u </w:instrText>
            </w:r>
            <w:r w:rsidRPr="00AA5A81">
              <w:rPr>
                <w:rFonts w:eastAsiaTheme="minorHAnsi"/>
                <w:color w:val="404040" w:themeColor="text1" w:themeTint="BF"/>
              </w:rPr>
              <w:fldChar w:fldCharType="separate"/>
            </w:r>
            <w:r w:rsidR="00603260">
              <w:rPr>
                <w:noProof/>
              </w:rPr>
              <w:t>Valores Retidos na Secretaria do Tesouro Nacional (STN)</w:t>
            </w:r>
            <w:r w:rsidR="00603260">
              <w:rPr>
                <w:noProof/>
              </w:rPr>
              <w:tab/>
            </w:r>
            <w:r>
              <w:rPr>
                <w:noProof/>
              </w:rPr>
              <w:fldChar w:fldCharType="begin"/>
            </w:r>
            <w:r w:rsidR="00603260">
              <w:rPr>
                <w:noProof/>
              </w:rPr>
              <w:instrText xml:space="preserve"> PAGEREF _Toc15994403 \h </w:instrText>
            </w:r>
            <w:r>
              <w:rPr>
                <w:noProof/>
              </w:rPr>
            </w:r>
            <w:r>
              <w:rPr>
                <w:noProof/>
              </w:rPr>
              <w:fldChar w:fldCharType="separate"/>
            </w:r>
            <w:r w:rsidR="00603260">
              <w:rPr>
                <w:noProof/>
              </w:rPr>
              <w:t>3</w:t>
            </w:r>
            <w:r>
              <w:rPr>
                <w:noProof/>
              </w:rPr>
              <w:fldChar w:fldCharType="end"/>
            </w:r>
          </w:p>
          <w:p w:rsidR="00603260" w:rsidRDefault="00603260">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1)</w:t>
            </w:r>
            <w:r>
              <w:rPr>
                <w:rFonts w:asciiTheme="minorHAnsi" w:eastAsiaTheme="minorEastAsia" w:hAnsiTheme="minorHAnsi" w:cstheme="minorBidi"/>
                <w:b w:val="0"/>
                <w:bCs w:val="0"/>
                <w:smallCaps w:val="0"/>
                <w:noProof/>
                <w:color w:val="auto"/>
                <w:sz w:val="22"/>
                <w:szCs w:val="22"/>
              </w:rPr>
              <w:tab/>
            </w:r>
            <w:r w:rsidRPr="0022118E">
              <w:rPr>
                <w:noProof/>
                <w:color w:val="auto"/>
              </w:rPr>
              <w:t>Devido à não delimitação das linhas dos campos produtores e à consequente não definição de beneficiários dos royalties da parcela excedente a 5%</w:t>
            </w:r>
            <w:r>
              <w:rPr>
                <w:noProof/>
              </w:rPr>
              <w:tab/>
            </w:r>
            <w:r w:rsidR="00AA5A81">
              <w:rPr>
                <w:noProof/>
              </w:rPr>
              <w:fldChar w:fldCharType="begin"/>
            </w:r>
            <w:r>
              <w:rPr>
                <w:noProof/>
              </w:rPr>
              <w:instrText xml:space="preserve"> PAGEREF _Toc15994404 \h </w:instrText>
            </w:r>
            <w:r w:rsidR="00AA5A81">
              <w:rPr>
                <w:noProof/>
              </w:rPr>
            </w:r>
            <w:r w:rsidR="00AA5A81">
              <w:rPr>
                <w:noProof/>
              </w:rPr>
              <w:fldChar w:fldCharType="separate"/>
            </w:r>
            <w:r>
              <w:rPr>
                <w:noProof/>
              </w:rPr>
              <w:t>3</w:t>
            </w:r>
            <w:r w:rsidR="00AA5A81">
              <w:rPr>
                <w:noProof/>
              </w:rPr>
              <w:fldChar w:fldCharType="end"/>
            </w:r>
          </w:p>
          <w:p w:rsidR="00603260" w:rsidRDefault="00603260">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2)</w:t>
            </w:r>
            <w:r>
              <w:rPr>
                <w:rFonts w:asciiTheme="minorHAnsi" w:eastAsiaTheme="minorEastAsia" w:hAnsiTheme="minorHAnsi" w:cstheme="minorBidi"/>
                <w:b w:val="0"/>
                <w:bCs w:val="0"/>
                <w:smallCaps w:val="0"/>
                <w:noProof/>
                <w:color w:val="auto"/>
                <w:sz w:val="22"/>
                <w:szCs w:val="22"/>
              </w:rPr>
              <w:tab/>
            </w:r>
            <w:r w:rsidRPr="0022118E">
              <w:rPr>
                <w:noProof/>
                <w:color w:val="auto"/>
              </w:rPr>
              <w:t>Devido à não definição de beneficiários dos royalties da parcela acima de 5%</w:t>
            </w:r>
            <w:r>
              <w:rPr>
                <w:noProof/>
              </w:rPr>
              <w:tab/>
            </w:r>
            <w:r w:rsidR="00AA5A81">
              <w:rPr>
                <w:noProof/>
              </w:rPr>
              <w:fldChar w:fldCharType="begin"/>
            </w:r>
            <w:r>
              <w:rPr>
                <w:noProof/>
              </w:rPr>
              <w:instrText xml:space="preserve"> PAGEREF _Toc15994405 \h </w:instrText>
            </w:r>
            <w:r w:rsidR="00AA5A81">
              <w:rPr>
                <w:noProof/>
              </w:rPr>
            </w:r>
            <w:r w:rsidR="00AA5A81">
              <w:rPr>
                <w:noProof/>
              </w:rPr>
              <w:fldChar w:fldCharType="separate"/>
            </w:r>
            <w:r>
              <w:rPr>
                <w:noProof/>
              </w:rPr>
              <w:t>3</w:t>
            </w:r>
            <w:r w:rsidR="00AA5A81">
              <w:rPr>
                <w:noProof/>
              </w:rPr>
              <w:fldChar w:fldCharType="end"/>
            </w:r>
          </w:p>
          <w:p w:rsidR="00603260" w:rsidRDefault="00603260">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3)</w:t>
            </w:r>
            <w:r>
              <w:rPr>
                <w:rFonts w:asciiTheme="minorHAnsi" w:eastAsiaTheme="minorEastAsia" w:hAnsiTheme="minorHAnsi" w:cstheme="minorBidi"/>
                <w:b w:val="0"/>
                <w:bCs w:val="0"/>
                <w:smallCaps w:val="0"/>
                <w:noProof/>
                <w:color w:val="auto"/>
                <w:sz w:val="22"/>
                <w:szCs w:val="22"/>
              </w:rPr>
              <w:tab/>
            </w:r>
            <w:r w:rsidRPr="0022118E">
              <w:rPr>
                <w:noProof/>
                <w:color w:val="auto"/>
              </w:rPr>
              <w:t>Devido à judicialização da lei 12.734/12 que rege a distribuição dos royalties oriundos de contratos de partilha</w:t>
            </w:r>
            <w:r>
              <w:rPr>
                <w:noProof/>
              </w:rPr>
              <w:tab/>
            </w:r>
            <w:r w:rsidR="00AA5A81">
              <w:rPr>
                <w:noProof/>
              </w:rPr>
              <w:fldChar w:fldCharType="begin"/>
            </w:r>
            <w:r>
              <w:rPr>
                <w:noProof/>
              </w:rPr>
              <w:instrText xml:space="preserve"> PAGEREF _Toc15994406 \h </w:instrText>
            </w:r>
            <w:r w:rsidR="00AA5A81">
              <w:rPr>
                <w:noProof/>
              </w:rPr>
            </w:r>
            <w:r w:rsidR="00AA5A81">
              <w:rPr>
                <w:noProof/>
              </w:rPr>
              <w:fldChar w:fldCharType="separate"/>
            </w:r>
            <w:r>
              <w:rPr>
                <w:noProof/>
              </w:rPr>
              <w:t>3</w:t>
            </w:r>
            <w:r w:rsidR="00AA5A81">
              <w:rPr>
                <w:noProof/>
              </w:rPr>
              <w:fldChar w:fldCharType="end"/>
            </w:r>
          </w:p>
          <w:p w:rsidR="00603260" w:rsidRDefault="00603260">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4)</w:t>
            </w:r>
            <w:r>
              <w:rPr>
                <w:rFonts w:asciiTheme="minorHAnsi" w:eastAsiaTheme="minorEastAsia" w:hAnsiTheme="minorHAnsi" w:cstheme="minorBidi"/>
                <w:b w:val="0"/>
                <w:bCs w:val="0"/>
                <w:smallCaps w:val="0"/>
                <w:noProof/>
                <w:color w:val="auto"/>
                <w:sz w:val="22"/>
                <w:szCs w:val="22"/>
              </w:rPr>
              <w:tab/>
            </w:r>
            <w:r w:rsidRPr="0022118E">
              <w:rPr>
                <w:noProof/>
                <w:color w:val="auto"/>
              </w:rPr>
              <w:t>Royalties Oriundos da movimentação, na Estação Coletora de Pilar e UPGN Alagoas, de hidrocarbonetos de origem terrestre.</w:t>
            </w:r>
            <w:r>
              <w:rPr>
                <w:noProof/>
              </w:rPr>
              <w:tab/>
            </w:r>
            <w:r w:rsidR="00AA5A81">
              <w:rPr>
                <w:noProof/>
              </w:rPr>
              <w:fldChar w:fldCharType="begin"/>
            </w:r>
            <w:r>
              <w:rPr>
                <w:noProof/>
              </w:rPr>
              <w:instrText xml:space="preserve"> PAGEREF _Toc15994407 \h </w:instrText>
            </w:r>
            <w:r w:rsidR="00AA5A81">
              <w:rPr>
                <w:noProof/>
              </w:rPr>
            </w:r>
            <w:r w:rsidR="00AA5A81">
              <w:rPr>
                <w:noProof/>
              </w:rPr>
              <w:fldChar w:fldCharType="separate"/>
            </w:r>
            <w:r>
              <w:rPr>
                <w:noProof/>
              </w:rPr>
              <w:t>3</w:t>
            </w:r>
            <w:r w:rsidR="00AA5A81">
              <w:rPr>
                <w:noProof/>
              </w:rPr>
              <w:fldChar w:fldCharType="end"/>
            </w:r>
          </w:p>
          <w:p w:rsidR="00603260" w:rsidRDefault="00603260">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5)</w:t>
            </w:r>
            <w:r>
              <w:rPr>
                <w:rFonts w:asciiTheme="minorHAnsi" w:eastAsiaTheme="minorEastAsia" w:hAnsiTheme="minorHAnsi" w:cstheme="minorBidi"/>
                <w:b w:val="0"/>
                <w:bCs w:val="0"/>
                <w:smallCaps w:val="0"/>
                <w:noProof/>
                <w:color w:val="auto"/>
                <w:sz w:val="22"/>
                <w:szCs w:val="22"/>
              </w:rPr>
              <w:tab/>
            </w:r>
            <w:r w:rsidRPr="0022118E">
              <w:rPr>
                <w:noProof/>
                <w:color w:val="auto"/>
              </w:rPr>
              <w:t>Royalties Oriundos da movimentação, na Estação Coletora de Pilar e UPGN Alagoas, de hidrocarbonetos de origem marítima.</w:t>
            </w:r>
            <w:r>
              <w:rPr>
                <w:noProof/>
              </w:rPr>
              <w:tab/>
            </w:r>
            <w:r w:rsidR="00AA5A81">
              <w:rPr>
                <w:noProof/>
              </w:rPr>
              <w:fldChar w:fldCharType="begin"/>
            </w:r>
            <w:r>
              <w:rPr>
                <w:noProof/>
              </w:rPr>
              <w:instrText xml:space="preserve"> PAGEREF _Toc15994408 \h </w:instrText>
            </w:r>
            <w:r w:rsidR="00AA5A81">
              <w:rPr>
                <w:noProof/>
              </w:rPr>
            </w:r>
            <w:r w:rsidR="00AA5A81">
              <w:rPr>
                <w:noProof/>
              </w:rPr>
              <w:fldChar w:fldCharType="separate"/>
            </w:r>
            <w:r>
              <w:rPr>
                <w:noProof/>
              </w:rPr>
              <w:t>4</w:t>
            </w:r>
            <w:r w:rsidR="00AA5A81">
              <w:rPr>
                <w:noProof/>
              </w:rPr>
              <w:fldChar w:fldCharType="end"/>
            </w:r>
          </w:p>
          <w:p w:rsidR="00603260" w:rsidRDefault="00603260">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Acertos, Ajustes e Recálculos</w:t>
            </w:r>
            <w:r>
              <w:rPr>
                <w:noProof/>
              </w:rPr>
              <w:tab/>
            </w:r>
            <w:r w:rsidR="00AA5A81">
              <w:rPr>
                <w:noProof/>
              </w:rPr>
              <w:fldChar w:fldCharType="begin"/>
            </w:r>
            <w:r>
              <w:rPr>
                <w:noProof/>
              </w:rPr>
              <w:instrText xml:space="preserve"> PAGEREF _Toc15994409 \h </w:instrText>
            </w:r>
            <w:r w:rsidR="00AA5A81">
              <w:rPr>
                <w:noProof/>
              </w:rPr>
            </w:r>
            <w:r w:rsidR="00AA5A81">
              <w:rPr>
                <w:noProof/>
              </w:rPr>
              <w:fldChar w:fldCharType="separate"/>
            </w:r>
            <w:r>
              <w:rPr>
                <w:noProof/>
              </w:rPr>
              <w:t>4</w:t>
            </w:r>
            <w:r w:rsidR="00AA5A81">
              <w:rPr>
                <w:noProof/>
              </w:rPr>
              <w:fldChar w:fldCharType="end"/>
            </w:r>
          </w:p>
          <w:p w:rsidR="00603260" w:rsidRDefault="00603260">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Ações Judiciais</w:t>
            </w:r>
            <w:r>
              <w:rPr>
                <w:noProof/>
              </w:rPr>
              <w:tab/>
            </w:r>
            <w:r w:rsidR="00AA5A81">
              <w:rPr>
                <w:noProof/>
              </w:rPr>
              <w:fldChar w:fldCharType="begin"/>
            </w:r>
            <w:r>
              <w:rPr>
                <w:noProof/>
              </w:rPr>
              <w:instrText xml:space="preserve"> PAGEREF _Toc15994410 \h </w:instrText>
            </w:r>
            <w:r w:rsidR="00AA5A81">
              <w:rPr>
                <w:noProof/>
              </w:rPr>
            </w:r>
            <w:r w:rsidR="00AA5A81">
              <w:rPr>
                <w:noProof/>
              </w:rPr>
              <w:fldChar w:fldCharType="separate"/>
            </w:r>
            <w:r>
              <w:rPr>
                <w:noProof/>
              </w:rPr>
              <w:t>4</w:t>
            </w:r>
            <w:r w:rsidR="00AA5A81">
              <w:rPr>
                <w:noProof/>
              </w:rPr>
              <w:fldChar w:fldCharType="end"/>
            </w:r>
          </w:p>
          <w:p w:rsidR="00603260" w:rsidRDefault="00603260">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1)</w:t>
            </w:r>
            <w:r>
              <w:rPr>
                <w:rFonts w:asciiTheme="minorHAnsi" w:eastAsiaTheme="minorEastAsia" w:hAnsiTheme="minorHAnsi" w:cstheme="minorBidi"/>
                <w:b w:val="0"/>
                <w:bCs w:val="0"/>
                <w:smallCaps w:val="0"/>
                <w:noProof/>
                <w:color w:val="auto"/>
                <w:sz w:val="22"/>
                <w:szCs w:val="22"/>
              </w:rPr>
              <w:tab/>
            </w:r>
            <w:r w:rsidRPr="0022118E">
              <w:rPr>
                <w:noProof/>
                <w:color w:val="auto"/>
              </w:rPr>
              <w:t>Depósitos Judiciais</w:t>
            </w:r>
            <w:r>
              <w:rPr>
                <w:noProof/>
              </w:rPr>
              <w:tab/>
            </w:r>
            <w:r w:rsidR="00AA5A81">
              <w:rPr>
                <w:noProof/>
              </w:rPr>
              <w:fldChar w:fldCharType="begin"/>
            </w:r>
            <w:r>
              <w:rPr>
                <w:noProof/>
              </w:rPr>
              <w:instrText xml:space="preserve"> PAGEREF _Toc15994411 \h </w:instrText>
            </w:r>
            <w:r w:rsidR="00AA5A81">
              <w:rPr>
                <w:noProof/>
              </w:rPr>
            </w:r>
            <w:r w:rsidR="00AA5A81">
              <w:rPr>
                <w:noProof/>
              </w:rPr>
              <w:fldChar w:fldCharType="separate"/>
            </w:r>
            <w:r>
              <w:rPr>
                <w:noProof/>
              </w:rPr>
              <w:t>4</w:t>
            </w:r>
            <w:r w:rsidR="00AA5A81">
              <w:rPr>
                <w:noProof/>
              </w:rPr>
              <w:fldChar w:fldCharType="end"/>
            </w:r>
          </w:p>
          <w:p w:rsidR="00603260" w:rsidRDefault="00603260">
            <w:pPr>
              <w:pStyle w:val="Sumrio1"/>
              <w:tabs>
                <w:tab w:val="left" w:pos="660"/>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2)</w:t>
            </w:r>
            <w:r>
              <w:rPr>
                <w:rFonts w:asciiTheme="minorHAnsi" w:eastAsiaTheme="minorEastAsia" w:hAnsiTheme="minorHAnsi" w:cstheme="minorBidi"/>
                <w:b w:val="0"/>
                <w:bCs w:val="0"/>
                <w:smallCaps w:val="0"/>
                <w:noProof/>
                <w:color w:val="auto"/>
                <w:sz w:val="22"/>
                <w:szCs w:val="22"/>
              </w:rPr>
              <w:tab/>
            </w:r>
            <w:r w:rsidRPr="0022118E">
              <w:rPr>
                <w:noProof/>
                <w:color w:val="auto"/>
              </w:rPr>
              <w:t>Municípios Recebendo Royalties por meio de Decisões Judiciais de Caráter Precário</w:t>
            </w:r>
            <w:r>
              <w:rPr>
                <w:noProof/>
              </w:rPr>
              <w:tab/>
            </w:r>
            <w:r w:rsidR="00AA5A81">
              <w:rPr>
                <w:noProof/>
              </w:rPr>
              <w:fldChar w:fldCharType="begin"/>
            </w:r>
            <w:r>
              <w:rPr>
                <w:noProof/>
              </w:rPr>
              <w:instrText xml:space="preserve"> PAGEREF _Toc15994412 \h </w:instrText>
            </w:r>
            <w:r w:rsidR="00AA5A81">
              <w:rPr>
                <w:noProof/>
              </w:rPr>
            </w:r>
            <w:r w:rsidR="00AA5A81">
              <w:rPr>
                <w:noProof/>
              </w:rPr>
              <w:fldChar w:fldCharType="separate"/>
            </w:r>
            <w:r>
              <w:rPr>
                <w:noProof/>
              </w:rPr>
              <w:t>5</w:t>
            </w:r>
            <w:r w:rsidR="00AA5A81">
              <w:rPr>
                <w:noProof/>
              </w:rPr>
              <w:fldChar w:fldCharType="end"/>
            </w:r>
          </w:p>
          <w:p w:rsidR="00603260" w:rsidRDefault="00603260">
            <w:pPr>
              <w:pStyle w:val="Sumrio1"/>
              <w:tabs>
                <w:tab w:val="right" w:leader="dot" w:pos="8636"/>
              </w:tabs>
              <w:rPr>
                <w:rFonts w:asciiTheme="minorHAnsi" w:eastAsiaTheme="minorEastAsia" w:hAnsiTheme="minorHAnsi" w:cstheme="minorBidi"/>
                <w:b w:val="0"/>
                <w:bCs w:val="0"/>
                <w:smallCaps w:val="0"/>
                <w:noProof/>
                <w:color w:val="auto"/>
                <w:sz w:val="22"/>
                <w:szCs w:val="22"/>
              </w:rPr>
            </w:pPr>
            <w:r w:rsidRPr="0022118E">
              <w:rPr>
                <w:noProof/>
                <w:color w:val="auto"/>
              </w:rPr>
              <w:t>Acertos, Ajustes e Recálculos referentes ao cumprimento de Decisões Judiciais.</w:t>
            </w:r>
            <w:r>
              <w:rPr>
                <w:noProof/>
              </w:rPr>
              <w:tab/>
            </w:r>
            <w:r w:rsidR="00AA5A81">
              <w:rPr>
                <w:noProof/>
              </w:rPr>
              <w:fldChar w:fldCharType="begin"/>
            </w:r>
            <w:r>
              <w:rPr>
                <w:noProof/>
              </w:rPr>
              <w:instrText xml:space="preserve"> PAGEREF _Toc15994413 \h </w:instrText>
            </w:r>
            <w:r w:rsidR="00AA5A81">
              <w:rPr>
                <w:noProof/>
              </w:rPr>
            </w:r>
            <w:r w:rsidR="00AA5A81">
              <w:rPr>
                <w:noProof/>
              </w:rPr>
              <w:fldChar w:fldCharType="separate"/>
            </w:r>
            <w:r>
              <w:rPr>
                <w:noProof/>
              </w:rPr>
              <w:t>11</w:t>
            </w:r>
            <w:r w:rsidR="00AA5A81">
              <w:rPr>
                <w:noProof/>
              </w:rPr>
              <w:fldChar w:fldCharType="end"/>
            </w:r>
          </w:p>
          <w:p w:rsidR="00185BB4" w:rsidRPr="00185BB4" w:rsidRDefault="00AA5A81" w:rsidP="00E43B2E">
            <w:pPr>
              <w:pStyle w:val="Sumrio1"/>
              <w:rPr>
                <w:rFonts w:eastAsiaTheme="minorHAnsi"/>
              </w:rPr>
            </w:pPr>
            <w:r w:rsidRPr="00034403">
              <w:rPr>
                <w:rFonts w:eastAsiaTheme="minorHAnsi"/>
              </w:rPr>
              <w:fldChar w:fldCharType="end"/>
            </w:r>
          </w:p>
        </w:tc>
      </w:tr>
    </w:tbl>
    <w:p w:rsidR="00356072" w:rsidRDefault="00356072" w:rsidP="007A7D05">
      <w:pPr>
        <w:pStyle w:val="Ttulo1"/>
      </w:pPr>
    </w:p>
    <w:p w:rsidR="00356072" w:rsidRPr="002A1DD9" w:rsidRDefault="00356072" w:rsidP="007A7D05">
      <w:pPr>
        <w:pStyle w:val="Ttulo1"/>
      </w:pPr>
      <w:r>
        <w:br w:type="page"/>
      </w:r>
      <w:bookmarkStart w:id="2" w:name="_Toc454362882"/>
      <w:bookmarkStart w:id="3" w:name="_Toc15994403"/>
      <w:bookmarkStart w:id="4" w:name="_Toc245787323"/>
      <w:bookmarkStart w:id="5" w:name="_Toc254079947"/>
      <w:r w:rsidRPr="002A1DD9">
        <w:lastRenderedPageBreak/>
        <w:t>Valores Retidos na Secretaria do Tesouro Nacional (STN)</w:t>
      </w:r>
      <w:bookmarkEnd w:id="2"/>
      <w:bookmarkEnd w:id="3"/>
    </w:p>
    <w:p w:rsidR="00356072" w:rsidRPr="00BE41DD" w:rsidRDefault="00356072" w:rsidP="007A7D05">
      <w:pPr>
        <w:pStyle w:val="Estilo2"/>
        <w:rPr>
          <w:color w:val="auto"/>
        </w:rPr>
      </w:pPr>
      <w:bookmarkStart w:id="6" w:name="_Toc454362883"/>
      <w:bookmarkStart w:id="7" w:name="_Toc15994404"/>
      <w:r w:rsidRPr="00BE41DD">
        <w:rPr>
          <w:color w:val="auto"/>
        </w:rPr>
        <w:t xml:space="preserve">Devido à </w:t>
      </w:r>
      <w:r w:rsidR="00DF4FD7" w:rsidRPr="00BE41DD">
        <w:rPr>
          <w:color w:val="auto"/>
        </w:rPr>
        <w:t xml:space="preserve">não </w:t>
      </w:r>
      <w:r w:rsidRPr="00BE41DD">
        <w:rPr>
          <w:color w:val="auto"/>
        </w:rPr>
        <w:t xml:space="preserve">delimitação </w:t>
      </w:r>
      <w:r w:rsidR="00DF4FD7" w:rsidRPr="00BE41DD">
        <w:rPr>
          <w:color w:val="auto"/>
        </w:rPr>
        <w:t>das linhas dos</w:t>
      </w:r>
      <w:r w:rsidRPr="00BE41DD">
        <w:rPr>
          <w:color w:val="auto"/>
        </w:rPr>
        <w:t xml:space="preserve"> campos produtores e à</w:t>
      </w:r>
      <w:r w:rsidR="00DF4FD7" w:rsidRPr="00BE41DD">
        <w:rPr>
          <w:color w:val="auto"/>
        </w:rPr>
        <w:t xml:space="preserve"> consequente não</w:t>
      </w:r>
      <w:r w:rsidRPr="00BE41DD">
        <w:rPr>
          <w:color w:val="auto"/>
        </w:rPr>
        <w:t xml:space="preserve"> definição de beneficiários dos royalties da parcela excedente a 5%</w:t>
      </w:r>
      <w:bookmarkEnd w:id="6"/>
      <w:bookmarkEnd w:id="7"/>
    </w:p>
    <w:tbl>
      <w:tblPr>
        <w:tblW w:w="5000" w:type="pct"/>
        <w:tblCellMar>
          <w:left w:w="70" w:type="dxa"/>
          <w:right w:w="70" w:type="dxa"/>
        </w:tblCellMar>
        <w:tblLook w:val="04A0"/>
      </w:tblPr>
      <w:tblGrid>
        <w:gridCol w:w="5035"/>
        <w:gridCol w:w="1945"/>
        <w:gridCol w:w="1806"/>
      </w:tblGrid>
      <w:tr w:rsidR="00356072" w:rsidRPr="00E63020" w:rsidTr="00391D11">
        <w:trPr>
          <w:trHeight w:val="340"/>
        </w:trPr>
        <w:tc>
          <w:tcPr>
            <w:tcW w:w="2865" w:type="pc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356072" w:rsidRPr="004912DF" w:rsidRDefault="004912DF" w:rsidP="00742D70">
            <w:pPr>
              <w:jc w:val="center"/>
              <w:rPr>
                <w:b/>
              </w:rPr>
            </w:pPr>
            <w:r>
              <w:rPr>
                <w:b/>
              </w:rPr>
              <w:t>Campo/Bloco/TLD</w:t>
            </w:r>
          </w:p>
        </w:tc>
        <w:tc>
          <w:tcPr>
            <w:tcW w:w="1107" w:type="pct"/>
            <w:tcBorders>
              <w:top w:val="single" w:sz="4" w:space="0" w:color="auto"/>
              <w:left w:val="nil"/>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28" w:type="pct"/>
            <w:tcBorders>
              <w:top w:val="single" w:sz="4" w:space="0" w:color="auto"/>
              <w:left w:val="nil"/>
              <w:bottom w:val="single" w:sz="4" w:space="0" w:color="000000"/>
              <w:right w:val="single" w:sz="4" w:space="0" w:color="auto"/>
            </w:tcBorders>
            <w:shd w:val="clear" w:color="auto" w:fill="DBE5F1" w:themeFill="accent1" w:themeFillTint="33"/>
            <w:vAlign w:val="center"/>
            <w:hideMark/>
          </w:tcPr>
          <w:p w:rsidR="00356072" w:rsidRPr="004912DF" w:rsidRDefault="00135A30" w:rsidP="00742D70">
            <w:pPr>
              <w:jc w:val="center"/>
              <w:rPr>
                <w:b/>
              </w:rPr>
            </w:pPr>
            <w:r w:rsidRPr="004912DF">
              <w:rPr>
                <w:b/>
              </w:rPr>
              <w:t>Acumulado (</w:t>
            </w:r>
            <w:r w:rsidR="00356072" w:rsidRPr="004912DF">
              <w:rPr>
                <w:b/>
              </w:rPr>
              <w:t>inclui</w:t>
            </w:r>
            <w:r w:rsidR="004912DF">
              <w:rPr>
                <w:b/>
              </w:rPr>
              <w:t>ndo</w:t>
            </w:r>
            <w:r w:rsidR="00356072" w:rsidRPr="004912DF">
              <w:rPr>
                <w:b/>
              </w:rPr>
              <w:t xml:space="preserve"> o mês corrente)</w:t>
            </w:r>
          </w:p>
        </w:tc>
      </w:tr>
      <w:tr w:rsidR="00356072" w:rsidRPr="00E63020" w:rsidTr="00B663F1">
        <w:trPr>
          <w:trHeight w:val="340"/>
        </w:trPr>
        <w:tc>
          <w:tcPr>
            <w:tcW w:w="2865"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E63020" w:rsidRDefault="00356072" w:rsidP="00742D70">
            <w:pPr>
              <w:jc w:val="center"/>
            </w:pPr>
            <w:r w:rsidRPr="00E63020">
              <w:t>1-BRSA-1146-RJS (TLD do Entorno de Iara).</w:t>
            </w:r>
          </w:p>
        </w:tc>
        <w:tc>
          <w:tcPr>
            <w:tcW w:w="1107"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28" w:type="pct"/>
            <w:tcBorders>
              <w:top w:val="nil"/>
              <w:left w:val="nil"/>
              <w:bottom w:val="single" w:sz="4" w:space="0" w:color="000000"/>
              <w:right w:val="single" w:sz="4" w:space="0" w:color="auto"/>
            </w:tcBorders>
            <w:shd w:val="clear" w:color="auto" w:fill="auto"/>
            <w:noWrap/>
            <w:vAlign w:val="center"/>
            <w:hideMark/>
          </w:tcPr>
          <w:p w:rsidR="00356072" w:rsidRPr="00E63020" w:rsidRDefault="00356072" w:rsidP="00742D70">
            <w:pPr>
              <w:jc w:val="center"/>
            </w:pPr>
            <w:r w:rsidRPr="00E63020">
              <w:t>R$ 91.792,51</w:t>
            </w:r>
          </w:p>
        </w:tc>
      </w:tr>
      <w:tr w:rsidR="00356072" w:rsidRPr="00E63020" w:rsidTr="00B663F1">
        <w:trPr>
          <w:trHeight w:val="340"/>
        </w:trPr>
        <w:tc>
          <w:tcPr>
            <w:tcW w:w="2865"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E63020" w:rsidRDefault="00356072" w:rsidP="00742D70">
            <w:pPr>
              <w:jc w:val="center"/>
            </w:pPr>
            <w:r w:rsidRPr="00E63020">
              <w:t>PA-1BRSA618RJS (TLD do Bloco BM-S-11)</w:t>
            </w:r>
          </w:p>
        </w:tc>
        <w:tc>
          <w:tcPr>
            <w:tcW w:w="1107"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28" w:type="pct"/>
            <w:tcBorders>
              <w:top w:val="nil"/>
              <w:left w:val="nil"/>
              <w:bottom w:val="single" w:sz="4" w:space="0" w:color="000000"/>
              <w:right w:val="single" w:sz="4" w:space="0" w:color="auto"/>
            </w:tcBorders>
            <w:shd w:val="clear" w:color="auto" w:fill="auto"/>
            <w:noWrap/>
            <w:vAlign w:val="center"/>
            <w:hideMark/>
          </w:tcPr>
          <w:p w:rsidR="00356072" w:rsidRPr="00E63020" w:rsidRDefault="00356072" w:rsidP="00742D70">
            <w:pPr>
              <w:jc w:val="center"/>
            </w:pPr>
            <w:r w:rsidRPr="00E63020">
              <w:t>R$ 10.643.738,68</w:t>
            </w:r>
          </w:p>
        </w:tc>
      </w:tr>
    </w:tbl>
    <w:p w:rsidR="00356072" w:rsidRPr="00BE41DD" w:rsidRDefault="00356072" w:rsidP="007A7D05">
      <w:pPr>
        <w:pStyle w:val="Estilo2"/>
        <w:rPr>
          <w:color w:val="auto"/>
        </w:rPr>
      </w:pPr>
      <w:bookmarkStart w:id="8" w:name="_Toc454362884"/>
      <w:bookmarkStart w:id="9" w:name="_Toc15994405"/>
      <w:bookmarkEnd w:id="4"/>
      <w:bookmarkEnd w:id="5"/>
      <w:r w:rsidRPr="00BE41DD">
        <w:rPr>
          <w:color w:val="auto"/>
        </w:rPr>
        <w:t>Devido à</w:t>
      </w:r>
      <w:r w:rsidR="00DF4FD7" w:rsidRPr="00BE41DD">
        <w:rPr>
          <w:color w:val="auto"/>
        </w:rPr>
        <w:t xml:space="preserve"> não</w:t>
      </w:r>
      <w:r w:rsidRPr="00BE41DD">
        <w:rPr>
          <w:color w:val="auto"/>
        </w:rPr>
        <w:t xml:space="preserve"> definição de beneficiários dos royalties da parcela acima de 5%</w:t>
      </w:r>
      <w:bookmarkEnd w:id="8"/>
      <w:bookmarkEnd w:id="9"/>
    </w:p>
    <w:tbl>
      <w:tblPr>
        <w:tblW w:w="5000" w:type="pct"/>
        <w:tblLayout w:type="fixed"/>
        <w:tblCellMar>
          <w:left w:w="70" w:type="dxa"/>
          <w:right w:w="70" w:type="dxa"/>
        </w:tblCellMar>
        <w:tblLook w:val="04A0"/>
      </w:tblPr>
      <w:tblGrid>
        <w:gridCol w:w="4890"/>
        <w:gridCol w:w="1982"/>
        <w:gridCol w:w="1914"/>
      </w:tblGrid>
      <w:tr w:rsidR="00356072" w:rsidRPr="009A5B4F" w:rsidTr="00391D11">
        <w:trPr>
          <w:trHeight w:val="340"/>
        </w:trPr>
        <w:tc>
          <w:tcPr>
            <w:tcW w:w="2783" w:type="pc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Campo</w:t>
            </w:r>
          </w:p>
        </w:tc>
        <w:tc>
          <w:tcPr>
            <w:tcW w:w="1128" w:type="pct"/>
            <w:tcBorders>
              <w:top w:val="single" w:sz="4" w:space="0" w:color="auto"/>
              <w:left w:val="nil"/>
              <w:bottom w:val="single" w:sz="4" w:space="0" w:color="000000"/>
              <w:right w:val="single" w:sz="4" w:space="0" w:color="000000"/>
            </w:tcBorders>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89" w:type="pct"/>
            <w:tcBorders>
              <w:top w:val="single" w:sz="4" w:space="0" w:color="auto"/>
              <w:left w:val="nil"/>
              <w:bottom w:val="single" w:sz="4" w:space="0" w:color="000000"/>
              <w:right w:val="single" w:sz="4" w:space="0" w:color="auto"/>
            </w:tcBorders>
            <w:shd w:val="clear" w:color="auto" w:fill="DBE5F1" w:themeFill="accent1" w:themeFillTint="33"/>
            <w:noWrap/>
            <w:vAlign w:val="center"/>
            <w:hideMark/>
          </w:tcPr>
          <w:p w:rsidR="00356072" w:rsidRPr="004912DF" w:rsidRDefault="00135A30" w:rsidP="00742D70">
            <w:pPr>
              <w:jc w:val="center"/>
              <w:rPr>
                <w:b/>
              </w:rPr>
            </w:pPr>
            <w:r w:rsidRPr="004912DF">
              <w:rPr>
                <w:b/>
              </w:rPr>
              <w:t>Acumulado (</w:t>
            </w:r>
            <w:r w:rsidR="00356072" w:rsidRPr="004912DF">
              <w:rPr>
                <w:b/>
              </w:rPr>
              <w:t>incluindo o mês corrente)</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Berbigão</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R$ 1.265.512,72</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Atapu</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R$ 5.548.908,75</w:t>
            </w:r>
          </w:p>
        </w:tc>
      </w:tr>
      <w:tr w:rsidR="00356072" w:rsidRPr="009A5B4F" w:rsidTr="00742D7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356072" w:rsidRPr="009A5B4F" w:rsidRDefault="00356072" w:rsidP="00742D70">
            <w:pPr>
              <w:jc w:val="center"/>
            </w:pPr>
            <w:r w:rsidRPr="009A5B4F">
              <w:t>Oeste de Atapu</w:t>
            </w:r>
          </w:p>
        </w:tc>
        <w:tc>
          <w:tcPr>
            <w:tcW w:w="1128" w:type="pct"/>
            <w:tcBorders>
              <w:top w:val="nil"/>
              <w:left w:val="nil"/>
              <w:bottom w:val="single" w:sz="4" w:space="0" w:color="000000"/>
              <w:right w:val="single" w:sz="4" w:space="0" w:color="000000"/>
            </w:tcBorders>
            <w:shd w:val="clear" w:color="auto" w:fill="auto"/>
            <w:noWrap/>
            <w:vAlign w:val="center"/>
            <w:hideMark/>
          </w:tcPr>
          <w:p w:rsidR="00356072" w:rsidRPr="00E63020" w:rsidRDefault="00DF4FD7" w:rsidP="00742D70">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356072" w:rsidRPr="009A5B4F" w:rsidRDefault="00356072" w:rsidP="00742D70">
            <w:pPr>
              <w:jc w:val="center"/>
            </w:pPr>
            <w:r w:rsidRPr="009A5B4F">
              <w:t>R$ 16.247,43</w:t>
            </w:r>
          </w:p>
        </w:tc>
      </w:tr>
      <w:tr w:rsidR="002D1481" w:rsidRPr="009A5B4F" w:rsidTr="007C010B">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2D1481" w:rsidRPr="009A5B4F" w:rsidRDefault="002D1481" w:rsidP="007C010B">
            <w:pPr>
              <w:jc w:val="center"/>
            </w:pPr>
            <w:r w:rsidRPr="009A5B4F">
              <w:t>Baleia Anã</w:t>
            </w:r>
          </w:p>
        </w:tc>
        <w:tc>
          <w:tcPr>
            <w:tcW w:w="1128" w:type="pct"/>
            <w:tcBorders>
              <w:top w:val="nil"/>
              <w:left w:val="nil"/>
              <w:bottom w:val="single" w:sz="4" w:space="0" w:color="000000"/>
              <w:right w:val="single" w:sz="4" w:space="0" w:color="000000"/>
            </w:tcBorders>
            <w:shd w:val="clear" w:color="auto" w:fill="auto"/>
            <w:noWrap/>
            <w:vAlign w:val="center"/>
            <w:hideMark/>
          </w:tcPr>
          <w:p w:rsidR="002D1481" w:rsidRPr="009A5B4F" w:rsidRDefault="002D1481" w:rsidP="007C010B">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2D1481" w:rsidRPr="009A5B4F" w:rsidRDefault="002D1481" w:rsidP="007C010B">
            <w:pPr>
              <w:jc w:val="center"/>
            </w:pPr>
            <w:r w:rsidRPr="009A5B4F">
              <w:t xml:space="preserve">R$ </w:t>
            </w:r>
            <w:r w:rsidRPr="00BD541D">
              <w:t>2</w:t>
            </w:r>
            <w:r>
              <w:t>.</w:t>
            </w:r>
            <w:r w:rsidRPr="00BD541D">
              <w:t>219</w:t>
            </w:r>
            <w:r>
              <w:t>.</w:t>
            </w:r>
            <w:r w:rsidRPr="00BD541D">
              <w:t>468,08</w:t>
            </w:r>
          </w:p>
        </w:tc>
      </w:tr>
      <w:tr w:rsidR="00FC3AE0" w:rsidRPr="009A5B4F" w:rsidTr="00FC3AE0">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FC3AE0" w:rsidRPr="009A5B4F" w:rsidRDefault="00FC3AE0" w:rsidP="00FC3AE0">
            <w:pPr>
              <w:jc w:val="center"/>
            </w:pPr>
            <w:r>
              <w:t>Sururu</w:t>
            </w:r>
          </w:p>
        </w:tc>
        <w:tc>
          <w:tcPr>
            <w:tcW w:w="1128" w:type="pct"/>
            <w:tcBorders>
              <w:top w:val="nil"/>
              <w:left w:val="nil"/>
              <w:bottom w:val="single" w:sz="4" w:space="0" w:color="000000"/>
              <w:right w:val="single" w:sz="4" w:space="0" w:color="000000"/>
            </w:tcBorders>
            <w:shd w:val="clear" w:color="auto" w:fill="auto"/>
            <w:noWrap/>
            <w:vAlign w:val="center"/>
            <w:hideMark/>
          </w:tcPr>
          <w:p w:rsidR="00FC3AE0" w:rsidRPr="009A5B4F" w:rsidRDefault="003C4626" w:rsidP="00E5550D">
            <w:pPr>
              <w:jc w:val="center"/>
            </w:pPr>
            <w:r>
              <w:t>-</w:t>
            </w:r>
          </w:p>
        </w:tc>
        <w:tc>
          <w:tcPr>
            <w:tcW w:w="1089" w:type="pct"/>
            <w:tcBorders>
              <w:top w:val="nil"/>
              <w:left w:val="nil"/>
              <w:bottom w:val="single" w:sz="4" w:space="0" w:color="000000"/>
              <w:right w:val="single" w:sz="4" w:space="0" w:color="auto"/>
            </w:tcBorders>
            <w:shd w:val="clear" w:color="auto" w:fill="auto"/>
            <w:noWrap/>
            <w:vAlign w:val="center"/>
            <w:hideMark/>
          </w:tcPr>
          <w:p w:rsidR="00FC3AE0" w:rsidRPr="009A5B4F" w:rsidRDefault="00603260" w:rsidP="00904F30">
            <w:pPr>
              <w:jc w:val="center"/>
            </w:pPr>
            <w:r>
              <w:t>R$</w:t>
            </w:r>
            <w:r w:rsidRPr="00102B17">
              <w:t xml:space="preserve"> 7.892.035,40</w:t>
            </w:r>
          </w:p>
        </w:tc>
      </w:tr>
    </w:tbl>
    <w:p w:rsidR="00FC3AE0" w:rsidRPr="00BE41DD" w:rsidRDefault="00FC3AE0" w:rsidP="00FC3AE0">
      <w:pPr>
        <w:pStyle w:val="Estilo2"/>
        <w:rPr>
          <w:color w:val="auto"/>
        </w:rPr>
      </w:pPr>
      <w:bookmarkStart w:id="10" w:name="_Toc15994406"/>
      <w:bookmarkStart w:id="11" w:name="_Toc454362885"/>
      <w:r w:rsidRPr="00BE41DD">
        <w:rPr>
          <w:color w:val="auto"/>
        </w:rPr>
        <w:t xml:space="preserve">Devido à judicialização da lei 12.734/12 </w:t>
      </w:r>
      <w:r w:rsidR="008865E3" w:rsidRPr="00BE41DD">
        <w:rPr>
          <w:color w:val="auto"/>
        </w:rPr>
        <w:t>que rege a distribuição dos royalties oriundos de contratos de partilha</w:t>
      </w:r>
      <w:bookmarkEnd w:id="10"/>
    </w:p>
    <w:tbl>
      <w:tblPr>
        <w:tblW w:w="5000" w:type="pct"/>
        <w:tblLayout w:type="fixed"/>
        <w:tblCellMar>
          <w:left w:w="70" w:type="dxa"/>
          <w:right w:w="70" w:type="dxa"/>
        </w:tblCellMar>
        <w:tblLook w:val="04A0"/>
      </w:tblPr>
      <w:tblGrid>
        <w:gridCol w:w="4890"/>
        <w:gridCol w:w="1982"/>
        <w:gridCol w:w="1914"/>
      </w:tblGrid>
      <w:tr w:rsidR="008865E3" w:rsidRPr="009A5B4F" w:rsidTr="00A24505">
        <w:trPr>
          <w:trHeight w:val="340"/>
        </w:trPr>
        <w:tc>
          <w:tcPr>
            <w:tcW w:w="2783" w:type="pc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hideMark/>
          </w:tcPr>
          <w:p w:rsidR="008865E3" w:rsidRPr="004912DF" w:rsidRDefault="008865E3" w:rsidP="00F600ED">
            <w:pPr>
              <w:jc w:val="center"/>
              <w:rPr>
                <w:b/>
              </w:rPr>
            </w:pPr>
            <w:r w:rsidRPr="004912DF">
              <w:rPr>
                <w:b/>
              </w:rPr>
              <w:t>Campo</w:t>
            </w:r>
          </w:p>
        </w:tc>
        <w:tc>
          <w:tcPr>
            <w:tcW w:w="1128" w:type="pct"/>
            <w:tcBorders>
              <w:top w:val="single" w:sz="4" w:space="0" w:color="auto"/>
              <w:left w:val="nil"/>
              <w:bottom w:val="single" w:sz="4" w:space="0" w:color="000000"/>
              <w:right w:val="single" w:sz="4" w:space="0" w:color="000000"/>
            </w:tcBorders>
            <w:shd w:val="clear" w:color="auto" w:fill="DBE5F1" w:themeFill="accent1" w:themeFillTint="33"/>
            <w:noWrap/>
            <w:vAlign w:val="center"/>
            <w:hideMark/>
          </w:tcPr>
          <w:p w:rsidR="008865E3" w:rsidRPr="004912DF" w:rsidRDefault="008865E3" w:rsidP="00F600ED">
            <w:pPr>
              <w:jc w:val="center"/>
              <w:rPr>
                <w:b/>
              </w:rPr>
            </w:pPr>
            <w:r w:rsidRPr="004912DF">
              <w:rPr>
                <w:b/>
              </w:rPr>
              <w:t>Mês corrente</w:t>
            </w:r>
          </w:p>
        </w:tc>
        <w:tc>
          <w:tcPr>
            <w:tcW w:w="1089" w:type="pct"/>
            <w:tcBorders>
              <w:top w:val="single" w:sz="4" w:space="0" w:color="auto"/>
              <w:left w:val="nil"/>
              <w:bottom w:val="single" w:sz="4" w:space="0" w:color="000000"/>
              <w:right w:val="single" w:sz="4" w:space="0" w:color="auto"/>
            </w:tcBorders>
            <w:shd w:val="clear" w:color="auto" w:fill="DBE5F1" w:themeFill="accent1" w:themeFillTint="33"/>
            <w:noWrap/>
            <w:vAlign w:val="center"/>
            <w:hideMark/>
          </w:tcPr>
          <w:p w:rsidR="008865E3" w:rsidRPr="004912DF" w:rsidRDefault="008865E3" w:rsidP="00F600ED">
            <w:pPr>
              <w:jc w:val="center"/>
              <w:rPr>
                <w:b/>
              </w:rPr>
            </w:pPr>
            <w:r w:rsidRPr="004912DF">
              <w:rPr>
                <w:b/>
              </w:rPr>
              <w:t>Acumulado (incluindo o mês corrente)</w:t>
            </w:r>
          </w:p>
        </w:tc>
      </w:tr>
      <w:tr w:rsidR="008865E3" w:rsidRPr="009A5B4F" w:rsidTr="00F600ED">
        <w:trPr>
          <w:trHeight w:val="340"/>
        </w:trPr>
        <w:tc>
          <w:tcPr>
            <w:tcW w:w="2783" w:type="pct"/>
            <w:tcBorders>
              <w:top w:val="nil"/>
              <w:left w:val="single" w:sz="4" w:space="0" w:color="auto"/>
              <w:bottom w:val="single" w:sz="4" w:space="0" w:color="000000"/>
              <w:right w:val="single" w:sz="4" w:space="0" w:color="000000"/>
            </w:tcBorders>
            <w:shd w:val="clear" w:color="auto" w:fill="auto"/>
            <w:noWrap/>
            <w:vAlign w:val="center"/>
            <w:hideMark/>
          </w:tcPr>
          <w:p w:rsidR="008865E3" w:rsidRPr="009A5B4F" w:rsidRDefault="008865E3" w:rsidP="00F600ED">
            <w:pPr>
              <w:jc w:val="center"/>
            </w:pPr>
            <w:r>
              <w:t>Mero</w:t>
            </w:r>
          </w:p>
        </w:tc>
        <w:tc>
          <w:tcPr>
            <w:tcW w:w="1128" w:type="pct"/>
            <w:tcBorders>
              <w:top w:val="nil"/>
              <w:left w:val="nil"/>
              <w:bottom w:val="single" w:sz="4" w:space="0" w:color="000000"/>
              <w:right w:val="single" w:sz="4" w:space="0" w:color="000000"/>
            </w:tcBorders>
            <w:shd w:val="clear" w:color="auto" w:fill="auto"/>
            <w:noWrap/>
            <w:vAlign w:val="center"/>
            <w:hideMark/>
          </w:tcPr>
          <w:p w:rsidR="008865E3" w:rsidRPr="009A5B4F" w:rsidRDefault="008865E3" w:rsidP="00E1266A">
            <w:pPr>
              <w:jc w:val="center"/>
            </w:pPr>
            <w:r w:rsidRPr="009A5B4F">
              <w:t>R$</w:t>
            </w:r>
            <w:r w:rsidRPr="00E44833">
              <w:t xml:space="preserve"> </w:t>
            </w:r>
            <w:r w:rsidR="003C4626" w:rsidRPr="003C4626">
              <w:t>58.681.030,04</w:t>
            </w:r>
          </w:p>
        </w:tc>
        <w:tc>
          <w:tcPr>
            <w:tcW w:w="1089" w:type="pct"/>
            <w:tcBorders>
              <w:top w:val="nil"/>
              <w:left w:val="nil"/>
              <w:bottom w:val="single" w:sz="4" w:space="0" w:color="000000"/>
              <w:right w:val="single" w:sz="4" w:space="0" w:color="auto"/>
            </w:tcBorders>
            <w:shd w:val="clear" w:color="auto" w:fill="auto"/>
            <w:noWrap/>
            <w:vAlign w:val="center"/>
            <w:hideMark/>
          </w:tcPr>
          <w:p w:rsidR="00984E38" w:rsidRPr="009A5B4F" w:rsidRDefault="008865E3" w:rsidP="00E1266A">
            <w:pPr>
              <w:jc w:val="center"/>
            </w:pPr>
            <w:r w:rsidRPr="009A5B4F">
              <w:t xml:space="preserve">R$ </w:t>
            </w:r>
            <w:r w:rsidR="003C4626" w:rsidRPr="003C4626">
              <w:t>359.523.697,56</w:t>
            </w:r>
          </w:p>
        </w:tc>
      </w:tr>
    </w:tbl>
    <w:p w:rsidR="00356072" w:rsidRPr="00BE41DD" w:rsidRDefault="00DF4FD7" w:rsidP="00F600ED">
      <w:pPr>
        <w:pStyle w:val="Estilo2"/>
        <w:rPr>
          <w:color w:val="auto"/>
        </w:rPr>
      </w:pPr>
      <w:bookmarkStart w:id="12" w:name="_Toc15994407"/>
      <w:r w:rsidRPr="00BE41DD">
        <w:rPr>
          <w:color w:val="auto"/>
        </w:rPr>
        <w:t xml:space="preserve">Royalties </w:t>
      </w:r>
      <w:r w:rsidR="00356072" w:rsidRPr="00BE41DD">
        <w:rPr>
          <w:color w:val="auto"/>
        </w:rPr>
        <w:t>Oriundos da movimentação, na Estação Coletora de Pilar e UPGN Alagoas, de hidrocarbonetos de origem terrestre.</w:t>
      </w:r>
      <w:bookmarkEnd w:id="11"/>
      <w:bookmarkEnd w:id="12"/>
      <w:r w:rsidR="00356072" w:rsidRPr="00BE41DD">
        <w:rPr>
          <w:color w:val="auto"/>
        </w:rPr>
        <w:t xml:space="preserve"> </w:t>
      </w:r>
    </w:p>
    <w:p w:rsidR="00356072" w:rsidRDefault="00356072" w:rsidP="007A7D05">
      <w:r w:rsidRPr="00B241AC">
        <w:t>Tendo em vista o litígio entre municípios quanto à exata localização da Estação Coletora de Pilar e da UPGN de Alagoas, os valores de royalties, decorrentes da movimentação de petróleo e gás natural de origem terrestre nas referidas instalações, estão sendo retidos na STN até decisão judicial final quanto à localização destas instalações, conforme mostrado abaixo.</w:t>
      </w:r>
    </w:p>
    <w:p w:rsidR="00356072" w:rsidRDefault="00356072" w:rsidP="007A7D05"/>
    <w:p w:rsidR="008865E3" w:rsidRDefault="008865E3"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90"/>
        <w:gridCol w:w="1986"/>
        <w:gridCol w:w="1910"/>
      </w:tblGrid>
      <w:tr w:rsidR="00356072" w:rsidRPr="00B241AC" w:rsidTr="00391D11">
        <w:trPr>
          <w:trHeight w:val="300"/>
        </w:trPr>
        <w:tc>
          <w:tcPr>
            <w:tcW w:w="2783" w:type="pct"/>
            <w:shd w:val="clear" w:color="auto" w:fill="DBE5F1" w:themeFill="accent1" w:themeFillTint="33"/>
            <w:noWrap/>
            <w:vAlign w:val="center"/>
            <w:hideMark/>
          </w:tcPr>
          <w:p w:rsidR="00356072" w:rsidRPr="004912DF" w:rsidRDefault="00356072" w:rsidP="00742D70">
            <w:pPr>
              <w:jc w:val="center"/>
              <w:rPr>
                <w:b/>
              </w:rPr>
            </w:pPr>
            <w:r w:rsidRPr="004912DF">
              <w:rPr>
                <w:b/>
              </w:rPr>
              <w:t>Beneficiário</w:t>
            </w:r>
          </w:p>
        </w:tc>
        <w:tc>
          <w:tcPr>
            <w:tcW w:w="1130" w:type="pct"/>
            <w:shd w:val="clear" w:color="auto" w:fill="DBE5F1" w:themeFill="accent1" w:themeFillTint="33"/>
            <w:noWrap/>
            <w:vAlign w:val="center"/>
            <w:hideMark/>
          </w:tcPr>
          <w:p w:rsidR="00356072" w:rsidRPr="004912DF" w:rsidRDefault="00356072" w:rsidP="00742D70">
            <w:pPr>
              <w:jc w:val="center"/>
              <w:rPr>
                <w:b/>
              </w:rPr>
            </w:pPr>
            <w:r w:rsidRPr="004912DF">
              <w:rPr>
                <w:b/>
              </w:rPr>
              <w:t>Parcela de 5%</w:t>
            </w:r>
          </w:p>
        </w:tc>
        <w:tc>
          <w:tcPr>
            <w:tcW w:w="1087" w:type="pct"/>
            <w:shd w:val="clear" w:color="auto" w:fill="DBE5F1" w:themeFill="accent1" w:themeFillTint="33"/>
            <w:noWrap/>
            <w:vAlign w:val="center"/>
            <w:hideMark/>
          </w:tcPr>
          <w:p w:rsidR="00356072" w:rsidRPr="004912DF" w:rsidRDefault="00356072" w:rsidP="00742D70">
            <w:pPr>
              <w:jc w:val="center"/>
              <w:rPr>
                <w:b/>
              </w:rPr>
            </w:pPr>
            <w:r w:rsidRPr="004912DF">
              <w:rPr>
                <w:b/>
              </w:rPr>
              <w:t>Parcela &gt; 5%</w:t>
            </w:r>
          </w:p>
        </w:tc>
      </w:tr>
      <w:tr w:rsidR="00356072" w:rsidRPr="00B241AC" w:rsidTr="00B663F1">
        <w:trPr>
          <w:trHeight w:val="300"/>
        </w:trPr>
        <w:tc>
          <w:tcPr>
            <w:tcW w:w="2783" w:type="pct"/>
            <w:shd w:val="clear" w:color="auto" w:fill="auto"/>
            <w:vAlign w:val="center"/>
            <w:hideMark/>
          </w:tcPr>
          <w:p w:rsidR="00356072" w:rsidRPr="00B241AC" w:rsidRDefault="00356072" w:rsidP="00742D70">
            <w:pPr>
              <w:jc w:val="center"/>
            </w:pPr>
            <w:r w:rsidRPr="00B241AC">
              <w:t>Marechal Deodoro-AL</w:t>
            </w:r>
          </w:p>
        </w:tc>
        <w:tc>
          <w:tcPr>
            <w:tcW w:w="1130" w:type="pct"/>
            <w:shd w:val="clear" w:color="auto" w:fill="auto"/>
            <w:vAlign w:val="center"/>
            <w:hideMark/>
          </w:tcPr>
          <w:p w:rsidR="00356072" w:rsidRPr="00B241AC" w:rsidRDefault="00A92EDA" w:rsidP="00A36EB8">
            <w:pPr>
              <w:jc w:val="center"/>
            </w:pPr>
            <w:r>
              <w:t>R$ 72.913,47</w:t>
            </w:r>
          </w:p>
        </w:tc>
        <w:tc>
          <w:tcPr>
            <w:tcW w:w="1087" w:type="pct"/>
            <w:shd w:val="clear" w:color="auto" w:fill="auto"/>
            <w:noWrap/>
            <w:vAlign w:val="center"/>
            <w:hideMark/>
          </w:tcPr>
          <w:p w:rsidR="00356072" w:rsidRPr="00B241AC" w:rsidRDefault="00274CF6" w:rsidP="00B663F1">
            <w:pPr>
              <w:jc w:val="center"/>
            </w:pPr>
            <w:r>
              <w:t>-</w:t>
            </w:r>
          </w:p>
        </w:tc>
      </w:tr>
      <w:tr w:rsidR="003C4626" w:rsidRPr="00B241AC" w:rsidTr="00CA4606">
        <w:trPr>
          <w:trHeight w:val="300"/>
        </w:trPr>
        <w:tc>
          <w:tcPr>
            <w:tcW w:w="2783" w:type="pct"/>
            <w:shd w:val="clear" w:color="auto" w:fill="auto"/>
            <w:vAlign w:val="center"/>
            <w:hideMark/>
          </w:tcPr>
          <w:p w:rsidR="003C4626" w:rsidRPr="00B241AC" w:rsidRDefault="003C4626" w:rsidP="003C4626">
            <w:pPr>
              <w:jc w:val="center"/>
            </w:pPr>
            <w:r>
              <w:t>Pilar-AL</w:t>
            </w:r>
          </w:p>
        </w:tc>
        <w:tc>
          <w:tcPr>
            <w:tcW w:w="1130" w:type="pct"/>
            <w:shd w:val="clear" w:color="auto" w:fill="auto"/>
            <w:vAlign w:val="center"/>
            <w:hideMark/>
          </w:tcPr>
          <w:p w:rsidR="003C4626" w:rsidRPr="00B91994" w:rsidRDefault="00A92EDA" w:rsidP="00A92EDA">
            <w:pPr>
              <w:jc w:val="center"/>
            </w:pPr>
            <w:r>
              <w:t>-</w:t>
            </w:r>
          </w:p>
        </w:tc>
        <w:tc>
          <w:tcPr>
            <w:tcW w:w="1087" w:type="pct"/>
            <w:shd w:val="clear" w:color="auto" w:fill="auto"/>
            <w:noWrap/>
            <w:vAlign w:val="center"/>
            <w:hideMark/>
          </w:tcPr>
          <w:p w:rsidR="003C4626" w:rsidRDefault="003C4626" w:rsidP="00CA4606">
            <w:pPr>
              <w:jc w:val="center"/>
            </w:pPr>
            <w:r>
              <w:t>R$ 110.776,58</w:t>
            </w:r>
          </w:p>
        </w:tc>
      </w:tr>
    </w:tbl>
    <w:p w:rsidR="00356072" w:rsidRDefault="00356072" w:rsidP="007A7D05"/>
    <w:p w:rsidR="00A92EDA" w:rsidRDefault="00A92EDA"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890"/>
        <w:gridCol w:w="1982"/>
        <w:gridCol w:w="1914"/>
      </w:tblGrid>
      <w:tr w:rsidR="00356072" w:rsidRPr="00E26511" w:rsidTr="00391D11">
        <w:trPr>
          <w:trHeight w:val="300"/>
        </w:trPr>
        <w:tc>
          <w:tcPr>
            <w:tcW w:w="2783" w:type="pct"/>
            <w:shd w:val="clear" w:color="auto" w:fill="DBE5F1" w:themeFill="accent1" w:themeFillTint="33"/>
            <w:noWrap/>
            <w:vAlign w:val="center"/>
            <w:hideMark/>
          </w:tcPr>
          <w:p w:rsidR="00356072" w:rsidRPr="004912DF" w:rsidRDefault="00356072" w:rsidP="00742D70">
            <w:pPr>
              <w:jc w:val="center"/>
              <w:rPr>
                <w:b/>
              </w:rPr>
            </w:pPr>
            <w:r w:rsidRPr="004912DF">
              <w:rPr>
                <w:b/>
              </w:rPr>
              <w:lastRenderedPageBreak/>
              <w:t>Instalação de Embarque e Desembarque</w:t>
            </w:r>
          </w:p>
        </w:tc>
        <w:tc>
          <w:tcPr>
            <w:tcW w:w="1128" w:type="pct"/>
            <w:shd w:val="clear" w:color="auto" w:fill="DBE5F1" w:themeFill="accent1" w:themeFillTint="33"/>
            <w:noWrap/>
            <w:vAlign w:val="center"/>
            <w:hideMark/>
          </w:tcPr>
          <w:p w:rsidR="00356072" w:rsidRPr="004912DF" w:rsidRDefault="00356072" w:rsidP="00742D70">
            <w:pPr>
              <w:jc w:val="center"/>
              <w:rPr>
                <w:b/>
              </w:rPr>
            </w:pPr>
            <w:r w:rsidRPr="004912DF">
              <w:rPr>
                <w:b/>
              </w:rPr>
              <w:t>Mês Corrente</w:t>
            </w:r>
          </w:p>
        </w:tc>
        <w:tc>
          <w:tcPr>
            <w:tcW w:w="1089" w:type="pct"/>
            <w:shd w:val="clear" w:color="auto" w:fill="DBE5F1" w:themeFill="accent1" w:themeFillTint="33"/>
            <w:noWrap/>
            <w:vAlign w:val="center"/>
            <w:hideMark/>
          </w:tcPr>
          <w:p w:rsidR="00356072" w:rsidRPr="004912DF" w:rsidRDefault="00135A30" w:rsidP="00742D70">
            <w:pPr>
              <w:jc w:val="center"/>
              <w:rPr>
                <w:b/>
              </w:rPr>
            </w:pPr>
            <w:r w:rsidRPr="004912DF">
              <w:rPr>
                <w:b/>
              </w:rPr>
              <w:t>Acumulado (</w:t>
            </w:r>
            <w:r w:rsidR="00356072" w:rsidRPr="004912DF">
              <w:rPr>
                <w:b/>
              </w:rPr>
              <w:t>incluindo o mês corrente)</w:t>
            </w:r>
          </w:p>
        </w:tc>
      </w:tr>
      <w:tr w:rsidR="00356072" w:rsidRPr="00E26511" w:rsidTr="00742D70">
        <w:trPr>
          <w:trHeight w:val="300"/>
        </w:trPr>
        <w:tc>
          <w:tcPr>
            <w:tcW w:w="2783" w:type="pct"/>
            <w:shd w:val="clear" w:color="auto" w:fill="auto"/>
            <w:noWrap/>
            <w:vAlign w:val="center"/>
            <w:hideMark/>
          </w:tcPr>
          <w:p w:rsidR="00356072" w:rsidRPr="00E26511" w:rsidRDefault="00356072" w:rsidP="00742D70">
            <w:pPr>
              <w:jc w:val="center"/>
            </w:pPr>
            <w:r w:rsidRPr="00E26511">
              <w:t>EC Pilar e UPGN Alagoas</w:t>
            </w:r>
          </w:p>
        </w:tc>
        <w:tc>
          <w:tcPr>
            <w:tcW w:w="1128" w:type="pct"/>
            <w:shd w:val="clear" w:color="auto" w:fill="auto"/>
            <w:noWrap/>
            <w:vAlign w:val="center"/>
            <w:hideMark/>
          </w:tcPr>
          <w:p w:rsidR="00356072" w:rsidRPr="00E26511" w:rsidRDefault="00E5550D" w:rsidP="003C4626">
            <w:pPr>
              <w:jc w:val="center"/>
            </w:pPr>
            <w:r>
              <w:t xml:space="preserve">R$ </w:t>
            </w:r>
            <w:r w:rsidR="003C4626" w:rsidRPr="003C4626">
              <w:t>183.690,05</w:t>
            </w:r>
          </w:p>
        </w:tc>
        <w:tc>
          <w:tcPr>
            <w:tcW w:w="1089" w:type="pct"/>
            <w:shd w:val="clear" w:color="auto" w:fill="auto"/>
            <w:noWrap/>
            <w:vAlign w:val="center"/>
            <w:hideMark/>
          </w:tcPr>
          <w:p w:rsidR="00356072" w:rsidRPr="00E26511" w:rsidRDefault="00E5550D" w:rsidP="003C4626">
            <w:pPr>
              <w:jc w:val="center"/>
            </w:pPr>
            <w:r w:rsidRPr="00E5550D">
              <w:t xml:space="preserve">R$ </w:t>
            </w:r>
            <w:bookmarkStart w:id="13" w:name="OLE_LINK3"/>
            <w:r w:rsidR="003C4626" w:rsidRPr="003C4626">
              <w:t>8.981.929,56</w:t>
            </w:r>
            <w:bookmarkEnd w:id="13"/>
          </w:p>
        </w:tc>
      </w:tr>
    </w:tbl>
    <w:p w:rsidR="00356072" w:rsidRDefault="00356072" w:rsidP="007A7D05"/>
    <w:p w:rsidR="00356072" w:rsidRPr="00BE41DD" w:rsidRDefault="00DF4FD7" w:rsidP="007A7D05">
      <w:pPr>
        <w:pStyle w:val="Estilo2"/>
        <w:rPr>
          <w:color w:val="auto"/>
        </w:rPr>
      </w:pPr>
      <w:bookmarkStart w:id="14" w:name="_Toc454362886"/>
      <w:bookmarkStart w:id="15" w:name="_Toc15994408"/>
      <w:r w:rsidRPr="00BE41DD">
        <w:rPr>
          <w:color w:val="auto"/>
        </w:rPr>
        <w:t xml:space="preserve">Royalties </w:t>
      </w:r>
      <w:r w:rsidR="00356072" w:rsidRPr="00BE41DD">
        <w:rPr>
          <w:color w:val="auto"/>
        </w:rPr>
        <w:t>Oriundos da movimentação, na Estação Coletora de Pilar e UPGN Alagoas, de hidrocarbonetos de origem marítima.</w:t>
      </w:r>
      <w:bookmarkEnd w:id="14"/>
      <w:bookmarkEnd w:id="15"/>
    </w:p>
    <w:p w:rsidR="00356072" w:rsidRDefault="00356072" w:rsidP="007A7D05">
      <w:r w:rsidRPr="00E26511">
        <w:t>Tendo em vista o litígio entre municípios quanto à exata localização da Estação Coletora de Pilar e da UPGN de Alagoas, os valores de royalties, decorrentes da movimentação de petróleo e gás natural de origem marítima nas referidas instalações, estão sendo retidos na STN até decisão judicial final quanto à localização des</w:t>
      </w:r>
      <w:r>
        <w:t>tas instalações, conforme apresentado abaixo.</w:t>
      </w:r>
    </w:p>
    <w:p w:rsidR="00356072" w:rsidRPr="00387FE3" w:rsidRDefault="00356072"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90"/>
        <w:gridCol w:w="1986"/>
        <w:gridCol w:w="1910"/>
      </w:tblGrid>
      <w:tr w:rsidR="00356072" w:rsidRPr="00B241AC" w:rsidTr="00391D11">
        <w:trPr>
          <w:trHeight w:val="300"/>
        </w:trPr>
        <w:tc>
          <w:tcPr>
            <w:tcW w:w="2783" w:type="pct"/>
            <w:shd w:val="clear" w:color="auto" w:fill="DBE5F1" w:themeFill="accent1" w:themeFillTint="33"/>
            <w:noWrap/>
            <w:vAlign w:val="center"/>
            <w:hideMark/>
          </w:tcPr>
          <w:p w:rsidR="00356072" w:rsidRPr="00742D70" w:rsidRDefault="00356072" w:rsidP="00742D70">
            <w:pPr>
              <w:jc w:val="center"/>
              <w:rPr>
                <w:b/>
              </w:rPr>
            </w:pPr>
            <w:r w:rsidRPr="00742D70">
              <w:rPr>
                <w:b/>
              </w:rPr>
              <w:t>Beneficiário</w:t>
            </w:r>
          </w:p>
        </w:tc>
        <w:tc>
          <w:tcPr>
            <w:tcW w:w="1130" w:type="pct"/>
            <w:shd w:val="clear" w:color="auto" w:fill="DBE5F1" w:themeFill="accent1" w:themeFillTint="33"/>
            <w:noWrap/>
            <w:vAlign w:val="center"/>
            <w:hideMark/>
          </w:tcPr>
          <w:p w:rsidR="00356072" w:rsidRPr="00742D70" w:rsidRDefault="00356072" w:rsidP="00742D70">
            <w:pPr>
              <w:jc w:val="center"/>
              <w:rPr>
                <w:b/>
              </w:rPr>
            </w:pPr>
            <w:r w:rsidRPr="00742D70">
              <w:rPr>
                <w:b/>
              </w:rPr>
              <w:t>Parcela de 5%</w:t>
            </w:r>
          </w:p>
        </w:tc>
        <w:tc>
          <w:tcPr>
            <w:tcW w:w="1087" w:type="pct"/>
            <w:shd w:val="clear" w:color="auto" w:fill="DBE5F1" w:themeFill="accent1" w:themeFillTint="33"/>
            <w:noWrap/>
            <w:vAlign w:val="center"/>
            <w:hideMark/>
          </w:tcPr>
          <w:p w:rsidR="00356072" w:rsidRPr="00742D70" w:rsidRDefault="00356072" w:rsidP="00742D70">
            <w:pPr>
              <w:jc w:val="center"/>
              <w:rPr>
                <w:b/>
              </w:rPr>
            </w:pPr>
            <w:r w:rsidRPr="00742D70">
              <w:rPr>
                <w:b/>
              </w:rPr>
              <w:t>Parcela &gt; 5%</w:t>
            </w:r>
          </w:p>
        </w:tc>
      </w:tr>
      <w:tr w:rsidR="00356072" w:rsidRPr="00B241AC" w:rsidTr="00742D70">
        <w:trPr>
          <w:trHeight w:val="300"/>
        </w:trPr>
        <w:tc>
          <w:tcPr>
            <w:tcW w:w="2783" w:type="pct"/>
            <w:shd w:val="clear" w:color="auto" w:fill="auto"/>
            <w:vAlign w:val="center"/>
            <w:hideMark/>
          </w:tcPr>
          <w:p w:rsidR="00356072" w:rsidRPr="00B241AC" w:rsidRDefault="00356072" w:rsidP="00742D70">
            <w:pPr>
              <w:jc w:val="center"/>
            </w:pPr>
            <w:r w:rsidRPr="00E26511">
              <w:t>Pilar-AL</w:t>
            </w:r>
          </w:p>
        </w:tc>
        <w:tc>
          <w:tcPr>
            <w:tcW w:w="1130" w:type="pct"/>
            <w:shd w:val="clear" w:color="auto" w:fill="auto"/>
            <w:vAlign w:val="center"/>
            <w:hideMark/>
          </w:tcPr>
          <w:p w:rsidR="00356072" w:rsidRPr="00B241AC" w:rsidRDefault="00095D51" w:rsidP="00006438">
            <w:pPr>
              <w:jc w:val="center"/>
            </w:pPr>
            <w:r>
              <w:t>-</w:t>
            </w:r>
          </w:p>
        </w:tc>
        <w:tc>
          <w:tcPr>
            <w:tcW w:w="1087" w:type="pct"/>
            <w:shd w:val="clear" w:color="auto" w:fill="auto"/>
            <w:noWrap/>
            <w:vAlign w:val="center"/>
            <w:hideMark/>
          </w:tcPr>
          <w:p w:rsidR="00356072" w:rsidRPr="00B241AC" w:rsidRDefault="00E3479E" w:rsidP="003C4626">
            <w:pPr>
              <w:jc w:val="center"/>
            </w:pPr>
            <w:r>
              <w:t>R$</w:t>
            </w:r>
            <w:r w:rsidR="00493E65">
              <w:t xml:space="preserve"> </w:t>
            </w:r>
            <w:r w:rsidR="003C4626" w:rsidRPr="003C4626">
              <w:t>50.893,78</w:t>
            </w:r>
          </w:p>
        </w:tc>
      </w:tr>
      <w:tr w:rsidR="00356072" w:rsidRPr="00B241AC" w:rsidTr="00742D70">
        <w:trPr>
          <w:trHeight w:val="300"/>
        </w:trPr>
        <w:tc>
          <w:tcPr>
            <w:tcW w:w="2783" w:type="pct"/>
            <w:shd w:val="clear" w:color="auto" w:fill="auto"/>
            <w:vAlign w:val="center"/>
            <w:hideMark/>
          </w:tcPr>
          <w:p w:rsidR="00356072" w:rsidRPr="00B241AC" w:rsidRDefault="00356072" w:rsidP="00742D70">
            <w:pPr>
              <w:jc w:val="center"/>
            </w:pPr>
            <w:r w:rsidRPr="00B241AC">
              <w:t>Marechal Deodoro-AL</w:t>
            </w:r>
          </w:p>
        </w:tc>
        <w:tc>
          <w:tcPr>
            <w:tcW w:w="1130" w:type="pct"/>
            <w:shd w:val="clear" w:color="auto" w:fill="auto"/>
            <w:vAlign w:val="center"/>
            <w:hideMark/>
          </w:tcPr>
          <w:p w:rsidR="00356072" w:rsidRPr="00B241AC" w:rsidRDefault="00DF4FD7" w:rsidP="00742D70">
            <w:pPr>
              <w:jc w:val="center"/>
            </w:pPr>
            <w:r>
              <w:t>-</w:t>
            </w:r>
          </w:p>
        </w:tc>
        <w:tc>
          <w:tcPr>
            <w:tcW w:w="1087" w:type="pct"/>
            <w:shd w:val="clear" w:color="auto" w:fill="auto"/>
            <w:noWrap/>
            <w:vAlign w:val="center"/>
            <w:hideMark/>
          </w:tcPr>
          <w:p w:rsidR="00356072" w:rsidRPr="00B241AC" w:rsidRDefault="00DF4FD7" w:rsidP="00742D70">
            <w:pPr>
              <w:jc w:val="center"/>
            </w:pPr>
            <w:r>
              <w:t>-</w:t>
            </w:r>
          </w:p>
        </w:tc>
      </w:tr>
    </w:tbl>
    <w:p w:rsidR="00356072" w:rsidRDefault="00356072" w:rsidP="007A7D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890"/>
        <w:gridCol w:w="1982"/>
        <w:gridCol w:w="1914"/>
      </w:tblGrid>
      <w:tr w:rsidR="00356072" w:rsidRPr="00E26511" w:rsidTr="00170F12">
        <w:trPr>
          <w:trHeight w:val="300"/>
        </w:trPr>
        <w:tc>
          <w:tcPr>
            <w:tcW w:w="2783" w:type="pct"/>
            <w:shd w:val="clear" w:color="auto" w:fill="DBE5F1" w:themeFill="accent1" w:themeFillTint="33"/>
            <w:noWrap/>
            <w:vAlign w:val="center"/>
            <w:hideMark/>
          </w:tcPr>
          <w:p w:rsidR="00356072" w:rsidRPr="00742D70" w:rsidRDefault="00356072" w:rsidP="00742D70">
            <w:pPr>
              <w:jc w:val="center"/>
              <w:rPr>
                <w:b/>
              </w:rPr>
            </w:pPr>
            <w:r w:rsidRPr="00742D70">
              <w:rPr>
                <w:b/>
              </w:rPr>
              <w:t>Instalação de Embarque e Desembarque</w:t>
            </w:r>
          </w:p>
        </w:tc>
        <w:tc>
          <w:tcPr>
            <w:tcW w:w="1128" w:type="pct"/>
            <w:shd w:val="clear" w:color="auto" w:fill="DBE5F1" w:themeFill="accent1" w:themeFillTint="33"/>
            <w:noWrap/>
            <w:vAlign w:val="center"/>
            <w:hideMark/>
          </w:tcPr>
          <w:p w:rsidR="00356072" w:rsidRPr="00742D70" w:rsidRDefault="00356072" w:rsidP="00742D70">
            <w:pPr>
              <w:jc w:val="center"/>
              <w:rPr>
                <w:b/>
              </w:rPr>
            </w:pPr>
            <w:r w:rsidRPr="00742D70">
              <w:rPr>
                <w:b/>
              </w:rPr>
              <w:t>Mês Corrente</w:t>
            </w:r>
          </w:p>
        </w:tc>
        <w:tc>
          <w:tcPr>
            <w:tcW w:w="1089" w:type="pct"/>
            <w:shd w:val="clear" w:color="auto" w:fill="DBE5F1" w:themeFill="accent1" w:themeFillTint="33"/>
            <w:noWrap/>
            <w:vAlign w:val="center"/>
            <w:hideMark/>
          </w:tcPr>
          <w:p w:rsidR="00356072" w:rsidRPr="00742D70" w:rsidRDefault="00135A30" w:rsidP="00742D70">
            <w:pPr>
              <w:jc w:val="center"/>
              <w:rPr>
                <w:b/>
              </w:rPr>
            </w:pPr>
            <w:r w:rsidRPr="00742D70">
              <w:rPr>
                <w:b/>
              </w:rPr>
              <w:t>Acumulado (</w:t>
            </w:r>
            <w:r w:rsidR="00356072" w:rsidRPr="00742D70">
              <w:rPr>
                <w:b/>
              </w:rPr>
              <w:t>incluindo</w:t>
            </w:r>
            <w:r w:rsidR="00742D70" w:rsidRPr="00742D70">
              <w:rPr>
                <w:b/>
              </w:rPr>
              <w:t xml:space="preserve"> </w:t>
            </w:r>
            <w:r w:rsidR="00356072" w:rsidRPr="00742D70">
              <w:rPr>
                <w:b/>
              </w:rPr>
              <w:t>o mês corrente)</w:t>
            </w:r>
          </w:p>
        </w:tc>
      </w:tr>
      <w:tr w:rsidR="00356072" w:rsidRPr="00E26511" w:rsidTr="00742D70">
        <w:trPr>
          <w:trHeight w:val="300"/>
        </w:trPr>
        <w:tc>
          <w:tcPr>
            <w:tcW w:w="2783" w:type="pct"/>
            <w:shd w:val="clear" w:color="auto" w:fill="auto"/>
            <w:noWrap/>
            <w:vAlign w:val="center"/>
            <w:hideMark/>
          </w:tcPr>
          <w:p w:rsidR="00356072" w:rsidRPr="00E26511" w:rsidRDefault="00356072" w:rsidP="00742D70">
            <w:pPr>
              <w:jc w:val="center"/>
            </w:pPr>
            <w:r w:rsidRPr="00E26511">
              <w:t>EC Pilar e UPGN Alagoas</w:t>
            </w:r>
          </w:p>
        </w:tc>
        <w:tc>
          <w:tcPr>
            <w:tcW w:w="1128" w:type="pct"/>
            <w:shd w:val="clear" w:color="auto" w:fill="auto"/>
            <w:noWrap/>
            <w:vAlign w:val="center"/>
            <w:hideMark/>
          </w:tcPr>
          <w:p w:rsidR="00356072" w:rsidRPr="00E26511" w:rsidRDefault="00493E65" w:rsidP="003C4626">
            <w:pPr>
              <w:jc w:val="center"/>
            </w:pPr>
            <w:r>
              <w:t>R$</w:t>
            </w:r>
            <w:r w:rsidR="003C4626">
              <w:t xml:space="preserve"> </w:t>
            </w:r>
            <w:r w:rsidR="003C4626" w:rsidRPr="003C4626">
              <w:t>50.893,78</w:t>
            </w:r>
          </w:p>
        </w:tc>
        <w:tc>
          <w:tcPr>
            <w:tcW w:w="1089" w:type="pct"/>
            <w:shd w:val="clear" w:color="auto" w:fill="auto"/>
            <w:noWrap/>
            <w:vAlign w:val="center"/>
            <w:hideMark/>
          </w:tcPr>
          <w:p w:rsidR="00274CF6" w:rsidRPr="00E26511" w:rsidRDefault="00E5550D" w:rsidP="003C4626">
            <w:pPr>
              <w:jc w:val="center"/>
            </w:pPr>
            <w:r>
              <w:t>R$</w:t>
            </w:r>
            <w:r w:rsidR="003C4626" w:rsidRPr="003C4626">
              <w:t xml:space="preserve"> </w:t>
            </w:r>
            <w:bookmarkStart w:id="16" w:name="OLE_LINK4"/>
            <w:bookmarkStart w:id="17" w:name="_GoBack"/>
            <w:r w:rsidR="003C4626" w:rsidRPr="003C4626">
              <w:t>1.109.655,60</w:t>
            </w:r>
            <w:bookmarkEnd w:id="16"/>
            <w:bookmarkEnd w:id="17"/>
          </w:p>
        </w:tc>
      </w:tr>
    </w:tbl>
    <w:p w:rsidR="00AE3279" w:rsidRDefault="00AE3279" w:rsidP="007A7D05"/>
    <w:p w:rsidR="00603260" w:rsidRPr="005E7382" w:rsidRDefault="00603260" w:rsidP="00603260">
      <w:pPr>
        <w:pStyle w:val="Ttulo1"/>
        <w:tabs>
          <w:tab w:val="left" w:pos="6969"/>
        </w:tabs>
        <w:rPr>
          <w:color w:val="auto"/>
        </w:rPr>
      </w:pPr>
      <w:bookmarkStart w:id="18" w:name="_Toc466562953"/>
      <w:bookmarkStart w:id="19" w:name="_Toc490489823"/>
      <w:bookmarkStart w:id="20" w:name="_Toc11327205"/>
      <w:bookmarkStart w:id="21" w:name="_Toc15994409"/>
      <w:bookmarkStart w:id="22" w:name="_Toc454362887"/>
      <w:bookmarkEnd w:id="0"/>
      <w:bookmarkEnd w:id="1"/>
      <w:r w:rsidRPr="005E7382">
        <w:rPr>
          <w:color w:val="auto"/>
        </w:rPr>
        <w:t>Acertos, Ajustes e Recálculos</w:t>
      </w:r>
      <w:bookmarkEnd w:id="18"/>
      <w:bookmarkEnd w:id="19"/>
      <w:bookmarkEnd w:id="20"/>
      <w:bookmarkEnd w:id="21"/>
    </w:p>
    <w:tbl>
      <w:tblPr>
        <w:tblStyle w:val="Tabelacomgrade"/>
        <w:tblW w:w="0" w:type="auto"/>
        <w:jc w:val="center"/>
        <w:tblLook w:val="04A0"/>
      </w:tblPr>
      <w:tblGrid>
        <w:gridCol w:w="6372"/>
        <w:gridCol w:w="2264"/>
      </w:tblGrid>
      <w:tr w:rsidR="00603260" w:rsidRPr="00327187" w:rsidTr="00FF5F4B">
        <w:trPr>
          <w:trHeight w:val="454"/>
          <w:jc w:val="center"/>
        </w:trPr>
        <w:tc>
          <w:tcPr>
            <w:tcW w:w="6372" w:type="dxa"/>
          </w:tcPr>
          <w:p w:rsidR="00603260" w:rsidRPr="00327187" w:rsidRDefault="00603260" w:rsidP="00FF5F4B">
            <w:pPr>
              <w:jc w:val="center"/>
              <w:rPr>
                <w:b/>
              </w:rPr>
            </w:pPr>
            <w:r w:rsidRPr="00327187">
              <w:rPr>
                <w:b/>
              </w:rPr>
              <w:t>Descrição</w:t>
            </w:r>
          </w:p>
        </w:tc>
        <w:tc>
          <w:tcPr>
            <w:tcW w:w="2264" w:type="dxa"/>
          </w:tcPr>
          <w:p w:rsidR="00603260" w:rsidRPr="00327187" w:rsidRDefault="00603260" w:rsidP="00FF5F4B">
            <w:pPr>
              <w:jc w:val="center"/>
              <w:rPr>
                <w:b/>
              </w:rPr>
            </w:pPr>
            <w:r w:rsidRPr="00327187">
              <w:rPr>
                <w:b/>
              </w:rPr>
              <w:t>Valor</w:t>
            </w:r>
            <w:r>
              <w:rPr>
                <w:b/>
              </w:rPr>
              <w:t xml:space="preserve"> total arrecadado/distribuído</w:t>
            </w:r>
          </w:p>
        </w:tc>
      </w:tr>
      <w:tr w:rsidR="00603260" w:rsidTr="00FF5F4B">
        <w:trPr>
          <w:trHeight w:val="468"/>
          <w:jc w:val="center"/>
        </w:trPr>
        <w:tc>
          <w:tcPr>
            <w:tcW w:w="6372" w:type="dxa"/>
            <w:vAlign w:val="center"/>
          </w:tcPr>
          <w:p w:rsidR="00603260" w:rsidRPr="00DF0C15" w:rsidRDefault="00603260" w:rsidP="00FF5F4B">
            <w:r>
              <w:t>Distribuição dos Royalties do Campo de Mero referente aos meses de produção de outubro de 2017 a setembro de 2018</w:t>
            </w:r>
          </w:p>
        </w:tc>
        <w:tc>
          <w:tcPr>
            <w:tcW w:w="2264" w:type="dxa"/>
            <w:vAlign w:val="center"/>
          </w:tcPr>
          <w:p w:rsidR="00603260" w:rsidRDefault="00603260" w:rsidP="00FF5F4B">
            <w:pPr>
              <w:jc w:val="center"/>
            </w:pPr>
            <w:r>
              <w:t xml:space="preserve">R$ </w:t>
            </w:r>
            <w:r w:rsidRPr="006E36EE">
              <w:t>359.523.697,56</w:t>
            </w:r>
          </w:p>
        </w:tc>
      </w:tr>
    </w:tbl>
    <w:p w:rsidR="00356072" w:rsidRPr="00B663F1" w:rsidRDefault="007A7D05" w:rsidP="001F4E3A">
      <w:pPr>
        <w:pStyle w:val="Ttulo1"/>
        <w:tabs>
          <w:tab w:val="left" w:pos="6969"/>
        </w:tabs>
        <w:rPr>
          <w:color w:val="auto"/>
        </w:rPr>
      </w:pPr>
      <w:bookmarkStart w:id="23" w:name="_Toc15994410"/>
      <w:r w:rsidRPr="00B663F1">
        <w:rPr>
          <w:color w:val="auto"/>
        </w:rPr>
        <w:t>Ações</w:t>
      </w:r>
      <w:r w:rsidR="00356072" w:rsidRPr="00B663F1">
        <w:rPr>
          <w:color w:val="auto"/>
        </w:rPr>
        <w:t xml:space="preserve"> Judiciais</w:t>
      </w:r>
      <w:bookmarkEnd w:id="22"/>
      <w:bookmarkEnd w:id="23"/>
      <w:r w:rsidR="001F4E3A" w:rsidRPr="00B663F1">
        <w:rPr>
          <w:color w:val="auto"/>
        </w:rPr>
        <w:tab/>
      </w:r>
    </w:p>
    <w:p w:rsidR="000B4A58" w:rsidRPr="00BE41DD" w:rsidRDefault="00E74780" w:rsidP="001855A8">
      <w:pPr>
        <w:pStyle w:val="Estilo2"/>
        <w:numPr>
          <w:ilvl w:val="0"/>
          <w:numId w:val="34"/>
        </w:numPr>
        <w:rPr>
          <w:color w:val="auto"/>
        </w:rPr>
      </w:pPr>
      <w:bookmarkStart w:id="24" w:name="_Toc454362888"/>
      <w:bookmarkStart w:id="25" w:name="_Toc15994411"/>
      <w:r w:rsidRPr="00BE41DD">
        <w:rPr>
          <w:color w:val="auto"/>
        </w:rPr>
        <w:t>Depósitos Judiciais</w:t>
      </w:r>
      <w:bookmarkEnd w:id="24"/>
      <w:bookmarkEnd w:id="25"/>
    </w:p>
    <w:p w:rsidR="00FF4597" w:rsidRPr="00BE41DD" w:rsidRDefault="00E74780" w:rsidP="007A7D05">
      <w:pPr>
        <w:rPr>
          <w:color w:val="auto"/>
        </w:rPr>
      </w:pPr>
      <w:r w:rsidRPr="00BE41DD">
        <w:rPr>
          <w:color w:val="auto"/>
        </w:rPr>
        <w:t xml:space="preserve">Os valores abaixo foram depositados em juízo, nos termos das decisões exaradas pelo </w:t>
      </w:r>
      <w:r w:rsidR="00955136" w:rsidRPr="00BE41DD">
        <w:rPr>
          <w:color w:val="auto"/>
        </w:rPr>
        <w:t xml:space="preserve">Poder Judiciário </w:t>
      </w:r>
      <w:r w:rsidRPr="00BE41DD">
        <w:rPr>
          <w:color w:val="auto"/>
        </w:rPr>
        <w:t>nos processos judiciais citados.</w:t>
      </w:r>
    </w:p>
    <w:p w:rsidR="00393578" w:rsidRPr="00B663F1" w:rsidRDefault="00393578" w:rsidP="007A7D05">
      <w:pPr>
        <w:rPr>
          <w:color w:val="auto"/>
        </w:rPr>
      </w:pPr>
    </w:p>
    <w:tbl>
      <w:tblPr>
        <w:tblW w:w="8838" w:type="dxa"/>
        <w:tblInd w:w="70" w:type="dxa"/>
        <w:tblCellMar>
          <w:left w:w="70" w:type="dxa"/>
          <w:right w:w="70" w:type="dxa"/>
        </w:tblCellMar>
        <w:tblLook w:val="04A0"/>
      </w:tblPr>
      <w:tblGrid>
        <w:gridCol w:w="2898"/>
        <w:gridCol w:w="3724"/>
        <w:gridCol w:w="2216"/>
      </w:tblGrid>
      <w:tr w:rsidR="00E74780" w:rsidRPr="00656C2E" w:rsidTr="008F7381">
        <w:trPr>
          <w:trHeight w:val="300"/>
        </w:trPr>
        <w:tc>
          <w:tcPr>
            <w:tcW w:w="289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E74780" w:rsidRPr="00656C2E" w:rsidRDefault="00E74780" w:rsidP="00742D70">
            <w:pPr>
              <w:jc w:val="center"/>
              <w:rPr>
                <w:b/>
              </w:rPr>
            </w:pPr>
            <w:r w:rsidRPr="00656C2E">
              <w:rPr>
                <w:b/>
              </w:rPr>
              <w:t>Municípios</w:t>
            </w:r>
          </w:p>
        </w:tc>
        <w:tc>
          <w:tcPr>
            <w:tcW w:w="3724"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E74780" w:rsidRPr="00656C2E" w:rsidRDefault="00E74780" w:rsidP="00742D70">
            <w:pPr>
              <w:jc w:val="center"/>
              <w:rPr>
                <w:b/>
              </w:rPr>
            </w:pPr>
            <w:r w:rsidRPr="00656C2E">
              <w:rPr>
                <w:b/>
              </w:rPr>
              <w:t>Processo Judicial</w:t>
            </w:r>
          </w:p>
        </w:tc>
        <w:tc>
          <w:tcPr>
            <w:tcW w:w="2216"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rsidR="00E74780" w:rsidRPr="00656C2E" w:rsidRDefault="00E74780" w:rsidP="00095D51">
            <w:pPr>
              <w:jc w:val="center"/>
              <w:rPr>
                <w:b/>
              </w:rPr>
            </w:pPr>
            <w:r w:rsidRPr="00656C2E">
              <w:rPr>
                <w:b/>
              </w:rPr>
              <w:t>Depósito</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Jacaraú-PB</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0042095-06.2016.4.01.0000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3C4626">
            <w:pPr>
              <w:jc w:val="center"/>
            </w:pPr>
            <w:r w:rsidRPr="001F4E3A">
              <w:t>R$</w:t>
            </w:r>
            <w:r w:rsidR="003C4626">
              <w:t xml:space="preserve"> </w:t>
            </w:r>
            <w:r w:rsidR="003C4626" w:rsidRPr="003C4626">
              <w:t>957.790,52</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Parnamirim-RN</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54389-61.2014.4.01.3400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3C4626">
            <w:pPr>
              <w:jc w:val="center"/>
            </w:pPr>
            <w:r w:rsidRPr="001F4E3A">
              <w:t>R$</w:t>
            </w:r>
            <w:r w:rsidR="003C4626">
              <w:t xml:space="preserve"> </w:t>
            </w:r>
            <w:r w:rsidR="003C4626" w:rsidRPr="003C4626">
              <w:t>34.203,77</w:t>
            </w:r>
          </w:p>
        </w:tc>
      </w:tr>
      <w:tr w:rsidR="001F4E3A" w:rsidRPr="00656C2E" w:rsidTr="00742D70">
        <w:trPr>
          <w:trHeight w:val="300"/>
        </w:trPr>
        <w:tc>
          <w:tcPr>
            <w:tcW w:w="2898" w:type="dxa"/>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rsidR="001F4E3A" w:rsidRPr="001F4E3A" w:rsidRDefault="001F4E3A" w:rsidP="001F4E3A">
            <w:pPr>
              <w:jc w:val="center"/>
            </w:pPr>
            <w:r w:rsidRPr="001F4E3A">
              <w:t>Pendências-RN</w:t>
            </w:r>
          </w:p>
        </w:tc>
        <w:tc>
          <w:tcPr>
            <w:tcW w:w="3724"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1F4E3A">
            <w:pPr>
              <w:jc w:val="center"/>
            </w:pPr>
            <w:r w:rsidRPr="001F4E3A">
              <w:t>0008829-37.2013.4.05.0000</w:t>
            </w:r>
          </w:p>
        </w:tc>
        <w:tc>
          <w:tcPr>
            <w:tcW w:w="2216" w:type="dxa"/>
            <w:tcBorders>
              <w:top w:val="single" w:sz="4" w:space="0" w:color="auto"/>
              <w:left w:val="nil"/>
              <w:bottom w:val="single" w:sz="4" w:space="0" w:color="auto"/>
              <w:right w:val="single" w:sz="4" w:space="0" w:color="auto"/>
            </w:tcBorders>
            <w:shd w:val="clear" w:color="000000" w:fill="FFFFFF" w:themeFill="background1"/>
            <w:vAlign w:val="center"/>
          </w:tcPr>
          <w:p w:rsidR="001F4E3A" w:rsidRPr="001F4E3A" w:rsidRDefault="001F4E3A" w:rsidP="003C4626">
            <w:pPr>
              <w:jc w:val="center"/>
            </w:pPr>
            <w:r w:rsidRPr="001F4E3A">
              <w:t>R$</w:t>
            </w:r>
            <w:r w:rsidR="003C4626">
              <w:t xml:space="preserve"> </w:t>
            </w:r>
            <w:r w:rsidR="003C4626" w:rsidRPr="003C4626">
              <w:t>892.097,57</w:t>
            </w:r>
          </w:p>
        </w:tc>
      </w:tr>
    </w:tbl>
    <w:p w:rsidR="009E1759" w:rsidRPr="00A40AA9" w:rsidRDefault="00E63020" w:rsidP="003948C5">
      <w:pPr>
        <w:pStyle w:val="Estilo2"/>
        <w:spacing w:before="0"/>
        <w:ind w:left="714" w:hanging="357"/>
        <w:rPr>
          <w:color w:val="auto"/>
        </w:rPr>
      </w:pPr>
      <w:bookmarkStart w:id="26" w:name="_Toc245787322"/>
      <w:bookmarkStart w:id="27" w:name="_Toc254079946"/>
      <w:bookmarkStart w:id="28" w:name="_Toc454362889"/>
      <w:bookmarkStart w:id="29" w:name="_Toc15994412"/>
      <w:r w:rsidRPr="00A40AA9">
        <w:rPr>
          <w:color w:val="auto"/>
        </w:rPr>
        <w:lastRenderedPageBreak/>
        <w:t xml:space="preserve">Municípios </w:t>
      </w:r>
      <w:r w:rsidR="007B021F" w:rsidRPr="00A40AA9">
        <w:rPr>
          <w:color w:val="auto"/>
        </w:rPr>
        <w:t xml:space="preserve">Recebendo Royalties por meio de </w:t>
      </w:r>
      <w:r w:rsidRPr="00A40AA9">
        <w:rPr>
          <w:color w:val="auto"/>
        </w:rPr>
        <w:t>Decisões Judiciais</w:t>
      </w:r>
      <w:bookmarkEnd w:id="26"/>
      <w:bookmarkEnd w:id="27"/>
      <w:bookmarkEnd w:id="28"/>
      <w:r w:rsidR="007B021F" w:rsidRPr="00A40AA9">
        <w:rPr>
          <w:color w:val="auto"/>
        </w:rPr>
        <w:t xml:space="preserve"> de Caráter Precário</w:t>
      </w:r>
      <w:bookmarkEnd w:id="29"/>
      <w:r w:rsidR="00393578">
        <w:rPr>
          <w:color w:val="auto"/>
        </w:rPr>
        <w:br/>
      </w:r>
    </w:p>
    <w:tbl>
      <w:tblPr>
        <w:tblW w:w="11199" w:type="dxa"/>
        <w:tblInd w:w="-5" w:type="dxa"/>
        <w:tblLayout w:type="fixed"/>
        <w:tblCellMar>
          <w:left w:w="70" w:type="dxa"/>
          <w:right w:w="70" w:type="dxa"/>
        </w:tblCellMar>
        <w:tblLook w:val="04A0"/>
      </w:tblPr>
      <w:tblGrid>
        <w:gridCol w:w="3122"/>
        <w:gridCol w:w="3541"/>
        <w:gridCol w:w="2268"/>
        <w:gridCol w:w="2268"/>
      </w:tblGrid>
      <w:tr w:rsidR="00B253DD" w:rsidRPr="00B253DD" w:rsidTr="00B160E8">
        <w:trPr>
          <w:gridAfter w:val="1"/>
          <w:wAfter w:w="2268" w:type="dxa"/>
          <w:trHeight w:val="300"/>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Alagoas</w:t>
            </w:r>
          </w:p>
        </w:tc>
      </w:tr>
      <w:tr w:rsidR="00B253DD"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B253DD" w:rsidRPr="00B253DD" w:rsidRDefault="00B253DD" w:rsidP="00B253DD">
            <w:pPr>
              <w:ind w:left="0"/>
              <w:jc w:val="center"/>
              <w:rPr>
                <w:b/>
                <w:bCs/>
                <w:sz w:val="22"/>
                <w:szCs w:val="22"/>
              </w:rPr>
            </w:pPr>
            <w:r w:rsidRPr="00B253DD">
              <w:rPr>
                <w:b/>
                <w:bCs/>
                <w:sz w:val="22"/>
                <w:szCs w:val="22"/>
              </w:rPr>
              <w:t>Juízo</w:t>
            </w:r>
          </w:p>
        </w:tc>
      </w:tr>
      <w:tr w:rsidR="00587607" w:rsidRPr="00B253DD" w:rsidTr="00587607">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ATALAIA</w:t>
            </w:r>
          </w:p>
        </w:tc>
        <w:tc>
          <w:tcPr>
            <w:tcW w:w="3541"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1004296-53.2018.4.01.0000</w:t>
            </w:r>
          </w:p>
        </w:tc>
        <w:tc>
          <w:tcPr>
            <w:tcW w:w="2268"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21ª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COQUEIRO SECO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0071210-09.2015.4.01.3400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587607">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0130633-76.2013.4.02.5101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24ª Vara Federal/RJ</w:t>
            </w:r>
          </w:p>
        </w:tc>
      </w:tr>
      <w:tr w:rsidR="00587607" w:rsidRPr="00B253DD" w:rsidTr="00587607">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CORURIPE</w:t>
            </w:r>
          </w:p>
        </w:tc>
        <w:tc>
          <w:tcPr>
            <w:tcW w:w="3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0019690-89.2013.4.02.5101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32ª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MACEIO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0010994-48.2016.4.01.3400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5ª Vara Federal-SJ/DF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0010994-48.2016.4.01.3400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5ª Vara Federal-SJ/DF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MARECHAL DEODORO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0131334-37.2013.4.02.5101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0131334-37.2013.4.02.5101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PARIPUEIRA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0040248-03.2015.4.01.3400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0040248-03.2015.4.01.3400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PENEDO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1005097-03.2017.4.01.0000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1005097-03.2017.4.01.0000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PILAR</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0057637-98.2015.4.01.3400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LARGO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1009280-02.2017.4.01.3400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1009280-02.2017.4.01.3400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ROTEIRO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0001945-19.2011.4.05.8000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0127068-07.2013.4.02.5101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SANTA LUZIA DO NORTE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0802717-07.2015.4.05.8000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0070694-86.2015.4.05.8000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Federal/AL</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SAO MIGUEL DOS CAMPOS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08011746-90.2013.4.05.8000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0041848-70.2015.4.02.5101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Amazonas</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A40AA9" w:rsidRDefault="00587607" w:rsidP="00587607">
            <w:pPr>
              <w:ind w:left="0"/>
              <w:jc w:val="center"/>
              <w:rPr>
                <w:b/>
                <w:bCs/>
              </w:rPr>
            </w:pPr>
            <w:r w:rsidRPr="00A40AA9">
              <w:rPr>
                <w:b/>
                <w:bCs/>
              </w:rPr>
              <w:t>Juízo</w:t>
            </w:r>
          </w:p>
        </w:tc>
      </w:tr>
      <w:tr w:rsidR="005E7382"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E7382" w:rsidRPr="00A40AA9" w:rsidRDefault="005E7382" w:rsidP="005E7382">
            <w:pPr>
              <w:ind w:left="0"/>
              <w:jc w:val="center"/>
            </w:pPr>
            <w:r w:rsidRPr="00A40AA9">
              <w:t>AN</w:t>
            </w:r>
            <w:r>
              <w:t>AMÃ</w:t>
            </w:r>
          </w:p>
        </w:tc>
        <w:tc>
          <w:tcPr>
            <w:tcW w:w="3541" w:type="dxa"/>
            <w:tcBorders>
              <w:top w:val="nil"/>
              <w:left w:val="nil"/>
              <w:bottom w:val="single" w:sz="4" w:space="0" w:color="auto"/>
              <w:right w:val="single" w:sz="4" w:space="0" w:color="auto"/>
            </w:tcBorders>
            <w:shd w:val="clear" w:color="auto" w:fill="auto"/>
            <w:noWrap/>
            <w:vAlign w:val="bottom"/>
            <w:hideMark/>
          </w:tcPr>
          <w:p w:rsidR="005E7382" w:rsidRPr="00A40AA9" w:rsidRDefault="005E7382" w:rsidP="00B81D8B">
            <w:pPr>
              <w:ind w:left="0"/>
              <w:jc w:val="center"/>
            </w:pPr>
            <w:r>
              <w:t>00</w:t>
            </w:r>
            <w:r w:rsidRPr="005E7382">
              <w:t>62462-51.2016.4.01.3400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E7382" w:rsidRPr="00A40AA9" w:rsidRDefault="007D62C4" w:rsidP="00B81D8B">
            <w:pPr>
              <w:ind w:left="0"/>
              <w:jc w:val="center"/>
            </w:pPr>
            <w:r w:rsidRPr="00A40AA9">
              <w:t>5ª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ANORI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0064820-04.2016.4.01.0000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0064820-04.2016.4.01.0000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COARI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0062464-21.2016.4.01.3400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0062464-21.2016.4.01.3400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CODAJÁS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0008209-79.2017.4.01.3400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0008209-79.2017.4.01.3400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30"/>
        </w:trPr>
        <w:tc>
          <w:tcPr>
            <w:tcW w:w="3122" w:type="dxa"/>
            <w:tcBorders>
              <w:top w:val="nil"/>
              <w:left w:val="single" w:sz="4" w:space="0" w:color="auto"/>
              <w:bottom w:val="single" w:sz="4" w:space="0" w:color="auto"/>
              <w:right w:val="single" w:sz="4" w:space="0" w:color="auto"/>
            </w:tcBorders>
            <w:shd w:val="clear" w:color="000000" w:fill="FFFFFF"/>
            <w:noWrap/>
            <w:vAlign w:val="center"/>
            <w:hideMark/>
          </w:tcPr>
          <w:p w:rsidR="00587607" w:rsidRDefault="00587607" w:rsidP="00587607">
            <w:pPr>
              <w:ind w:left="0"/>
              <w:jc w:val="center"/>
            </w:pPr>
            <w:r>
              <w:t>MANAUS</w:t>
            </w:r>
          </w:p>
        </w:tc>
        <w:tc>
          <w:tcPr>
            <w:tcW w:w="35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87607" w:rsidRDefault="00587607" w:rsidP="00587607">
            <w:pPr>
              <w:ind w:left="0"/>
              <w:jc w:val="center"/>
            </w:pPr>
            <w:r>
              <w:t>0202887-08.2017.4.02.5101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87607" w:rsidRDefault="00587607" w:rsidP="00587607">
            <w:pPr>
              <w:ind w:left="0"/>
              <w:jc w:val="center"/>
            </w:pPr>
            <w:r>
              <w:t>24ª Vara Federal/RJ</w:t>
            </w:r>
          </w:p>
        </w:tc>
      </w:tr>
      <w:tr w:rsidR="00587607" w:rsidRPr="00B253DD" w:rsidTr="00B160E8">
        <w:trPr>
          <w:gridAfter w:val="1"/>
          <w:wAfter w:w="2268" w:type="dxa"/>
          <w:trHeight w:val="670"/>
        </w:trPr>
        <w:tc>
          <w:tcPr>
            <w:tcW w:w="3122" w:type="dxa"/>
            <w:tcBorders>
              <w:top w:val="single" w:sz="4" w:space="0" w:color="auto"/>
              <w:left w:val="nil"/>
              <w:bottom w:val="nil"/>
              <w:right w:val="nil"/>
            </w:tcBorders>
            <w:shd w:val="clear" w:color="000000" w:fill="FFFFFF"/>
            <w:noWrap/>
            <w:vAlign w:val="center"/>
          </w:tcPr>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tcPr>
          <w:p w:rsidR="00587607" w:rsidRDefault="00587607" w:rsidP="00587607">
            <w:pPr>
              <w:ind w:left="0"/>
              <w:jc w:val="left"/>
              <w:rPr>
                <w:rFonts w:ascii="Calibri" w:hAnsi="Calibri"/>
                <w:sz w:val="22"/>
                <w:szCs w:val="22"/>
              </w:rPr>
            </w:pP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tcPr>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Bahia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ALAGOINHAS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0033738-18.2008.4.01.3400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0033738-18.2008.4.01.3400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CANDEIAS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0016941-39.2009.4.01.3300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0016941-39.2009.4.01.3300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CARDEAL DA SILVA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0006482-85.2017.4.01.3400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0033883-12.2013.4.02.5101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03ª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CATU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0008124-30.2016.4.01.3400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0033899-63.2013.4.02.5101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ENTRE RIOS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0001770-71.2011.4.01.3300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0001770-71.2011.4.01.3300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ESPLANADA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0007930-30.2016.4.01.3400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F44531">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0007930-30.2016.4.01.3400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EUNÁPOLIS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0053582-70.2016.4.01.3400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0053582-70.2016.4.01.3400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IPOJ</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0013997-62.2017.4.02.0000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2ª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ITANAGRA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0006318-57.2016.4.01.3400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0006318-57.2016.4.01.3400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ITAPARICA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0012365-47.2016.4.01.3400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0011014-54.2016.4.01.0000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JAGUARIPE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0007461-47.2017.4.01.3400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0007461-47.2017.4.01.3400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MADRE DE DEUS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0116561-84.2013.4.02.5101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28ª Vara Federal/RJ</w:t>
            </w:r>
          </w:p>
        </w:tc>
      </w:tr>
      <w:tr w:rsidR="003D25FB"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3D25FB" w:rsidRPr="00A40AA9" w:rsidRDefault="003D25FB" w:rsidP="00B81D8B">
            <w:pPr>
              <w:ind w:left="0"/>
              <w:jc w:val="center"/>
            </w:pPr>
            <w:r>
              <w:t>MARAGOGIPE</w:t>
            </w:r>
          </w:p>
        </w:tc>
        <w:tc>
          <w:tcPr>
            <w:tcW w:w="3541"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B81D8B">
            <w:pPr>
              <w:ind w:left="0"/>
              <w:jc w:val="center"/>
            </w:pPr>
            <w:r w:rsidRPr="003D25FB">
              <w:t>1014027-92.2017.4.01.3400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3D25FB">
            <w:pPr>
              <w:ind w:left="0"/>
              <w:jc w:val="center"/>
            </w:pPr>
            <w:r w:rsidRPr="003D25FB">
              <w:t xml:space="preserve">4ª Vara Federal </w:t>
            </w:r>
            <w:r>
              <w:t>-</w:t>
            </w:r>
            <w:r w:rsidRPr="003D25FB">
              <w:t xml:space="preserve"> SJDF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MATA DE SÃO JOÃO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0011469-76.2017.4.01.3300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12ª Vara Federal-BA</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POJUCA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0016022-75.2008.4.01.3400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0182697-29.2014.4.02.5101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2ª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SALINAS DA MARGARIDA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0008096-62.2016.4.01.3400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0008096-62.2016.4.01.3400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SANTO AMARO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1003223.65.2017.4.01.3400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1003223.65.2017.4.01.3400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FRANCISCO DO CONDE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0116522-87.2013.4.02.5101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SEBASTIÃO DO PASSÉ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0022606-80.2016.4.01.3400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0022606-80.2016.4.01.3400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SAUBARA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0014006-85.2016.4.01.0000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0014006-85.2016.4.01.0000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3C4626"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3C4626" w:rsidRPr="00A40AA9" w:rsidRDefault="003C4626" w:rsidP="00B81D8B">
            <w:pPr>
              <w:ind w:left="0"/>
              <w:jc w:val="center"/>
            </w:pPr>
            <w:r>
              <w:t>TEOLÂNDIA</w:t>
            </w:r>
          </w:p>
        </w:tc>
        <w:tc>
          <w:tcPr>
            <w:tcW w:w="3541" w:type="dxa"/>
            <w:tcBorders>
              <w:top w:val="nil"/>
              <w:left w:val="nil"/>
              <w:bottom w:val="single" w:sz="4" w:space="0" w:color="auto"/>
              <w:right w:val="single" w:sz="4" w:space="0" w:color="auto"/>
            </w:tcBorders>
            <w:shd w:val="clear" w:color="auto" w:fill="auto"/>
            <w:noWrap/>
            <w:vAlign w:val="bottom"/>
            <w:hideMark/>
          </w:tcPr>
          <w:p w:rsidR="003C4626" w:rsidRPr="00A40AA9" w:rsidRDefault="003C4626" w:rsidP="00B81D8B">
            <w:pPr>
              <w:ind w:left="0"/>
              <w:jc w:val="center"/>
            </w:pPr>
            <w:r w:rsidRPr="003C4626">
              <w:t>1020269-33.2018.4.01.3400</w:t>
            </w:r>
          </w:p>
        </w:tc>
        <w:tc>
          <w:tcPr>
            <w:tcW w:w="2268" w:type="dxa"/>
            <w:tcBorders>
              <w:top w:val="nil"/>
              <w:left w:val="nil"/>
              <w:bottom w:val="single" w:sz="4" w:space="0" w:color="auto"/>
              <w:right w:val="single" w:sz="4" w:space="0" w:color="auto"/>
            </w:tcBorders>
            <w:shd w:val="clear" w:color="auto" w:fill="auto"/>
            <w:noWrap/>
            <w:vAlign w:val="bottom"/>
            <w:hideMark/>
          </w:tcPr>
          <w:p w:rsidR="003C4626" w:rsidRPr="00A40AA9" w:rsidRDefault="003C4626" w:rsidP="003C4626">
            <w:pPr>
              <w:ind w:left="0"/>
              <w:jc w:val="center"/>
            </w:pPr>
            <w:r w:rsidRPr="003C4626">
              <w:t>5ª Vara Federal 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TEODORO SAMPAIO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0068211-83.2015.4.01.3400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0068211-83.2015.4.01.3400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VERA CRUZ</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0038315-10.2015.4.01.0000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0081332-92.2015.4.02.5101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7D62C4" w:rsidRDefault="007D62C4" w:rsidP="00587607">
            <w:pPr>
              <w:ind w:left="0"/>
              <w:jc w:val="left"/>
              <w:rPr>
                <w:rFonts w:ascii="Calibri" w:hAnsi="Calibri"/>
                <w:sz w:val="22"/>
                <w:szCs w:val="22"/>
              </w:rPr>
            </w:pPr>
          </w:p>
          <w:p w:rsidR="007D62C4" w:rsidRPr="00B253DD" w:rsidRDefault="007D62C4"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Ceará</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lastRenderedPageBreak/>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AMONTADA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0039725-54.2016.4.01.3400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0039725-54.2016.4.01.3400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ARACATI</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0036248-23.2016.4.01.3400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0036248-23.2016.4.01.3400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3C4626"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3C4626" w:rsidRPr="00A40AA9" w:rsidRDefault="003C4626" w:rsidP="00B81D8B">
            <w:pPr>
              <w:ind w:left="0"/>
              <w:jc w:val="center"/>
            </w:pPr>
            <w:r>
              <w:t>FORTALEZA</w:t>
            </w:r>
          </w:p>
        </w:tc>
        <w:tc>
          <w:tcPr>
            <w:tcW w:w="3541" w:type="dxa"/>
            <w:tcBorders>
              <w:top w:val="nil"/>
              <w:left w:val="nil"/>
              <w:bottom w:val="single" w:sz="4" w:space="0" w:color="auto"/>
              <w:right w:val="single" w:sz="4" w:space="0" w:color="auto"/>
            </w:tcBorders>
            <w:shd w:val="clear" w:color="auto" w:fill="auto"/>
            <w:noWrap/>
            <w:vAlign w:val="bottom"/>
          </w:tcPr>
          <w:p w:rsidR="003C4626" w:rsidRDefault="003C4626" w:rsidP="00B81D8B">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3C4626" w:rsidRDefault="003C4626" w:rsidP="00B81D8B">
            <w:pPr>
              <w:ind w:left="0"/>
              <w:jc w:val="center"/>
            </w:pPr>
            <w:r>
              <w:t>24ª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3C4626" w:rsidP="00587607">
            <w:pPr>
              <w:ind w:left="0"/>
              <w:jc w:val="center"/>
            </w:pPr>
            <w:r>
              <w:t>HORIZONTE</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3C4626" w:rsidP="00587607">
            <w:pPr>
              <w:ind w:left="0"/>
              <w:jc w:val="center"/>
            </w:pPr>
            <w:r w:rsidRPr="003C4626">
              <w:t>1026670-63.2018.4.01.0000</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3C4626"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ICAPUI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0136634-43.2014.4.02.5101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0023612-40.2016.4.01.0000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ITAPIPOCA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0035426-05.2014.4.01.3400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Federal-DF</w:t>
            </w:r>
          </w:p>
        </w:tc>
      </w:tr>
      <w:tr w:rsidR="00587607" w:rsidRPr="00B253DD" w:rsidTr="0039357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0162897-15.2014.4.02.5101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30ª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ITAREMA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1008674-86.2017.4.01.0000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1008674-86.2017.4.01.0000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A30295">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MARACANAÚ</w:t>
            </w:r>
          </w:p>
        </w:tc>
        <w:tc>
          <w:tcPr>
            <w:tcW w:w="3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1006619-50.2017.4.01.3400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A30295">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1006619-50.2017.4.01.3400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PARAIPABA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1005974-25.2017.4.01.3400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13ª Vara Federal-SJ/DF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TRAIRI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0029750-08.2016.4.01.3400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0144278-32.2017.4.02.5101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24ª Vara Federal/RJ</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Espirito Santo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ANCHIETA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0029451-32.2016.4.02.5001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JAGUARÉ</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0070970-83.2016.4.01.3400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LINHARES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0112308-82.2015.4.02.5050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Federal/ES</w:t>
            </w:r>
          </w:p>
        </w:tc>
      </w:tr>
      <w:tr w:rsidR="00EE11B1" w:rsidRPr="00B253DD" w:rsidTr="00B81D8B">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B81D8B">
            <w:pPr>
              <w:ind w:left="0"/>
              <w:jc w:val="center"/>
            </w:pPr>
            <w:r w:rsidRPr="00A40AA9">
              <w:t>SÃO MATEUS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B81D8B">
            <w:pPr>
              <w:ind w:left="0"/>
              <w:jc w:val="center"/>
            </w:pPr>
            <w:r w:rsidRPr="00A40AA9">
              <w:t>0125206-98.2013.4.02.5101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B81D8B">
            <w:pPr>
              <w:ind w:left="0"/>
              <w:jc w:val="center"/>
            </w:pPr>
            <w:r w:rsidRPr="00A40AA9">
              <w:t>17ª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EE11B1" w:rsidP="00587607">
            <w:pPr>
              <w:ind w:left="0"/>
              <w:jc w:val="center"/>
            </w:pPr>
            <w:r>
              <w:t>SERRA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EE11B1" w:rsidP="00587607">
            <w:pPr>
              <w:ind w:left="0"/>
              <w:jc w:val="center"/>
            </w:pPr>
            <w:r w:rsidRPr="00EE11B1">
              <w:t>5001064-52.2018.4.02.5006/ES</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EE11B1" w:rsidP="00587607">
            <w:pPr>
              <w:ind w:left="0"/>
              <w:jc w:val="center"/>
            </w:pPr>
            <w:r w:rsidRPr="00EE11B1">
              <w:t>1ª Vara Federal de Serra</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Maranhão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CAPINZAL DO NORTE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0065134-32.2016.4.01.3400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0065134-32.2016.4.01.3400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LIMA CAMPOS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0016661-78.2017.4.01.3400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1013160-02.2017.4.01.3400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Cível-SJDF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PEDREIRAS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0020892-66.2017.4.01.0000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0020892-66.2017.4.01.0000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SANTO ANTÔNIO DOS LOPES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0029620-18.2016.4.01.3400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0029620-18.2016.4.01.3400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TRIZIDELA DO VALE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0022796-09.2017.4.01.3400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0022796-09.2017.4.01.3400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6ª Vara Federal-DF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7D62C4" w:rsidRDefault="007D62C4"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lastRenderedPageBreak/>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lastRenderedPageBreak/>
              <w:t>Paraíba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ALHANDRA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2006.82.00.00.7365-9</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0127892-63.2013.4.02.5101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BAYEUX</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0022901-98.2008.4.01.3400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CALDAS BRANDÃO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0006690-84.2017.4.01.0000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INGA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1010463-23.2017.4.01.0000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1010463-23.2017.4.01.0000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JACARAÚ</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0068686-20.2016.4.01.0000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0042095-06.2016.4.01.3400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EE11B1"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EE11B1">
            <w:pPr>
              <w:ind w:left="0"/>
              <w:jc w:val="center"/>
            </w:pPr>
            <w:r w:rsidRPr="00A40AA9">
              <w:t>MAMANGUAPE</w:t>
            </w:r>
          </w:p>
        </w:tc>
        <w:tc>
          <w:tcPr>
            <w:tcW w:w="3541" w:type="dxa"/>
            <w:tcBorders>
              <w:top w:val="nil"/>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66879-81.2015.4.01.3400</w:t>
            </w:r>
          </w:p>
        </w:tc>
        <w:tc>
          <w:tcPr>
            <w:tcW w:w="2268" w:type="dxa"/>
            <w:tcBorders>
              <w:top w:val="nil"/>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TRF 1ª Região</w:t>
            </w:r>
          </w:p>
        </w:tc>
      </w:tr>
      <w:tr w:rsidR="00EE11B1"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EE11B1" w:rsidRPr="00A40AA9" w:rsidRDefault="00EE11B1" w:rsidP="00EE11B1">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66879-81.2015.4.01.3400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EE11B1">
            <w:pPr>
              <w:ind w:left="0"/>
              <w:jc w:val="center"/>
            </w:pPr>
            <w:r w:rsidRPr="00A40AA9">
              <w:t>TRF 1ª Região</w:t>
            </w:r>
          </w:p>
        </w:tc>
      </w:tr>
      <w:tr w:rsidR="003C4626"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vAlign w:val="center"/>
          </w:tcPr>
          <w:p w:rsidR="003C4626" w:rsidRPr="00A40AA9" w:rsidRDefault="003C4626" w:rsidP="00B81D8B">
            <w:pPr>
              <w:ind w:left="0"/>
              <w:jc w:val="center"/>
            </w:pPr>
            <w:r>
              <w:t>PEDRAS DE FOGO</w:t>
            </w: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3C4626" w:rsidRPr="00A40AA9" w:rsidRDefault="003C4626" w:rsidP="00B81D8B">
            <w:pPr>
              <w:ind w:left="0"/>
              <w:jc w:val="center"/>
            </w:pPr>
            <w:r w:rsidRPr="003C4626">
              <w:t>1014326-35.2018.4.01.3400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3C4626" w:rsidRPr="00A40AA9" w:rsidRDefault="003C4626" w:rsidP="003C4626">
            <w:pPr>
              <w:ind w:left="0"/>
              <w:jc w:val="center"/>
            </w:pPr>
            <w:r w:rsidRPr="003C4626">
              <w:t>3ª Vara Federal SJDF</w:t>
            </w:r>
          </w:p>
        </w:tc>
      </w:tr>
      <w:tr w:rsidR="00EE11B1"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vAlign w:val="center"/>
          </w:tcPr>
          <w:p w:rsidR="00EE11B1" w:rsidRPr="00A40AA9" w:rsidRDefault="00EE11B1" w:rsidP="00EE11B1">
            <w:pPr>
              <w:ind w:left="0"/>
              <w:jc w:val="center"/>
            </w:pPr>
            <w:r>
              <w:t>SANTA RITA</w:t>
            </w: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EE11B1" w:rsidRPr="00A40AA9" w:rsidRDefault="00EE11B1" w:rsidP="00EE11B1">
            <w:pPr>
              <w:ind w:left="0"/>
              <w:jc w:val="center"/>
            </w:pPr>
            <w:r w:rsidRPr="00EE11B1">
              <w:t>1027674-38.2018.4.01.0000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EE11B1" w:rsidRPr="00A40AA9" w:rsidRDefault="00EE11B1" w:rsidP="00EE11B1">
            <w:pPr>
              <w:ind w:left="0"/>
              <w:jc w:val="center"/>
            </w:pPr>
            <w:r w:rsidRPr="00A40AA9">
              <w:t>TRF 1ª Região</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Pernambuco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CABO DE SANTO AGOSTINHO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2005.83.00.009726-1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0019684-82.2013.4.02.5101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ITAQUITINGA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0127896-03.2013.4.02.5101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tcBorders>
              <w:top w:val="single" w:sz="4" w:space="0" w:color="auto"/>
              <w:left w:val="nil"/>
              <w:bottom w:val="single" w:sz="4" w:space="0" w:color="auto"/>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single" w:sz="4" w:space="0" w:color="auto"/>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single" w:sz="4" w:space="0" w:color="auto"/>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de Janeiro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ANGRA DOS REIS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0067853-32.2015.4.02.5101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ARMAÇÃO DE BÚZIOS</w:t>
            </w:r>
          </w:p>
        </w:tc>
        <w:tc>
          <w:tcPr>
            <w:tcW w:w="3541"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0030221-05.2017.4.01.0000</w:t>
            </w:r>
          </w:p>
        </w:tc>
        <w:tc>
          <w:tcPr>
            <w:tcW w:w="2268" w:type="dxa"/>
            <w:tcBorders>
              <w:top w:val="nil"/>
              <w:left w:val="nil"/>
              <w:bottom w:val="single" w:sz="4" w:space="0" w:color="auto"/>
              <w:right w:val="single" w:sz="4" w:space="0" w:color="auto"/>
            </w:tcBorders>
            <w:shd w:val="clear" w:color="auto" w:fill="auto"/>
            <w:noWrap/>
            <w:vAlign w:val="bottom"/>
          </w:tcPr>
          <w:p w:rsidR="00587607" w:rsidRPr="00A40AA9" w:rsidRDefault="00587607" w:rsidP="00587607">
            <w:pPr>
              <w:ind w:left="0"/>
              <w:jc w:val="center"/>
            </w:pPr>
            <w:r>
              <w:t>TFR 1ª Região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Default="00587607" w:rsidP="00587607">
            <w:pPr>
              <w:ind w:left="0"/>
              <w:jc w:val="center"/>
            </w:pPr>
            <w:r>
              <w:t>MACAÉ</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24ª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DE JANEIRO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0024405-77.2013.4.02.5101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SAQUAREMA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0011670-59.2017.4.01.3400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0011670-59.2017.4.01.3400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Grande do Norte</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AFONSO BEZERRA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0131177-64.2013.4.02.5101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28ª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ALTO DO RODRIGUES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2008.84.00.013286-0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0022355-78.2013.4.02.5101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APODI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0049913-09.2016.4.01.3400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0033944-67.2013.4.02.5101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AREIA BRANCA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0001682-11.2012.4.05.8401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0145767-46.2013.4.02.5101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ASSU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0015684-23.2016.4.01.3400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Federal-DF</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CARAÚBAS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0146187- 51.2013.4.02.5101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CARNAUBAIS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0033900-48.2013.4.02.5101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0800276-08.2015.4.05.8403</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Federal/RN</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7607" w:rsidRPr="00F44531" w:rsidRDefault="00587607" w:rsidP="00587607">
            <w:pPr>
              <w:ind w:left="0"/>
              <w:jc w:val="center"/>
            </w:pPr>
            <w:r w:rsidRPr="00F44531">
              <w:t>GALINHOS</w:t>
            </w:r>
          </w:p>
        </w:tc>
        <w:tc>
          <w:tcPr>
            <w:tcW w:w="3541" w:type="dxa"/>
            <w:tcBorders>
              <w:top w:val="single" w:sz="4" w:space="0" w:color="auto"/>
              <w:left w:val="nil"/>
              <w:bottom w:val="single" w:sz="4" w:space="0" w:color="auto"/>
              <w:right w:val="single" w:sz="4" w:space="0" w:color="auto"/>
            </w:tcBorders>
            <w:shd w:val="clear" w:color="auto" w:fill="auto"/>
            <w:noWrap/>
            <w:vAlign w:val="bottom"/>
          </w:tcPr>
          <w:p w:rsidR="00587607" w:rsidRPr="00F44531" w:rsidRDefault="00587607" w:rsidP="00587607">
            <w:pPr>
              <w:ind w:left="0"/>
              <w:jc w:val="center"/>
            </w:pPr>
            <w:r w:rsidRPr="00F44531">
              <w:t>1004823-87.2018.4.01.3400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587607" w:rsidRPr="00F44531" w:rsidRDefault="00587607" w:rsidP="00587607">
            <w:pPr>
              <w:ind w:left="0"/>
              <w:jc w:val="center"/>
            </w:pPr>
            <w:r w:rsidRPr="00F44531">
              <w:t>3°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GOIANINHA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2005.05.00.036759-0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0022141-87.2013.4.02.5101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23ª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GOVERNADOR DIX-SEPT ROSADO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0100832-81.2014.4.02.5101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GROSSOS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0017547-19.2013.4.01.3400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0130760-14.2013.4.02.5101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03ª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GUAMARÉ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0116574-83.2013.4.02.5101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IELMO MARINHO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2002.34.00.008308-7</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0130739-38.2013.4.02.5101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MACAU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0116564-39.2013.4.02.5101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15ª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MONTE ALEGRE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0077345-08.2013.4.01.3400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MOSSORÓ</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0000288-11.2013.4.01.3400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0000288-11.2013.4.01.3400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PARNAMIRIM</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54389.61.2014.4.01.3400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PENDÊNCIAS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0127585-12.2013.4.02.5101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26ª Vara Federal/RJ</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2008.84.01.000474-0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PORTO DO MANGUE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0056233-75.2016.4.01.3400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0056233-75.2016.4.01.3400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14ª Vara Federal-DF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SERRA DO MEL</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17546-34.2013.4.01.3400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0146177- 07.2013.4.02.5101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TIBAU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0802306-93.2013.4.05.8400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1º Vara Federal</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0136809-71.2013.4.02.5101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04ª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UPANEMA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00010000-93.2016.4.01.3400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4ª Vara Federal-DF</w:t>
            </w:r>
          </w:p>
        </w:tc>
      </w:tr>
      <w:tr w:rsidR="00587607" w:rsidRPr="00B253DD" w:rsidTr="00B160E8">
        <w:trPr>
          <w:gridAfter w:val="1"/>
          <w:wAfter w:w="2268" w:type="dxa"/>
          <w:trHeight w:val="300"/>
        </w:trPr>
        <w:tc>
          <w:tcPr>
            <w:tcW w:w="3122" w:type="dxa"/>
            <w:vMerge/>
            <w:tcBorders>
              <w:top w:val="single" w:sz="4" w:space="0" w:color="auto"/>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0033906-55.2013.4.02.5101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Pr="00B253DD" w:rsidRDefault="00587607" w:rsidP="00587607">
            <w:pPr>
              <w:ind w:left="0"/>
              <w:jc w:val="center"/>
              <w:rPr>
                <w:rFonts w:ascii="Calibri" w:hAnsi="Calibri"/>
                <w:sz w:val="22"/>
                <w:szCs w:val="22"/>
              </w:rPr>
            </w:pPr>
            <w:r w:rsidRPr="00B253DD">
              <w:rPr>
                <w:rFonts w:ascii="Calibri" w:hAnsi="Calibri"/>
                <w:sz w:val="22"/>
                <w:szCs w:val="22"/>
              </w:rPr>
              <w:t> </w:t>
            </w: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r w:rsidRPr="00B253DD">
              <w:rPr>
                <w:rFonts w:ascii="Calibri" w:hAnsi="Calibri"/>
                <w:sz w:val="22"/>
                <w:szCs w:val="22"/>
              </w:rPr>
              <w:t> </w:t>
            </w: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Rio Grande do Sul</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IMBÉ</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0020141-75.2017.4.02.5101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OSORIO</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2002.71.00.040.286-0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4ª Região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RIO GRANDE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0117509-26.2013.4.02.5101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TRAMANDAÍ</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0116477-83.2013.4.02.5101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29ª Vara Federal/RJ</w:t>
            </w:r>
          </w:p>
        </w:tc>
      </w:tr>
      <w:tr w:rsidR="00587607" w:rsidRPr="00B253DD" w:rsidTr="00B160E8">
        <w:trPr>
          <w:trHeight w:val="300"/>
        </w:trPr>
        <w:tc>
          <w:tcPr>
            <w:tcW w:w="3122" w:type="dxa"/>
            <w:tcBorders>
              <w:left w:val="nil"/>
              <w:bottom w:val="single" w:sz="4" w:space="0" w:color="auto"/>
              <w:right w:val="nil"/>
            </w:tcBorders>
            <w:shd w:val="clear" w:color="000000" w:fill="FFFFFF"/>
            <w:noWrap/>
            <w:vAlign w:val="center"/>
          </w:tcPr>
          <w:p w:rsidR="00587607" w:rsidRDefault="00587607" w:rsidP="00587607">
            <w:pPr>
              <w:ind w:left="0"/>
              <w:jc w:val="center"/>
              <w:rPr>
                <w:rFonts w:ascii="Calibri" w:hAnsi="Calibri"/>
                <w:sz w:val="22"/>
                <w:szCs w:val="22"/>
              </w:rPr>
            </w:pPr>
          </w:p>
          <w:p w:rsidR="00587607" w:rsidRPr="00B253DD" w:rsidRDefault="00587607" w:rsidP="00587607">
            <w:pPr>
              <w:ind w:left="0"/>
              <w:jc w:val="center"/>
              <w:rPr>
                <w:rFonts w:ascii="Calibri" w:hAnsi="Calibri"/>
                <w:sz w:val="22"/>
                <w:szCs w:val="22"/>
              </w:rPr>
            </w:pPr>
          </w:p>
        </w:tc>
        <w:tc>
          <w:tcPr>
            <w:tcW w:w="3541" w:type="dxa"/>
            <w:tcBorders>
              <w:left w:val="nil"/>
              <w:bottom w:val="single" w:sz="4" w:space="0" w:color="auto"/>
              <w:right w:val="nil"/>
            </w:tcBorders>
            <w:shd w:val="clear" w:color="000000" w:fill="FFFFFF"/>
            <w:noWrap/>
            <w:vAlign w:val="bottom"/>
          </w:tcPr>
          <w:p w:rsidR="00587607" w:rsidRPr="00B253DD" w:rsidRDefault="00587607" w:rsidP="00587607">
            <w:pPr>
              <w:ind w:left="0"/>
              <w:jc w:val="left"/>
              <w:rPr>
                <w:rFonts w:ascii="Calibri" w:hAnsi="Calibri"/>
                <w:sz w:val="22"/>
                <w:szCs w:val="22"/>
              </w:rPr>
            </w:pPr>
          </w:p>
        </w:tc>
        <w:tc>
          <w:tcPr>
            <w:tcW w:w="2268" w:type="dxa"/>
            <w:tcBorders>
              <w:left w:val="nil"/>
              <w:bottom w:val="single" w:sz="4" w:space="0" w:color="auto"/>
              <w:right w:val="nil"/>
            </w:tcBorders>
            <w:shd w:val="clear" w:color="000000" w:fill="FFFFFF"/>
            <w:noWrap/>
            <w:vAlign w:val="bottom"/>
          </w:tcPr>
          <w:p w:rsidR="00587607" w:rsidRPr="00B253DD" w:rsidRDefault="00587607" w:rsidP="00587607">
            <w:pPr>
              <w:ind w:left="0"/>
              <w:jc w:val="left"/>
              <w:rPr>
                <w:rFonts w:ascii="Calibri" w:hAnsi="Calibri"/>
                <w:sz w:val="22"/>
                <w:szCs w:val="22"/>
              </w:rPr>
            </w:pPr>
          </w:p>
        </w:tc>
        <w:tc>
          <w:tcPr>
            <w:tcW w:w="2268" w:type="dxa"/>
            <w:vAlign w:val="bottom"/>
          </w:tcPr>
          <w:p w:rsidR="00587607" w:rsidRPr="00B253DD" w:rsidRDefault="00587607" w:rsidP="00587607">
            <w:pPr>
              <w:ind w:left="0"/>
              <w:jc w:val="left"/>
              <w:rPr>
                <w:rFonts w:ascii="Calibri" w:hAnsi="Calibri"/>
                <w:sz w:val="22"/>
                <w:szCs w:val="22"/>
              </w:rPr>
            </w:pP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Santa Catarina</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FRANCISCO DO SUL</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0020985-64.2013.4.02.5101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7ª Vara Federal/RJ</w:t>
            </w:r>
          </w:p>
        </w:tc>
      </w:tr>
      <w:tr w:rsidR="00587607" w:rsidRPr="00B253DD" w:rsidTr="00B160E8">
        <w:trPr>
          <w:gridAfter w:val="1"/>
          <w:wAfter w:w="2268" w:type="dxa"/>
          <w:trHeight w:val="300"/>
        </w:trPr>
        <w:tc>
          <w:tcPr>
            <w:tcW w:w="3122" w:type="dxa"/>
            <w:tcBorders>
              <w:top w:val="single" w:sz="4" w:space="0" w:color="auto"/>
              <w:left w:val="nil"/>
              <w:bottom w:val="nil"/>
              <w:right w:val="nil"/>
            </w:tcBorders>
            <w:shd w:val="clear" w:color="000000" w:fill="FFFFFF"/>
            <w:noWrap/>
            <w:vAlign w:val="center"/>
            <w:hideMark/>
          </w:tcPr>
          <w:p w:rsidR="00587607" w:rsidRDefault="00587607" w:rsidP="00587607">
            <w:pPr>
              <w:ind w:left="0"/>
              <w:jc w:val="center"/>
              <w:rPr>
                <w:rFonts w:ascii="Calibri" w:hAnsi="Calibri"/>
                <w:sz w:val="22"/>
                <w:szCs w:val="22"/>
              </w:rPr>
            </w:pPr>
            <w:r w:rsidRPr="00B253DD">
              <w:rPr>
                <w:rFonts w:ascii="Calibri" w:hAnsi="Calibri"/>
                <w:sz w:val="22"/>
                <w:szCs w:val="22"/>
              </w:rPr>
              <w:t> </w:t>
            </w:r>
          </w:p>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hideMark/>
          </w:tcPr>
          <w:p w:rsidR="00587607" w:rsidRDefault="00587607" w:rsidP="00587607">
            <w:pPr>
              <w:ind w:left="0"/>
              <w:jc w:val="left"/>
              <w:rPr>
                <w:rFonts w:ascii="Calibri" w:hAnsi="Calibri"/>
                <w:sz w:val="22"/>
                <w:szCs w:val="22"/>
              </w:rPr>
            </w:pPr>
          </w:p>
          <w:p w:rsidR="007D62C4" w:rsidRDefault="007D62C4" w:rsidP="00587607">
            <w:pPr>
              <w:ind w:left="0"/>
              <w:jc w:val="left"/>
              <w:rPr>
                <w:rFonts w:ascii="Calibri" w:hAnsi="Calibri"/>
                <w:sz w:val="22"/>
                <w:szCs w:val="22"/>
              </w:rPr>
            </w:pPr>
          </w:p>
          <w:p w:rsidR="007D62C4" w:rsidRDefault="007D62C4" w:rsidP="00587607">
            <w:pPr>
              <w:ind w:left="0"/>
              <w:jc w:val="left"/>
              <w:rPr>
                <w:rFonts w:ascii="Calibri" w:hAnsi="Calibri"/>
                <w:sz w:val="22"/>
                <w:szCs w:val="22"/>
              </w:rPr>
            </w:pPr>
          </w:p>
          <w:p w:rsidR="00587607" w:rsidRDefault="00587607" w:rsidP="00587607">
            <w:pPr>
              <w:ind w:left="0"/>
              <w:jc w:val="left"/>
              <w:rPr>
                <w:rFonts w:ascii="Calibri" w:hAnsi="Calibri"/>
                <w:sz w:val="22"/>
                <w:szCs w:val="22"/>
              </w:rPr>
            </w:pPr>
          </w:p>
          <w:p w:rsidR="00587607" w:rsidRPr="00B253DD" w:rsidRDefault="00587607" w:rsidP="00587607">
            <w:pPr>
              <w:ind w:left="0"/>
              <w:jc w:val="left"/>
              <w:rPr>
                <w:rFonts w:ascii="Calibri" w:hAnsi="Calibri"/>
                <w:sz w:val="22"/>
                <w:szCs w:val="22"/>
              </w:rPr>
            </w:pP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lastRenderedPageBreak/>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lastRenderedPageBreak/>
              <w:t>Sergipe</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ARACAJU</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0022458-85.2013.4.02.5101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06ª Vara Federal/RJ</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AREIA BRANCA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0045575-89+2016.4.01.3400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0164251-07.2016.4.02.5101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3º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BARRA DOS COQUEIROS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0045832-66.2015.4.01.0000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BREJO GRANDE</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0005464-63.2016.4.01.3400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0005464-63.2016.4.01.3400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2ª Vara Federal-DF</w:t>
            </w:r>
          </w:p>
        </w:tc>
      </w:tr>
      <w:tr w:rsidR="003D25FB" w:rsidRPr="00B253DD" w:rsidTr="00B81D8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3D25FB" w:rsidRPr="00A40AA9" w:rsidRDefault="003D25FB" w:rsidP="00B81D8B">
            <w:pPr>
              <w:ind w:left="0"/>
              <w:jc w:val="center"/>
            </w:pPr>
            <w:r>
              <w:t>CAPELA</w:t>
            </w:r>
          </w:p>
        </w:tc>
        <w:tc>
          <w:tcPr>
            <w:tcW w:w="3541"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B81D8B">
            <w:pPr>
              <w:ind w:left="0"/>
              <w:jc w:val="center"/>
            </w:pPr>
            <w:r>
              <w:t>1</w:t>
            </w:r>
            <w:r w:rsidRPr="003D25FB">
              <w:t>014831-26.2018.4.01.3400</w:t>
            </w:r>
          </w:p>
        </w:tc>
        <w:tc>
          <w:tcPr>
            <w:tcW w:w="2268" w:type="dxa"/>
            <w:tcBorders>
              <w:top w:val="nil"/>
              <w:left w:val="nil"/>
              <w:bottom w:val="single" w:sz="4" w:space="0" w:color="auto"/>
              <w:right w:val="single" w:sz="4" w:space="0" w:color="auto"/>
            </w:tcBorders>
            <w:shd w:val="clear" w:color="auto" w:fill="auto"/>
            <w:noWrap/>
            <w:vAlign w:val="bottom"/>
            <w:hideMark/>
          </w:tcPr>
          <w:p w:rsidR="003D25FB" w:rsidRPr="00A40AA9" w:rsidRDefault="003D25FB" w:rsidP="003D25FB">
            <w:pPr>
              <w:ind w:left="0"/>
              <w:jc w:val="center"/>
            </w:pPr>
            <w:r w:rsidRPr="003D25FB">
              <w:t>3ª Vara Federal da SJDF</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CARMÓPOLIS</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0018839-50.2013.4.02.5101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0040247-18.2015.4.01.3400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DIVINA PASTORA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008573-22.2015.4.01.3400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8ª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008573-22.2015.4.01.3400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8ª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ESTÂNCIA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1003954-76.2017.4.01.0000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1ª Região</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ITAPORANGA D'AJUDA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0801793-48.2015.4.05.8500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 Vara Federal/SE</w:t>
            </w:r>
          </w:p>
        </w:tc>
      </w:tr>
      <w:tr w:rsidR="00587607" w:rsidRPr="00B253DD" w:rsidTr="0039357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0158123-39.2014.4.02.5101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12ª Vara Federal/RJ</w:t>
            </w:r>
          </w:p>
        </w:tc>
      </w:tr>
      <w:tr w:rsidR="00587607" w:rsidRPr="00B253DD" w:rsidTr="0039357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JAPARATUBA</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0001751-37.2012.4.05.8500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0127687-34.2013.4.02.5101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Federal/RJ</w:t>
            </w:r>
          </w:p>
        </w:tc>
      </w:tr>
      <w:tr w:rsidR="00EE11B1" w:rsidRPr="00B253DD" w:rsidTr="00B81D8B">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11B1" w:rsidRPr="00A40AA9" w:rsidRDefault="00EE11B1" w:rsidP="00B81D8B">
            <w:pPr>
              <w:ind w:left="0"/>
              <w:jc w:val="center"/>
            </w:pPr>
            <w:r>
              <w:t>JAPOATÃ</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B81D8B">
            <w:pPr>
              <w:ind w:left="0"/>
              <w:jc w:val="center"/>
            </w:pPr>
            <w:r w:rsidRPr="003D25FB">
              <w:t>1011682-22.2018.4.01.3400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E11B1" w:rsidRPr="00A40AA9" w:rsidRDefault="00EE11B1" w:rsidP="00B81D8B">
            <w:pPr>
              <w:ind w:left="0"/>
              <w:jc w:val="center"/>
            </w:pPr>
            <w:r w:rsidRPr="00036B05">
              <w:t>3ª Vara Federal SJDF</w:t>
            </w:r>
          </w:p>
        </w:tc>
      </w:tr>
      <w:tr w:rsidR="003D25FB" w:rsidRPr="00B253DD" w:rsidTr="00B81D8B">
        <w:trPr>
          <w:gridAfter w:val="1"/>
          <w:wAfter w:w="2268" w:type="dxa"/>
          <w:trHeight w:val="300"/>
        </w:trPr>
        <w:tc>
          <w:tcPr>
            <w:tcW w:w="3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25FB" w:rsidRPr="00A40AA9" w:rsidRDefault="00EE11B1" w:rsidP="00B81D8B">
            <w:pPr>
              <w:ind w:left="0"/>
              <w:jc w:val="center"/>
            </w:pPr>
            <w:r>
              <w:t>LARANJEIRAS</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3D25FB" w:rsidRPr="00A40AA9" w:rsidRDefault="00EE11B1" w:rsidP="00B81D8B">
            <w:pPr>
              <w:ind w:left="0"/>
              <w:jc w:val="center"/>
            </w:pPr>
            <w:r w:rsidRPr="00EE11B1">
              <w:t>1016851-87.2018.4.01.3400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3D25FB" w:rsidRPr="00A40AA9" w:rsidRDefault="00EE11B1" w:rsidP="00EE11B1">
            <w:pPr>
              <w:ind w:left="0"/>
              <w:jc w:val="center"/>
            </w:pPr>
            <w:r w:rsidRPr="00EE11B1">
              <w:t>7ª Vara Federal SJDF</w:t>
            </w:r>
          </w:p>
        </w:tc>
      </w:tr>
      <w:tr w:rsidR="00587607" w:rsidRPr="00B253DD" w:rsidTr="00B160E8">
        <w:trPr>
          <w:gridAfter w:val="1"/>
          <w:wAfter w:w="2268" w:type="dxa"/>
          <w:trHeight w:val="300"/>
        </w:trPr>
        <w:tc>
          <w:tcPr>
            <w:tcW w:w="312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MARUIM</w:t>
            </w: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0033886-64.2013.4.02.5101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0033886-64.2013.4.02.5101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PACATUBA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0800588-18.2014.4.05.8500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0142617-57.2013.4.02.5101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21ª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PIRAMBU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0021568-49.2013.4.02.5101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32ª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RIACHUELO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0802050-10.2014.4.05.8500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 xml:space="preserve">2ª Vara </w:t>
            </w:r>
            <w:proofErr w:type="spellStart"/>
            <w:r w:rsidRPr="00A40AA9">
              <w:t>Federal-SE</w:t>
            </w:r>
            <w:proofErr w:type="spellEnd"/>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0018514-07.2015.4.02.5101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05ª Vara Federal/RJ</w:t>
            </w:r>
          </w:p>
        </w:tc>
      </w:tr>
      <w:tr w:rsidR="00E1266A" w:rsidRPr="00B253DD" w:rsidTr="003A4C1B">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E1266A" w:rsidRPr="00A40AA9" w:rsidRDefault="00E1266A" w:rsidP="003A4C1B">
            <w:pPr>
              <w:ind w:left="0"/>
              <w:jc w:val="center"/>
            </w:pPr>
            <w:r w:rsidRPr="00A40AA9">
              <w:t>SANTO AMARO DAS BROTAS</w:t>
            </w:r>
          </w:p>
        </w:tc>
        <w:tc>
          <w:tcPr>
            <w:tcW w:w="3541" w:type="dxa"/>
            <w:tcBorders>
              <w:top w:val="nil"/>
              <w:left w:val="nil"/>
              <w:bottom w:val="single" w:sz="4" w:space="0" w:color="auto"/>
              <w:right w:val="single" w:sz="4" w:space="0" w:color="auto"/>
            </w:tcBorders>
            <w:shd w:val="clear" w:color="auto" w:fill="auto"/>
            <w:noWrap/>
            <w:vAlign w:val="bottom"/>
            <w:hideMark/>
          </w:tcPr>
          <w:p w:rsidR="00E1266A" w:rsidRPr="00A40AA9" w:rsidRDefault="00E1266A" w:rsidP="003A4C1B">
            <w:pPr>
              <w:ind w:left="0"/>
              <w:jc w:val="center"/>
            </w:pPr>
            <w:r w:rsidRPr="00A40AA9">
              <w:t>0142623-64.2013.4.02.5101</w:t>
            </w:r>
          </w:p>
        </w:tc>
        <w:tc>
          <w:tcPr>
            <w:tcW w:w="2268" w:type="dxa"/>
            <w:tcBorders>
              <w:top w:val="nil"/>
              <w:left w:val="nil"/>
              <w:bottom w:val="single" w:sz="4" w:space="0" w:color="auto"/>
              <w:right w:val="single" w:sz="4" w:space="0" w:color="auto"/>
            </w:tcBorders>
            <w:shd w:val="clear" w:color="auto" w:fill="auto"/>
            <w:noWrap/>
            <w:vAlign w:val="bottom"/>
            <w:hideMark/>
          </w:tcPr>
          <w:p w:rsidR="00E1266A" w:rsidRPr="00A40AA9" w:rsidRDefault="00E1266A" w:rsidP="003A4C1B">
            <w:pPr>
              <w:ind w:left="0"/>
              <w:jc w:val="center"/>
            </w:pPr>
            <w:r w:rsidRPr="00A40AA9">
              <w:t>05ª Vara Federal/RJ</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E1266A">
            <w:pPr>
              <w:ind w:left="0"/>
              <w:jc w:val="center"/>
            </w:pPr>
            <w:r w:rsidRPr="00A40AA9">
              <w:t>S</w:t>
            </w:r>
            <w:r w:rsidR="00E1266A">
              <w:t>ÃO GONÇALO DO AMARANTE</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1668ED" w:rsidP="001668ED">
            <w:pPr>
              <w:ind w:left="0"/>
              <w:jc w:val="center"/>
            </w:pPr>
            <w:r>
              <w:t>0074659-78.2018.4.02.5101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E1266A" w:rsidP="00587607">
            <w:pPr>
              <w:ind w:left="0"/>
              <w:jc w:val="center"/>
            </w:pPr>
            <w:r>
              <w:t>24</w:t>
            </w:r>
            <w:r w:rsidR="00587607" w:rsidRPr="00A40AA9">
              <w:t>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CRISTÓVÃO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0800499-24.2016.4.05.8500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TRF 5ª Região</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0033882-27.2013.4.02.5101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16ª Vara Federal/RJ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SIRIRI</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0004379-42.2016.4.01.3400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Federal-SJ/DF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0004379-42.2016.4.01.3400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1ª Vara Federal-SJ/DF</w:t>
            </w:r>
          </w:p>
        </w:tc>
      </w:tr>
      <w:tr w:rsidR="00587607" w:rsidRPr="00B253DD" w:rsidTr="00B160E8">
        <w:trPr>
          <w:gridAfter w:val="1"/>
          <w:wAfter w:w="2268" w:type="dxa"/>
          <w:trHeight w:val="300"/>
        </w:trPr>
        <w:tc>
          <w:tcPr>
            <w:tcW w:w="3122" w:type="dxa"/>
            <w:tcBorders>
              <w:top w:val="nil"/>
              <w:left w:val="nil"/>
              <w:bottom w:val="nil"/>
              <w:right w:val="nil"/>
            </w:tcBorders>
            <w:shd w:val="clear" w:color="000000" w:fill="FFFFFF"/>
            <w:noWrap/>
            <w:vAlign w:val="center"/>
            <w:hideMark/>
          </w:tcPr>
          <w:p w:rsidR="00587607" w:rsidRDefault="00587607" w:rsidP="00587607">
            <w:pPr>
              <w:ind w:left="0"/>
              <w:jc w:val="center"/>
              <w:rPr>
                <w:rFonts w:ascii="Calibri" w:hAnsi="Calibri"/>
                <w:sz w:val="22"/>
                <w:szCs w:val="22"/>
              </w:rPr>
            </w:pPr>
            <w:r w:rsidRPr="00B253DD">
              <w:rPr>
                <w:rFonts w:ascii="Calibri" w:hAnsi="Calibri"/>
                <w:sz w:val="22"/>
                <w:szCs w:val="22"/>
              </w:rPr>
              <w:t> </w:t>
            </w:r>
          </w:p>
          <w:p w:rsidR="00587607" w:rsidRPr="00B253DD" w:rsidRDefault="00587607" w:rsidP="00587607">
            <w:pPr>
              <w:ind w:left="0"/>
              <w:jc w:val="center"/>
              <w:rPr>
                <w:rFonts w:ascii="Calibri" w:hAnsi="Calibri"/>
                <w:sz w:val="22"/>
                <w:szCs w:val="22"/>
              </w:rPr>
            </w:pPr>
          </w:p>
        </w:tc>
        <w:tc>
          <w:tcPr>
            <w:tcW w:w="3541"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c>
          <w:tcPr>
            <w:tcW w:w="2268" w:type="dxa"/>
            <w:tcBorders>
              <w:top w:val="single" w:sz="4" w:space="0" w:color="auto"/>
              <w:left w:val="nil"/>
              <w:bottom w:val="nil"/>
              <w:right w:val="nil"/>
            </w:tcBorders>
            <w:shd w:val="clear" w:color="000000" w:fill="FFFFFF"/>
            <w:noWrap/>
            <w:vAlign w:val="bottom"/>
            <w:hideMark/>
          </w:tcPr>
          <w:p w:rsidR="00587607" w:rsidRPr="00B253DD" w:rsidRDefault="00587607" w:rsidP="00587607">
            <w:pPr>
              <w:ind w:left="0"/>
              <w:jc w:val="left"/>
              <w:rPr>
                <w:rFonts w:ascii="Calibri" w:hAnsi="Calibri"/>
                <w:sz w:val="22"/>
                <w:szCs w:val="22"/>
              </w:rPr>
            </w:pPr>
            <w:r w:rsidRPr="00B253DD">
              <w:rPr>
                <w:rFonts w:ascii="Calibri" w:hAnsi="Calibri"/>
                <w:sz w:val="22"/>
                <w:szCs w:val="22"/>
              </w:rPr>
              <w:t> </w:t>
            </w:r>
          </w:p>
        </w:tc>
      </w:tr>
      <w:tr w:rsidR="00587607" w:rsidRPr="00B253DD" w:rsidTr="00B160E8">
        <w:trPr>
          <w:gridAfter w:val="1"/>
          <w:wAfter w:w="2268" w:type="dxa"/>
          <w:trHeight w:val="315"/>
        </w:trPr>
        <w:tc>
          <w:tcPr>
            <w:tcW w:w="8931"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São Paulo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Município</w:t>
            </w:r>
          </w:p>
        </w:tc>
        <w:tc>
          <w:tcPr>
            <w:tcW w:w="3541"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Processo</w:t>
            </w:r>
          </w:p>
        </w:tc>
        <w:tc>
          <w:tcPr>
            <w:tcW w:w="2268" w:type="dxa"/>
            <w:tcBorders>
              <w:top w:val="nil"/>
              <w:left w:val="nil"/>
              <w:bottom w:val="single" w:sz="4" w:space="0" w:color="auto"/>
              <w:right w:val="single" w:sz="4" w:space="0" w:color="auto"/>
            </w:tcBorders>
            <w:shd w:val="clear" w:color="auto" w:fill="DBE5F1" w:themeFill="accent1" w:themeFillTint="33"/>
            <w:noWrap/>
            <w:vAlign w:val="center"/>
            <w:hideMark/>
          </w:tcPr>
          <w:p w:rsidR="00587607" w:rsidRPr="00B253DD" w:rsidRDefault="00587607" w:rsidP="00587607">
            <w:pPr>
              <w:ind w:left="0"/>
              <w:jc w:val="center"/>
              <w:rPr>
                <w:b/>
                <w:bCs/>
                <w:sz w:val="22"/>
                <w:szCs w:val="22"/>
              </w:rPr>
            </w:pPr>
            <w:r w:rsidRPr="00B253DD">
              <w:rPr>
                <w:b/>
                <w:bCs/>
                <w:sz w:val="22"/>
                <w:szCs w:val="22"/>
              </w:rPr>
              <w:t>Juízo</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CARAGUATATUBA</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0057888-87.2013.4.01.3400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09ª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tcPr>
          <w:p w:rsidR="00587607" w:rsidRPr="00A40AA9" w:rsidRDefault="00587607" w:rsidP="00587607">
            <w:pPr>
              <w:ind w:left="0"/>
              <w:jc w:val="center"/>
            </w:pPr>
            <w:r>
              <w:t>CUBATÃO</w:t>
            </w:r>
          </w:p>
        </w:tc>
        <w:tc>
          <w:tcPr>
            <w:tcW w:w="3541"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0202887-08.2017.4.02.5101</w:t>
            </w:r>
          </w:p>
        </w:tc>
        <w:tc>
          <w:tcPr>
            <w:tcW w:w="2268" w:type="dxa"/>
            <w:tcBorders>
              <w:top w:val="nil"/>
              <w:left w:val="nil"/>
              <w:bottom w:val="single" w:sz="4" w:space="0" w:color="auto"/>
              <w:right w:val="single" w:sz="4" w:space="0" w:color="auto"/>
            </w:tcBorders>
            <w:shd w:val="clear" w:color="auto" w:fill="auto"/>
            <w:noWrap/>
            <w:vAlign w:val="bottom"/>
          </w:tcPr>
          <w:p w:rsidR="00587607" w:rsidRDefault="00587607" w:rsidP="00587607">
            <w:pPr>
              <w:ind w:left="0"/>
              <w:jc w:val="center"/>
            </w:pPr>
            <w:r>
              <w:t>24ª Vara Federal/RJ</w:t>
            </w:r>
          </w:p>
        </w:tc>
      </w:tr>
      <w:tr w:rsidR="0085723F" w:rsidRPr="00B253DD" w:rsidTr="00B81D8B">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5723F" w:rsidRPr="00A40AA9" w:rsidRDefault="0085723F" w:rsidP="0085723F">
            <w:pPr>
              <w:ind w:left="0"/>
              <w:jc w:val="center"/>
            </w:pPr>
            <w:r>
              <w:t>GUARAREMA</w:t>
            </w:r>
          </w:p>
        </w:tc>
        <w:tc>
          <w:tcPr>
            <w:tcW w:w="3541" w:type="dxa"/>
            <w:tcBorders>
              <w:top w:val="nil"/>
              <w:left w:val="nil"/>
              <w:bottom w:val="single" w:sz="4" w:space="0" w:color="auto"/>
              <w:right w:val="single" w:sz="4" w:space="0" w:color="auto"/>
            </w:tcBorders>
            <w:shd w:val="clear" w:color="auto" w:fill="auto"/>
            <w:noWrap/>
            <w:vAlign w:val="bottom"/>
            <w:hideMark/>
          </w:tcPr>
          <w:p w:rsidR="0085723F" w:rsidRPr="00A40AA9" w:rsidRDefault="0085723F" w:rsidP="0085723F">
            <w:pPr>
              <w:ind w:left="0"/>
              <w:jc w:val="center"/>
            </w:pPr>
            <w:r w:rsidRPr="00A40AA9">
              <w:t>2003.61.19.0055557-3</w:t>
            </w:r>
          </w:p>
        </w:tc>
        <w:tc>
          <w:tcPr>
            <w:tcW w:w="2268" w:type="dxa"/>
            <w:tcBorders>
              <w:top w:val="nil"/>
              <w:left w:val="nil"/>
              <w:bottom w:val="single" w:sz="4" w:space="0" w:color="auto"/>
              <w:right w:val="single" w:sz="4" w:space="0" w:color="auto"/>
            </w:tcBorders>
            <w:shd w:val="clear" w:color="auto" w:fill="auto"/>
            <w:noWrap/>
            <w:vAlign w:val="bottom"/>
            <w:hideMark/>
          </w:tcPr>
          <w:p w:rsidR="0085723F" w:rsidRPr="00A40AA9" w:rsidRDefault="0085723F" w:rsidP="0085723F">
            <w:pPr>
              <w:ind w:left="0"/>
              <w:jc w:val="center"/>
            </w:pPr>
            <w:r w:rsidRPr="00A40AA9">
              <w:t>TRF 3ª Região</w:t>
            </w:r>
          </w:p>
        </w:tc>
      </w:tr>
      <w:tr w:rsidR="0085723F" w:rsidRPr="00B253DD" w:rsidTr="00B81D8B">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85723F" w:rsidRPr="00A40AA9" w:rsidRDefault="0085723F" w:rsidP="00B81D8B">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85723F" w:rsidRPr="00A40AA9" w:rsidRDefault="0085723F" w:rsidP="00B81D8B">
            <w:pPr>
              <w:ind w:left="0"/>
              <w:jc w:val="center"/>
            </w:pPr>
            <w:r w:rsidRPr="0085723F">
              <w:t>5011319-75.2018.4.02.5101/RJ</w:t>
            </w:r>
          </w:p>
        </w:tc>
        <w:tc>
          <w:tcPr>
            <w:tcW w:w="2268" w:type="dxa"/>
            <w:tcBorders>
              <w:top w:val="nil"/>
              <w:left w:val="nil"/>
              <w:bottom w:val="single" w:sz="4" w:space="0" w:color="auto"/>
              <w:right w:val="single" w:sz="4" w:space="0" w:color="auto"/>
            </w:tcBorders>
            <w:shd w:val="clear" w:color="auto" w:fill="auto"/>
            <w:noWrap/>
            <w:vAlign w:val="bottom"/>
            <w:hideMark/>
          </w:tcPr>
          <w:p w:rsidR="0085723F" w:rsidRPr="00A40AA9" w:rsidRDefault="0085723F" w:rsidP="0085723F">
            <w:pPr>
              <w:ind w:left="0"/>
              <w:jc w:val="center"/>
            </w:pPr>
            <w:r w:rsidRPr="0085723F">
              <w:t>29ª Vara Federal</w:t>
            </w:r>
            <w:r>
              <w:t>/RJ</w:t>
            </w:r>
          </w:p>
        </w:tc>
      </w:tr>
      <w:tr w:rsidR="00587607" w:rsidRPr="00B253DD" w:rsidTr="00B160E8">
        <w:trPr>
          <w:gridAfter w:val="1"/>
          <w:wAfter w:w="2268" w:type="dxa"/>
          <w:trHeight w:val="300"/>
        </w:trPr>
        <w:tc>
          <w:tcPr>
            <w:tcW w:w="3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ITU</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0002857-58.2008.4.01.3400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Federal-DF</w:t>
            </w:r>
          </w:p>
        </w:tc>
      </w:tr>
      <w:tr w:rsidR="00587607" w:rsidRPr="00B253DD" w:rsidTr="00B160E8">
        <w:trPr>
          <w:gridAfter w:val="1"/>
          <w:wAfter w:w="2268" w:type="dxa"/>
          <w:trHeight w:val="300"/>
        </w:trPr>
        <w:tc>
          <w:tcPr>
            <w:tcW w:w="3122" w:type="dxa"/>
            <w:vMerge/>
            <w:tcBorders>
              <w:top w:val="nil"/>
              <w:left w:val="single" w:sz="4" w:space="0" w:color="auto"/>
              <w:bottom w:val="single" w:sz="4" w:space="0" w:color="auto"/>
              <w:right w:val="single" w:sz="4" w:space="0" w:color="auto"/>
            </w:tcBorders>
            <w:vAlign w:val="center"/>
            <w:hideMark/>
          </w:tcPr>
          <w:p w:rsidR="00587607" w:rsidRPr="00A40AA9" w:rsidRDefault="00587607" w:rsidP="00587607">
            <w:pPr>
              <w:ind w:left="0"/>
              <w:jc w:val="center"/>
            </w:pP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0002857-58.2008.4.01.3400</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17ª Vara Federal-DF</w:t>
            </w:r>
          </w:p>
        </w:tc>
      </w:tr>
      <w:tr w:rsidR="00587607" w:rsidRPr="00B253DD" w:rsidTr="00B160E8">
        <w:trPr>
          <w:gridAfter w:val="1"/>
          <w:wAfter w:w="2268" w:type="dxa"/>
          <w:trHeight w:val="300"/>
        </w:trPr>
        <w:tc>
          <w:tcPr>
            <w:tcW w:w="3122" w:type="dxa"/>
            <w:tcBorders>
              <w:top w:val="nil"/>
              <w:left w:val="single" w:sz="4" w:space="0" w:color="auto"/>
              <w:bottom w:val="single" w:sz="4" w:space="0" w:color="auto"/>
              <w:right w:val="single" w:sz="4" w:space="0" w:color="auto"/>
            </w:tcBorders>
            <w:shd w:val="clear" w:color="auto" w:fill="auto"/>
            <w:noWrap/>
            <w:vAlign w:val="center"/>
            <w:hideMark/>
          </w:tcPr>
          <w:p w:rsidR="00587607" w:rsidRPr="00A40AA9" w:rsidRDefault="00587607" w:rsidP="00587607">
            <w:pPr>
              <w:ind w:left="0"/>
              <w:jc w:val="center"/>
            </w:pPr>
            <w:r w:rsidRPr="00A40AA9">
              <w:t>SÃO SEBASTIÃO</w:t>
            </w:r>
          </w:p>
        </w:tc>
        <w:tc>
          <w:tcPr>
            <w:tcW w:w="3541"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0019604-21.2013.4.02.5101</w:t>
            </w:r>
          </w:p>
        </w:tc>
        <w:tc>
          <w:tcPr>
            <w:tcW w:w="2268" w:type="dxa"/>
            <w:tcBorders>
              <w:top w:val="nil"/>
              <w:left w:val="nil"/>
              <w:bottom w:val="single" w:sz="4" w:space="0" w:color="auto"/>
              <w:right w:val="single" w:sz="4" w:space="0" w:color="auto"/>
            </w:tcBorders>
            <w:shd w:val="clear" w:color="auto" w:fill="auto"/>
            <w:noWrap/>
            <w:vAlign w:val="bottom"/>
            <w:hideMark/>
          </w:tcPr>
          <w:p w:rsidR="00587607" w:rsidRPr="00A40AA9" w:rsidRDefault="00587607" w:rsidP="00587607">
            <w:pPr>
              <w:ind w:left="0"/>
              <w:jc w:val="center"/>
            </w:pPr>
            <w:r w:rsidRPr="00A40AA9">
              <w:t>27ª Vara Federal/RJ</w:t>
            </w:r>
          </w:p>
        </w:tc>
      </w:tr>
    </w:tbl>
    <w:p w:rsidR="00800E55" w:rsidRDefault="00800E55" w:rsidP="00742D70">
      <w:pPr>
        <w:tabs>
          <w:tab w:val="left" w:pos="7526"/>
        </w:tabs>
      </w:pPr>
    </w:p>
    <w:p w:rsidR="001855A8" w:rsidRDefault="001855A8" w:rsidP="001855A8"/>
    <w:p w:rsidR="00EE11B1" w:rsidRPr="00BE41DD" w:rsidRDefault="00EE11B1" w:rsidP="00EE11B1">
      <w:pPr>
        <w:pStyle w:val="Ttulo1"/>
        <w:tabs>
          <w:tab w:val="left" w:pos="6969"/>
        </w:tabs>
        <w:rPr>
          <w:color w:val="auto"/>
        </w:rPr>
      </w:pPr>
      <w:bookmarkStart w:id="30" w:name="_Toc490489827"/>
      <w:bookmarkStart w:id="31" w:name="_Toc520724300"/>
      <w:bookmarkStart w:id="32" w:name="_Toc15994413"/>
      <w:r w:rsidRPr="00BE41DD">
        <w:rPr>
          <w:color w:val="auto"/>
        </w:rPr>
        <w:t>Acertos, Ajustes e Recálculos referentes ao cumprimento de Decisões Judiciais.</w:t>
      </w:r>
      <w:bookmarkEnd w:id="30"/>
      <w:bookmarkEnd w:id="31"/>
      <w:bookmarkEnd w:id="32"/>
    </w:p>
    <w:p w:rsidR="00EE11B1" w:rsidRDefault="00EE11B1" w:rsidP="00EE11B1">
      <w:r>
        <w:t xml:space="preserve">Os valores da tabela abaixo representam somente os acertos, ajustes e recálculos referentes ao cumprimento de decisões judiciais que ensejam pagamento de royalties retroativos. Os valores repassados aos demais municípios para os quais as decisões judiciais já vêm sendo cumpridas podem ser consultados na tabela “Motivo enquadramento” localizada na página da ANP na internet, através do link </w:t>
      </w:r>
      <w:hyperlink r:id="rId11" w:history="1">
        <w:r w:rsidRPr="00C91D2F">
          <w:rPr>
            <w:rStyle w:val="Hyperlink"/>
          </w:rPr>
          <w:t>http://www.anp.gov.br/wwwanp/royalties-e-outras-participacoes/royalties</w:t>
        </w:r>
      </w:hyperlink>
      <w:r>
        <w:t>.</w:t>
      </w:r>
    </w:p>
    <w:p w:rsidR="00EE11B1" w:rsidRDefault="00EE11B1" w:rsidP="00EE11B1"/>
    <w:tbl>
      <w:tblPr>
        <w:tblW w:w="5000" w:type="pct"/>
        <w:tblCellMar>
          <w:left w:w="70" w:type="dxa"/>
          <w:right w:w="70" w:type="dxa"/>
        </w:tblCellMar>
        <w:tblLook w:val="04A0"/>
      </w:tblPr>
      <w:tblGrid>
        <w:gridCol w:w="3456"/>
        <w:gridCol w:w="2877"/>
        <w:gridCol w:w="2453"/>
      </w:tblGrid>
      <w:tr w:rsidR="00EE11B1" w:rsidRPr="00403239" w:rsidTr="00B81D8B">
        <w:trPr>
          <w:trHeight w:val="315"/>
        </w:trPr>
        <w:tc>
          <w:tcPr>
            <w:tcW w:w="196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E11B1" w:rsidRPr="00403239" w:rsidRDefault="00EE11B1" w:rsidP="00B81D8B">
            <w:pPr>
              <w:ind w:left="0"/>
              <w:jc w:val="center"/>
              <w:rPr>
                <w:b/>
                <w:bCs/>
              </w:rPr>
            </w:pPr>
            <w:r w:rsidRPr="00403239">
              <w:rPr>
                <w:b/>
                <w:bCs/>
              </w:rPr>
              <w:t>Município</w:t>
            </w:r>
          </w:p>
        </w:tc>
        <w:tc>
          <w:tcPr>
            <w:tcW w:w="1637" w:type="pct"/>
            <w:tcBorders>
              <w:top w:val="single" w:sz="8" w:space="0" w:color="auto"/>
              <w:left w:val="nil"/>
              <w:bottom w:val="single" w:sz="8" w:space="0" w:color="auto"/>
              <w:right w:val="single" w:sz="8" w:space="0" w:color="auto"/>
            </w:tcBorders>
            <w:shd w:val="clear" w:color="auto" w:fill="auto"/>
            <w:noWrap/>
            <w:vAlign w:val="center"/>
            <w:hideMark/>
          </w:tcPr>
          <w:p w:rsidR="00EE11B1" w:rsidRPr="00403239" w:rsidRDefault="00EE11B1" w:rsidP="00B81D8B">
            <w:pPr>
              <w:ind w:left="0"/>
              <w:jc w:val="center"/>
              <w:rPr>
                <w:b/>
                <w:bCs/>
              </w:rPr>
            </w:pPr>
            <w:r w:rsidRPr="00403239">
              <w:rPr>
                <w:b/>
                <w:bCs/>
              </w:rPr>
              <w:t>Processo Judicial</w:t>
            </w:r>
          </w:p>
        </w:tc>
        <w:tc>
          <w:tcPr>
            <w:tcW w:w="1396" w:type="pct"/>
            <w:tcBorders>
              <w:top w:val="single" w:sz="8" w:space="0" w:color="auto"/>
              <w:left w:val="nil"/>
              <w:bottom w:val="single" w:sz="8" w:space="0" w:color="auto"/>
              <w:right w:val="single" w:sz="8" w:space="0" w:color="auto"/>
            </w:tcBorders>
            <w:shd w:val="clear" w:color="auto" w:fill="auto"/>
            <w:noWrap/>
            <w:vAlign w:val="center"/>
            <w:hideMark/>
          </w:tcPr>
          <w:p w:rsidR="00EE11B1" w:rsidRPr="00403239" w:rsidRDefault="00EE11B1" w:rsidP="00B81D8B">
            <w:pPr>
              <w:ind w:left="0"/>
              <w:jc w:val="center"/>
              <w:rPr>
                <w:b/>
                <w:bCs/>
              </w:rPr>
            </w:pPr>
            <w:r w:rsidRPr="00403239">
              <w:rPr>
                <w:b/>
                <w:bCs/>
              </w:rPr>
              <w:t>Valor total repassado</w:t>
            </w:r>
            <w:r>
              <w:rPr>
                <w:b/>
                <w:bCs/>
              </w:rPr>
              <w:t xml:space="preserve"> (R$)</w:t>
            </w:r>
          </w:p>
        </w:tc>
      </w:tr>
      <w:tr w:rsidR="00EE11B1" w:rsidRPr="00403239" w:rsidTr="00B81D8B">
        <w:trPr>
          <w:trHeight w:val="315"/>
        </w:trPr>
        <w:tc>
          <w:tcPr>
            <w:tcW w:w="1967" w:type="pct"/>
            <w:tcBorders>
              <w:top w:val="nil"/>
              <w:left w:val="single" w:sz="8" w:space="0" w:color="auto"/>
              <w:bottom w:val="single" w:sz="8" w:space="0" w:color="auto"/>
              <w:right w:val="single" w:sz="8" w:space="0" w:color="auto"/>
            </w:tcBorders>
            <w:shd w:val="clear" w:color="auto" w:fill="auto"/>
            <w:noWrap/>
            <w:vAlign w:val="center"/>
          </w:tcPr>
          <w:p w:rsidR="00EE11B1" w:rsidRPr="00C51181" w:rsidRDefault="0085723F" w:rsidP="00B81D8B">
            <w:pPr>
              <w:ind w:left="0"/>
              <w:jc w:val="center"/>
            </w:pPr>
            <w:r>
              <w:t>SERRA-ES</w:t>
            </w:r>
          </w:p>
        </w:tc>
        <w:tc>
          <w:tcPr>
            <w:tcW w:w="1637" w:type="pct"/>
            <w:tcBorders>
              <w:top w:val="nil"/>
              <w:left w:val="nil"/>
              <w:bottom w:val="single" w:sz="8" w:space="0" w:color="auto"/>
              <w:right w:val="single" w:sz="8" w:space="0" w:color="auto"/>
            </w:tcBorders>
            <w:shd w:val="clear" w:color="auto" w:fill="auto"/>
            <w:noWrap/>
            <w:vAlign w:val="center"/>
          </w:tcPr>
          <w:p w:rsidR="00EE11B1" w:rsidRPr="009E1759" w:rsidRDefault="0085723F" w:rsidP="00B81D8B">
            <w:pPr>
              <w:ind w:left="0"/>
              <w:jc w:val="center"/>
            </w:pPr>
            <w:r w:rsidRPr="0085723F">
              <w:t>5001064-52.2018.4.02.5006/ES</w:t>
            </w:r>
          </w:p>
        </w:tc>
        <w:tc>
          <w:tcPr>
            <w:tcW w:w="1396" w:type="pct"/>
            <w:tcBorders>
              <w:top w:val="nil"/>
              <w:left w:val="nil"/>
              <w:bottom w:val="single" w:sz="8" w:space="0" w:color="auto"/>
              <w:right w:val="single" w:sz="8" w:space="0" w:color="auto"/>
            </w:tcBorders>
            <w:shd w:val="clear" w:color="auto" w:fill="auto"/>
            <w:noWrap/>
            <w:vAlign w:val="bottom"/>
          </w:tcPr>
          <w:p w:rsidR="00EE11B1" w:rsidRPr="006E30B6" w:rsidRDefault="0085723F" w:rsidP="0085723F">
            <w:pPr>
              <w:ind w:left="0"/>
              <w:jc w:val="center"/>
            </w:pPr>
            <w:r>
              <w:t>-</w:t>
            </w:r>
            <w:r w:rsidRPr="0085723F">
              <w:t>98.388,00</w:t>
            </w:r>
          </w:p>
        </w:tc>
      </w:tr>
    </w:tbl>
    <w:p w:rsidR="00EE11B1" w:rsidRDefault="00EE11B1" w:rsidP="00EE11B1"/>
    <w:p w:rsidR="00EE11B1" w:rsidRDefault="00EE11B1" w:rsidP="00EE11B1">
      <w:pPr>
        <w:tabs>
          <w:tab w:val="left" w:pos="7526"/>
        </w:tabs>
      </w:pPr>
    </w:p>
    <w:p w:rsidR="007B021F" w:rsidRDefault="007B021F" w:rsidP="00742D70">
      <w:pPr>
        <w:tabs>
          <w:tab w:val="left" w:pos="7526"/>
        </w:tabs>
      </w:pPr>
    </w:p>
    <w:sectPr w:rsidR="007B021F" w:rsidSect="00237C8C">
      <w:headerReference w:type="default" r:id="rId12"/>
      <w:footerReference w:type="default" r:id="rId13"/>
      <w:pgSz w:w="11906" w:h="16838"/>
      <w:pgMar w:top="1560" w:right="1559" w:bottom="1702" w:left="1701"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0C0" w:rsidRDefault="00A520C0" w:rsidP="007A7D05">
      <w:r>
        <w:separator/>
      </w:r>
    </w:p>
  </w:endnote>
  <w:endnote w:type="continuationSeparator" w:id="0">
    <w:p w:rsidR="00A520C0" w:rsidRDefault="00A520C0" w:rsidP="007A7D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6" w:type="pct"/>
      <w:tblBorders>
        <w:top w:val="single" w:sz="4" w:space="0" w:color="8064A2"/>
      </w:tblBorders>
      <w:tblLook w:val="04A0"/>
    </w:tblPr>
    <w:tblGrid>
      <w:gridCol w:w="4284"/>
      <w:gridCol w:w="4589"/>
    </w:tblGrid>
    <w:tr w:rsidR="003A4C1B" w:rsidRPr="004A39D5" w:rsidTr="000B4A58">
      <w:trPr>
        <w:trHeight w:val="294"/>
      </w:trPr>
      <w:tc>
        <w:tcPr>
          <w:tcW w:w="3500" w:type="pct"/>
          <w:tcBorders>
            <w:top w:val="single" w:sz="4" w:space="0" w:color="auto"/>
          </w:tcBorders>
        </w:tcPr>
        <w:p w:rsidR="003A4C1B" w:rsidRPr="008A1E97" w:rsidRDefault="003A4C1B" w:rsidP="007A7D05">
          <w:pPr>
            <w:pStyle w:val="Rodap"/>
            <w:rPr>
              <w:highlight w:val="darkBlue"/>
            </w:rPr>
          </w:pPr>
        </w:p>
      </w:tc>
      <w:tc>
        <w:tcPr>
          <w:tcW w:w="1500" w:type="pct"/>
          <w:tcBorders>
            <w:top w:val="single" w:sz="4" w:space="0" w:color="8064A2"/>
          </w:tcBorders>
          <w:shd w:val="clear" w:color="auto" w:fill="595959" w:themeFill="text1" w:themeFillTint="A6"/>
        </w:tcPr>
        <w:p w:rsidR="003A4C1B" w:rsidRPr="004A39D5" w:rsidRDefault="003A4C1B" w:rsidP="00C97969">
          <w:pPr>
            <w:pStyle w:val="Rodap"/>
            <w:rPr>
              <w:color w:val="FFFFFF" w:themeColor="background1"/>
              <w:highlight w:val="darkBlue"/>
            </w:rPr>
          </w:pPr>
          <w:r w:rsidRPr="004A39D5">
            <w:rPr>
              <w:color w:val="FFFFFF" w:themeColor="background1"/>
            </w:rPr>
            <w:tab/>
          </w:r>
          <w:r w:rsidR="00AA5A81" w:rsidRPr="005267C6">
            <w:rPr>
              <w:rFonts w:ascii="Times New Roman" w:hAnsi="Times New Roman"/>
            </w:rPr>
            <w:fldChar w:fldCharType="begin"/>
          </w:r>
          <w:r w:rsidRPr="005267C6">
            <w:rPr>
              <w:rFonts w:ascii="Times New Roman" w:hAnsi="Times New Roman"/>
            </w:rPr>
            <w:instrText xml:space="preserve"> PAGE    \* MERGEFORMAT </w:instrText>
          </w:r>
          <w:r w:rsidR="00AA5A81" w:rsidRPr="005267C6">
            <w:rPr>
              <w:rFonts w:ascii="Times New Roman" w:hAnsi="Times New Roman"/>
            </w:rPr>
            <w:fldChar w:fldCharType="separate"/>
          </w:r>
          <w:r w:rsidR="00CA4606" w:rsidRPr="00CA4606">
            <w:rPr>
              <w:rFonts w:ascii="Times New Roman" w:hAnsi="Times New Roman"/>
              <w:noProof/>
              <w:color w:val="FFFFFF"/>
            </w:rPr>
            <w:t>3</w:t>
          </w:r>
          <w:r w:rsidR="00AA5A81" w:rsidRPr="005267C6">
            <w:rPr>
              <w:rFonts w:ascii="Times New Roman" w:hAnsi="Times New Roman"/>
            </w:rPr>
            <w:fldChar w:fldCharType="end"/>
          </w:r>
          <w:r w:rsidRPr="004A39D5">
            <w:rPr>
              <w:color w:val="FFFFFF" w:themeColor="background1"/>
            </w:rPr>
            <w:tab/>
          </w:r>
        </w:p>
      </w:tc>
    </w:tr>
  </w:tbl>
  <w:p w:rsidR="003A4C1B" w:rsidRPr="006E4920" w:rsidRDefault="003A4C1B" w:rsidP="007A7D0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0C0" w:rsidRDefault="00A520C0" w:rsidP="007A7D05">
      <w:r>
        <w:separator/>
      </w:r>
    </w:p>
  </w:footnote>
  <w:footnote w:type="continuationSeparator" w:id="0">
    <w:p w:rsidR="00A520C0" w:rsidRDefault="00A520C0" w:rsidP="007A7D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6213"/>
      <w:gridCol w:w="2663"/>
    </w:tblGrid>
    <w:tr w:rsidR="003A4C1B" w:rsidRPr="00034403">
      <w:tc>
        <w:tcPr>
          <w:tcW w:w="3500" w:type="pct"/>
          <w:tcBorders>
            <w:bottom w:val="single" w:sz="4" w:space="0" w:color="auto"/>
          </w:tcBorders>
          <w:vAlign w:val="bottom"/>
        </w:tcPr>
        <w:p w:rsidR="003A4C1B" w:rsidRPr="00C27A82" w:rsidRDefault="003A4C1B" w:rsidP="007B3267">
          <w:pPr>
            <w:pStyle w:val="Cabealho"/>
            <w:rPr>
              <w:noProof/>
              <w:color w:val="76923C" w:themeColor="accent3" w:themeShade="BF"/>
            </w:rPr>
          </w:pPr>
          <w:r>
            <w:t>Relatório Mensal - Royalties</w:t>
          </w:r>
        </w:p>
      </w:tc>
      <w:tc>
        <w:tcPr>
          <w:tcW w:w="1500" w:type="pct"/>
          <w:tcBorders>
            <w:bottom w:val="single" w:sz="4" w:space="0" w:color="943634" w:themeColor="accent2" w:themeShade="BF"/>
          </w:tcBorders>
          <w:shd w:val="clear" w:color="auto" w:fill="943634" w:themeFill="accent2" w:themeFillShade="BF"/>
          <w:vAlign w:val="bottom"/>
        </w:tcPr>
        <w:p w:rsidR="003A4C1B" w:rsidRPr="007B3267" w:rsidRDefault="00904F30" w:rsidP="007E2F6D">
          <w:pPr>
            <w:pStyle w:val="Cabealho"/>
            <w:jc w:val="right"/>
            <w:rPr>
              <w:color w:val="FFFFFF" w:themeColor="background1"/>
            </w:rPr>
          </w:pPr>
          <w:r>
            <w:rPr>
              <w:color w:val="FFFFFF" w:themeColor="background1"/>
            </w:rPr>
            <w:t>Novembro</w:t>
          </w:r>
          <w:r w:rsidR="003A4C1B">
            <w:rPr>
              <w:color w:val="FFFFFF" w:themeColor="background1"/>
            </w:rPr>
            <w:t xml:space="preserve"> de 2018</w:t>
          </w:r>
        </w:p>
      </w:tc>
    </w:tr>
  </w:tbl>
  <w:p w:rsidR="003A4C1B" w:rsidRDefault="003A4C1B" w:rsidP="007A7D0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D2E45"/>
    <w:multiLevelType w:val="hybridMultilevel"/>
    <w:tmpl w:val="7AB024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354F6896"/>
    <w:multiLevelType w:val="hybridMultilevel"/>
    <w:tmpl w:val="A6905BBE"/>
    <w:lvl w:ilvl="0" w:tplc="15F831D6">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BA60B0F"/>
    <w:multiLevelType w:val="multilevel"/>
    <w:tmpl w:val="A97A1F14"/>
    <w:lvl w:ilvl="0">
      <w:start w:val="1"/>
      <w:numFmt w:val="decimal"/>
      <w:lvlText w:val="%1"/>
      <w:lvlJc w:val="left"/>
      <w:pPr>
        <w:ind w:left="574" w:hanging="432"/>
      </w:pPr>
      <w:rPr>
        <w:rFonts w:hint="default"/>
        <w:sz w:val="28"/>
        <w:szCs w:val="28"/>
      </w:rPr>
    </w:lvl>
    <w:lvl w:ilvl="1">
      <w:start w:val="1"/>
      <w:numFmt w:val="decimal"/>
      <w:pStyle w:val="Ttulo2"/>
      <w:lvlText w:val="%1.%2"/>
      <w:lvlJc w:val="left"/>
      <w:pPr>
        <w:ind w:left="576" w:hanging="576"/>
      </w:pPr>
      <w:rPr>
        <w:rFonts w:hint="default"/>
        <w:sz w:val="26"/>
        <w:szCs w:val="26"/>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nsid w:val="3D7B6601"/>
    <w:multiLevelType w:val="hybridMultilevel"/>
    <w:tmpl w:val="7B724968"/>
    <w:lvl w:ilvl="0" w:tplc="04160011">
      <w:start w:val="1"/>
      <w:numFmt w:val="decimal"/>
      <w:lvlText w:val="%1)"/>
      <w:lvlJc w:val="left"/>
      <w:pPr>
        <w:ind w:left="790" w:hanging="360"/>
      </w:pPr>
    </w:lvl>
    <w:lvl w:ilvl="1" w:tplc="04160019" w:tentative="1">
      <w:start w:val="1"/>
      <w:numFmt w:val="lowerLetter"/>
      <w:lvlText w:val="%2."/>
      <w:lvlJc w:val="left"/>
      <w:pPr>
        <w:ind w:left="1510" w:hanging="360"/>
      </w:pPr>
    </w:lvl>
    <w:lvl w:ilvl="2" w:tplc="0416001B" w:tentative="1">
      <w:start w:val="1"/>
      <w:numFmt w:val="lowerRoman"/>
      <w:lvlText w:val="%3."/>
      <w:lvlJc w:val="right"/>
      <w:pPr>
        <w:ind w:left="2230" w:hanging="180"/>
      </w:pPr>
    </w:lvl>
    <w:lvl w:ilvl="3" w:tplc="0416000F" w:tentative="1">
      <w:start w:val="1"/>
      <w:numFmt w:val="decimal"/>
      <w:lvlText w:val="%4."/>
      <w:lvlJc w:val="left"/>
      <w:pPr>
        <w:ind w:left="2950" w:hanging="360"/>
      </w:pPr>
    </w:lvl>
    <w:lvl w:ilvl="4" w:tplc="04160019" w:tentative="1">
      <w:start w:val="1"/>
      <w:numFmt w:val="lowerLetter"/>
      <w:lvlText w:val="%5."/>
      <w:lvlJc w:val="left"/>
      <w:pPr>
        <w:ind w:left="3670" w:hanging="360"/>
      </w:pPr>
    </w:lvl>
    <w:lvl w:ilvl="5" w:tplc="0416001B" w:tentative="1">
      <w:start w:val="1"/>
      <w:numFmt w:val="lowerRoman"/>
      <w:lvlText w:val="%6."/>
      <w:lvlJc w:val="right"/>
      <w:pPr>
        <w:ind w:left="4390" w:hanging="180"/>
      </w:pPr>
    </w:lvl>
    <w:lvl w:ilvl="6" w:tplc="0416000F" w:tentative="1">
      <w:start w:val="1"/>
      <w:numFmt w:val="decimal"/>
      <w:lvlText w:val="%7."/>
      <w:lvlJc w:val="left"/>
      <w:pPr>
        <w:ind w:left="5110" w:hanging="360"/>
      </w:pPr>
    </w:lvl>
    <w:lvl w:ilvl="7" w:tplc="04160019" w:tentative="1">
      <w:start w:val="1"/>
      <w:numFmt w:val="lowerLetter"/>
      <w:lvlText w:val="%8."/>
      <w:lvlJc w:val="left"/>
      <w:pPr>
        <w:ind w:left="5830" w:hanging="360"/>
      </w:pPr>
    </w:lvl>
    <w:lvl w:ilvl="8" w:tplc="0416001B" w:tentative="1">
      <w:start w:val="1"/>
      <w:numFmt w:val="lowerRoman"/>
      <w:lvlText w:val="%9."/>
      <w:lvlJc w:val="right"/>
      <w:pPr>
        <w:ind w:left="6550" w:hanging="180"/>
      </w:pPr>
    </w:lvl>
  </w:abstractNum>
  <w:abstractNum w:abstractNumId="4">
    <w:nsid w:val="47136539"/>
    <w:multiLevelType w:val="hybridMultilevel"/>
    <w:tmpl w:val="4262F86E"/>
    <w:lvl w:ilvl="0" w:tplc="4FC46AE6">
      <w:start w:val="1"/>
      <w:numFmt w:val="decimal"/>
      <w:pStyle w:val="Estilo2"/>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D7039F6"/>
    <w:multiLevelType w:val="hybridMultilevel"/>
    <w:tmpl w:val="ABD6DB2A"/>
    <w:lvl w:ilvl="0" w:tplc="0416000F">
      <w:start w:val="1"/>
      <w:numFmt w:val="decimal"/>
      <w:lvlText w:val="%1."/>
      <w:lvlJc w:val="left"/>
      <w:pPr>
        <w:ind w:left="790" w:hanging="360"/>
      </w:pPr>
    </w:lvl>
    <w:lvl w:ilvl="1" w:tplc="04160019" w:tentative="1">
      <w:start w:val="1"/>
      <w:numFmt w:val="lowerLetter"/>
      <w:lvlText w:val="%2."/>
      <w:lvlJc w:val="left"/>
      <w:pPr>
        <w:ind w:left="1510" w:hanging="360"/>
      </w:pPr>
    </w:lvl>
    <w:lvl w:ilvl="2" w:tplc="0416001B" w:tentative="1">
      <w:start w:val="1"/>
      <w:numFmt w:val="lowerRoman"/>
      <w:lvlText w:val="%3."/>
      <w:lvlJc w:val="right"/>
      <w:pPr>
        <w:ind w:left="2230" w:hanging="180"/>
      </w:pPr>
    </w:lvl>
    <w:lvl w:ilvl="3" w:tplc="0416000F" w:tentative="1">
      <w:start w:val="1"/>
      <w:numFmt w:val="decimal"/>
      <w:lvlText w:val="%4."/>
      <w:lvlJc w:val="left"/>
      <w:pPr>
        <w:ind w:left="2950" w:hanging="360"/>
      </w:pPr>
    </w:lvl>
    <w:lvl w:ilvl="4" w:tplc="04160019" w:tentative="1">
      <w:start w:val="1"/>
      <w:numFmt w:val="lowerLetter"/>
      <w:lvlText w:val="%5."/>
      <w:lvlJc w:val="left"/>
      <w:pPr>
        <w:ind w:left="3670" w:hanging="360"/>
      </w:pPr>
    </w:lvl>
    <w:lvl w:ilvl="5" w:tplc="0416001B" w:tentative="1">
      <w:start w:val="1"/>
      <w:numFmt w:val="lowerRoman"/>
      <w:lvlText w:val="%6."/>
      <w:lvlJc w:val="right"/>
      <w:pPr>
        <w:ind w:left="4390" w:hanging="180"/>
      </w:pPr>
    </w:lvl>
    <w:lvl w:ilvl="6" w:tplc="0416000F" w:tentative="1">
      <w:start w:val="1"/>
      <w:numFmt w:val="decimal"/>
      <w:lvlText w:val="%7."/>
      <w:lvlJc w:val="left"/>
      <w:pPr>
        <w:ind w:left="5110" w:hanging="360"/>
      </w:pPr>
    </w:lvl>
    <w:lvl w:ilvl="7" w:tplc="04160019" w:tentative="1">
      <w:start w:val="1"/>
      <w:numFmt w:val="lowerLetter"/>
      <w:lvlText w:val="%8."/>
      <w:lvlJc w:val="left"/>
      <w:pPr>
        <w:ind w:left="5830" w:hanging="360"/>
      </w:pPr>
    </w:lvl>
    <w:lvl w:ilvl="8" w:tplc="0416001B" w:tentative="1">
      <w:start w:val="1"/>
      <w:numFmt w:val="lowerRoman"/>
      <w:lvlText w:val="%9."/>
      <w:lvlJc w:val="right"/>
      <w:pPr>
        <w:ind w:left="6550" w:hanging="180"/>
      </w:pPr>
    </w:lvl>
  </w:abstractNum>
  <w:abstractNum w:abstractNumId="6">
    <w:nsid w:val="6FC77BC2"/>
    <w:multiLevelType w:val="hybridMultilevel"/>
    <w:tmpl w:val="6608B15A"/>
    <w:lvl w:ilvl="0" w:tplc="5AD2B50A">
      <w:start w:val="1"/>
      <w:numFmt w:val="decimal"/>
      <w:lvlText w:val="%1."/>
      <w:lvlJc w:val="left"/>
      <w:pPr>
        <w:tabs>
          <w:tab w:val="num" w:pos="1350"/>
        </w:tabs>
        <w:ind w:left="1350" w:hanging="990"/>
      </w:pPr>
      <w:rPr>
        <w:rFonts w:hint="default"/>
      </w:rPr>
    </w:lvl>
    <w:lvl w:ilvl="1" w:tplc="61C43100">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1"/>
  </w:num>
  <w:num w:numId="4">
    <w:abstractNumId w:val="1"/>
  </w:num>
  <w:num w:numId="5">
    <w:abstractNumId w:val="4"/>
  </w:num>
  <w:num w:numId="6">
    <w:abstractNumId w:val="4"/>
  </w:num>
  <w:num w:numId="7">
    <w:abstractNumId w:val="2"/>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6"/>
  </w:num>
  <w:num w:numId="25">
    <w:abstractNumId w:val="3"/>
  </w:num>
  <w:num w:numId="26">
    <w:abstractNumId w:val="0"/>
  </w:num>
  <w:num w:numId="27">
    <w:abstractNumId w:val="4"/>
  </w:num>
  <w:num w:numId="28">
    <w:abstractNumId w:val="4"/>
    <w:lvlOverride w:ilvl="0">
      <w:startOverride w:val="1"/>
    </w:lvlOverride>
  </w:num>
  <w:num w:numId="29">
    <w:abstractNumId w:val="4"/>
    <w:lvlOverride w:ilvl="0">
      <w:startOverride w:val="1"/>
    </w:lvlOverride>
  </w:num>
  <w:num w:numId="30">
    <w:abstractNumId w:val="4"/>
    <w:lvlOverride w:ilvl="0">
      <w:startOverride w:val="1"/>
    </w:lvlOverride>
  </w:num>
  <w:num w:numId="31">
    <w:abstractNumId w:val="5"/>
  </w:num>
  <w:num w:numId="32">
    <w:abstractNumId w:val="4"/>
    <w:lvlOverride w:ilvl="0">
      <w:startOverride w:val="1"/>
    </w:lvlOverride>
  </w:num>
  <w:num w:numId="33">
    <w:abstractNumId w:val="4"/>
  </w:num>
  <w:num w:numId="34">
    <w:abstractNumId w:val="4"/>
    <w:lvlOverride w:ilvl="0">
      <w:startOverride w:val="1"/>
    </w:lvlOverride>
  </w:num>
  <w:num w:numId="35">
    <w:abstractNumId w:val="4"/>
    <w:lvlOverride w:ilvl="0">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7E001F"/>
    <w:rsid w:val="000010E5"/>
    <w:rsid w:val="00001A99"/>
    <w:rsid w:val="00004C27"/>
    <w:rsid w:val="0000511A"/>
    <w:rsid w:val="00005C75"/>
    <w:rsid w:val="00005D0C"/>
    <w:rsid w:val="00006438"/>
    <w:rsid w:val="00010877"/>
    <w:rsid w:val="00010B71"/>
    <w:rsid w:val="00010C5D"/>
    <w:rsid w:val="00011DDA"/>
    <w:rsid w:val="00012FCE"/>
    <w:rsid w:val="00013203"/>
    <w:rsid w:val="00015E8F"/>
    <w:rsid w:val="00015EB2"/>
    <w:rsid w:val="00022E2E"/>
    <w:rsid w:val="00026CB4"/>
    <w:rsid w:val="0002733A"/>
    <w:rsid w:val="00027821"/>
    <w:rsid w:val="0003026E"/>
    <w:rsid w:val="00031F13"/>
    <w:rsid w:val="00032DF1"/>
    <w:rsid w:val="00034403"/>
    <w:rsid w:val="00034C37"/>
    <w:rsid w:val="00034ECE"/>
    <w:rsid w:val="000354EA"/>
    <w:rsid w:val="00036453"/>
    <w:rsid w:val="00036B05"/>
    <w:rsid w:val="00037E90"/>
    <w:rsid w:val="00040186"/>
    <w:rsid w:val="000410E5"/>
    <w:rsid w:val="00042C74"/>
    <w:rsid w:val="000452BA"/>
    <w:rsid w:val="000456C5"/>
    <w:rsid w:val="000517CB"/>
    <w:rsid w:val="00051D2E"/>
    <w:rsid w:val="00053466"/>
    <w:rsid w:val="000548AA"/>
    <w:rsid w:val="000559AC"/>
    <w:rsid w:val="00055A2F"/>
    <w:rsid w:val="00056037"/>
    <w:rsid w:val="0005644B"/>
    <w:rsid w:val="0005688F"/>
    <w:rsid w:val="00060278"/>
    <w:rsid w:val="0006058B"/>
    <w:rsid w:val="0006098D"/>
    <w:rsid w:val="00063CA4"/>
    <w:rsid w:val="00065AE9"/>
    <w:rsid w:val="00066CCD"/>
    <w:rsid w:val="00066E0C"/>
    <w:rsid w:val="00067350"/>
    <w:rsid w:val="00071852"/>
    <w:rsid w:val="000743DB"/>
    <w:rsid w:val="00074CF9"/>
    <w:rsid w:val="000751B2"/>
    <w:rsid w:val="0007600E"/>
    <w:rsid w:val="00076076"/>
    <w:rsid w:val="00080791"/>
    <w:rsid w:val="00080C1E"/>
    <w:rsid w:val="000826AC"/>
    <w:rsid w:val="00082782"/>
    <w:rsid w:val="00082B62"/>
    <w:rsid w:val="0008669F"/>
    <w:rsid w:val="000877A4"/>
    <w:rsid w:val="00087A53"/>
    <w:rsid w:val="00087FEC"/>
    <w:rsid w:val="000922A2"/>
    <w:rsid w:val="00092C55"/>
    <w:rsid w:val="00095387"/>
    <w:rsid w:val="00095D51"/>
    <w:rsid w:val="0009600B"/>
    <w:rsid w:val="00097CB3"/>
    <w:rsid w:val="000A1D22"/>
    <w:rsid w:val="000A2C55"/>
    <w:rsid w:val="000A35CA"/>
    <w:rsid w:val="000A3A4C"/>
    <w:rsid w:val="000A3C5F"/>
    <w:rsid w:val="000A4C15"/>
    <w:rsid w:val="000A4E9E"/>
    <w:rsid w:val="000A52B6"/>
    <w:rsid w:val="000A53E2"/>
    <w:rsid w:val="000A7676"/>
    <w:rsid w:val="000A7F1C"/>
    <w:rsid w:val="000B45B3"/>
    <w:rsid w:val="000B46EC"/>
    <w:rsid w:val="000B4A58"/>
    <w:rsid w:val="000B5C85"/>
    <w:rsid w:val="000B68AA"/>
    <w:rsid w:val="000B6FDC"/>
    <w:rsid w:val="000C04F2"/>
    <w:rsid w:val="000C08EF"/>
    <w:rsid w:val="000C1D41"/>
    <w:rsid w:val="000C28E4"/>
    <w:rsid w:val="000C3F2B"/>
    <w:rsid w:val="000C406B"/>
    <w:rsid w:val="000C6553"/>
    <w:rsid w:val="000C6599"/>
    <w:rsid w:val="000D1D2F"/>
    <w:rsid w:val="000D238F"/>
    <w:rsid w:val="000D529B"/>
    <w:rsid w:val="000D5B99"/>
    <w:rsid w:val="000D7AD5"/>
    <w:rsid w:val="000E1579"/>
    <w:rsid w:val="000E1A49"/>
    <w:rsid w:val="000E1C1C"/>
    <w:rsid w:val="000E1D95"/>
    <w:rsid w:val="000E3433"/>
    <w:rsid w:val="000E3A3C"/>
    <w:rsid w:val="000E53DA"/>
    <w:rsid w:val="000E5402"/>
    <w:rsid w:val="000E6CBE"/>
    <w:rsid w:val="000E6D89"/>
    <w:rsid w:val="000E6DED"/>
    <w:rsid w:val="000F12D2"/>
    <w:rsid w:val="000F4E1F"/>
    <w:rsid w:val="000F646D"/>
    <w:rsid w:val="000F7094"/>
    <w:rsid w:val="000F7196"/>
    <w:rsid w:val="0010090F"/>
    <w:rsid w:val="00101213"/>
    <w:rsid w:val="00102D0E"/>
    <w:rsid w:val="00102EEA"/>
    <w:rsid w:val="001052EB"/>
    <w:rsid w:val="00105BF0"/>
    <w:rsid w:val="00105EB2"/>
    <w:rsid w:val="00106FE5"/>
    <w:rsid w:val="00107242"/>
    <w:rsid w:val="00107B92"/>
    <w:rsid w:val="0011032E"/>
    <w:rsid w:val="001115C4"/>
    <w:rsid w:val="00111A11"/>
    <w:rsid w:val="00113202"/>
    <w:rsid w:val="001132E0"/>
    <w:rsid w:val="00113395"/>
    <w:rsid w:val="0011553E"/>
    <w:rsid w:val="0011796C"/>
    <w:rsid w:val="001203B0"/>
    <w:rsid w:val="001206BB"/>
    <w:rsid w:val="00121695"/>
    <w:rsid w:val="001230D1"/>
    <w:rsid w:val="0012376D"/>
    <w:rsid w:val="0012498C"/>
    <w:rsid w:val="00126D45"/>
    <w:rsid w:val="00130153"/>
    <w:rsid w:val="00130A27"/>
    <w:rsid w:val="0013255D"/>
    <w:rsid w:val="00135A30"/>
    <w:rsid w:val="001373BC"/>
    <w:rsid w:val="001373ED"/>
    <w:rsid w:val="001376C7"/>
    <w:rsid w:val="00137C78"/>
    <w:rsid w:val="00141A74"/>
    <w:rsid w:val="00145559"/>
    <w:rsid w:val="00146D7D"/>
    <w:rsid w:val="001510F7"/>
    <w:rsid w:val="00151219"/>
    <w:rsid w:val="001513BC"/>
    <w:rsid w:val="00152417"/>
    <w:rsid w:val="00153F91"/>
    <w:rsid w:val="00154C7C"/>
    <w:rsid w:val="00155C03"/>
    <w:rsid w:val="001603C0"/>
    <w:rsid w:val="00160C14"/>
    <w:rsid w:val="00161BC5"/>
    <w:rsid w:val="00161F85"/>
    <w:rsid w:val="00161FDD"/>
    <w:rsid w:val="0016385B"/>
    <w:rsid w:val="00164AA5"/>
    <w:rsid w:val="00165A2F"/>
    <w:rsid w:val="00165D3A"/>
    <w:rsid w:val="001660C7"/>
    <w:rsid w:val="001668ED"/>
    <w:rsid w:val="00166FEE"/>
    <w:rsid w:val="0016708E"/>
    <w:rsid w:val="00167208"/>
    <w:rsid w:val="001676E3"/>
    <w:rsid w:val="0017033B"/>
    <w:rsid w:val="00170DCC"/>
    <w:rsid w:val="00170F12"/>
    <w:rsid w:val="00171E62"/>
    <w:rsid w:val="001724DC"/>
    <w:rsid w:val="00172E92"/>
    <w:rsid w:val="0017723C"/>
    <w:rsid w:val="0018135A"/>
    <w:rsid w:val="001815C0"/>
    <w:rsid w:val="0018382B"/>
    <w:rsid w:val="00183EEE"/>
    <w:rsid w:val="001855A8"/>
    <w:rsid w:val="00185BB4"/>
    <w:rsid w:val="0019036B"/>
    <w:rsid w:val="001905A8"/>
    <w:rsid w:val="00194EA4"/>
    <w:rsid w:val="001951B5"/>
    <w:rsid w:val="00195C81"/>
    <w:rsid w:val="00195DF8"/>
    <w:rsid w:val="00196639"/>
    <w:rsid w:val="00196DAA"/>
    <w:rsid w:val="00197A79"/>
    <w:rsid w:val="00197E75"/>
    <w:rsid w:val="001A01AF"/>
    <w:rsid w:val="001A09B1"/>
    <w:rsid w:val="001A0F46"/>
    <w:rsid w:val="001A167D"/>
    <w:rsid w:val="001A324D"/>
    <w:rsid w:val="001A4DB6"/>
    <w:rsid w:val="001A5269"/>
    <w:rsid w:val="001A6E73"/>
    <w:rsid w:val="001A77B9"/>
    <w:rsid w:val="001B07B3"/>
    <w:rsid w:val="001B0936"/>
    <w:rsid w:val="001B0A83"/>
    <w:rsid w:val="001B35E2"/>
    <w:rsid w:val="001B4080"/>
    <w:rsid w:val="001B5E01"/>
    <w:rsid w:val="001B6206"/>
    <w:rsid w:val="001B64E5"/>
    <w:rsid w:val="001B7D46"/>
    <w:rsid w:val="001C163A"/>
    <w:rsid w:val="001C1BD2"/>
    <w:rsid w:val="001C4382"/>
    <w:rsid w:val="001C5A78"/>
    <w:rsid w:val="001C7706"/>
    <w:rsid w:val="001D1A72"/>
    <w:rsid w:val="001D3A81"/>
    <w:rsid w:val="001D5320"/>
    <w:rsid w:val="001D61E6"/>
    <w:rsid w:val="001D63B1"/>
    <w:rsid w:val="001D6581"/>
    <w:rsid w:val="001E2137"/>
    <w:rsid w:val="001E55CB"/>
    <w:rsid w:val="001F251F"/>
    <w:rsid w:val="001F3F91"/>
    <w:rsid w:val="001F4E3A"/>
    <w:rsid w:val="001F559C"/>
    <w:rsid w:val="001F575A"/>
    <w:rsid w:val="001F7A3A"/>
    <w:rsid w:val="00201813"/>
    <w:rsid w:val="00201ED9"/>
    <w:rsid w:val="0020205B"/>
    <w:rsid w:val="002020A0"/>
    <w:rsid w:val="0020248D"/>
    <w:rsid w:val="002062CC"/>
    <w:rsid w:val="002114FF"/>
    <w:rsid w:val="002128A2"/>
    <w:rsid w:val="00217A41"/>
    <w:rsid w:val="00220654"/>
    <w:rsid w:val="00220E48"/>
    <w:rsid w:val="00222210"/>
    <w:rsid w:val="00225E22"/>
    <w:rsid w:val="00226E1D"/>
    <w:rsid w:val="00230203"/>
    <w:rsid w:val="002309C4"/>
    <w:rsid w:val="00231A8E"/>
    <w:rsid w:val="0023247F"/>
    <w:rsid w:val="00232712"/>
    <w:rsid w:val="00232A1E"/>
    <w:rsid w:val="00232CC3"/>
    <w:rsid w:val="00233317"/>
    <w:rsid w:val="00235EB6"/>
    <w:rsid w:val="0023605F"/>
    <w:rsid w:val="00236639"/>
    <w:rsid w:val="00237C8C"/>
    <w:rsid w:val="00240A36"/>
    <w:rsid w:val="00240F70"/>
    <w:rsid w:val="00241087"/>
    <w:rsid w:val="00241DBF"/>
    <w:rsid w:val="002425BD"/>
    <w:rsid w:val="002443D4"/>
    <w:rsid w:val="0024537E"/>
    <w:rsid w:val="00250478"/>
    <w:rsid w:val="00250C52"/>
    <w:rsid w:val="00251696"/>
    <w:rsid w:val="0025469D"/>
    <w:rsid w:val="0025512C"/>
    <w:rsid w:val="00255FA5"/>
    <w:rsid w:val="0025618B"/>
    <w:rsid w:val="0025632B"/>
    <w:rsid w:val="00256848"/>
    <w:rsid w:val="00257B35"/>
    <w:rsid w:val="00257FF3"/>
    <w:rsid w:val="00265229"/>
    <w:rsid w:val="00265832"/>
    <w:rsid w:val="00265B44"/>
    <w:rsid w:val="002669B7"/>
    <w:rsid w:val="002708FF"/>
    <w:rsid w:val="00271E2A"/>
    <w:rsid w:val="002734C0"/>
    <w:rsid w:val="0027363E"/>
    <w:rsid w:val="0027373D"/>
    <w:rsid w:val="002749FC"/>
    <w:rsid w:val="00274C20"/>
    <w:rsid w:val="00274CF6"/>
    <w:rsid w:val="00275AB3"/>
    <w:rsid w:val="0028225A"/>
    <w:rsid w:val="00282406"/>
    <w:rsid w:val="002847C9"/>
    <w:rsid w:val="00284C35"/>
    <w:rsid w:val="00284DC0"/>
    <w:rsid w:val="002854D8"/>
    <w:rsid w:val="00285B54"/>
    <w:rsid w:val="00286525"/>
    <w:rsid w:val="00287438"/>
    <w:rsid w:val="00287655"/>
    <w:rsid w:val="00290706"/>
    <w:rsid w:val="00291710"/>
    <w:rsid w:val="002923F4"/>
    <w:rsid w:val="00292FE4"/>
    <w:rsid w:val="00296164"/>
    <w:rsid w:val="002967FC"/>
    <w:rsid w:val="00296B16"/>
    <w:rsid w:val="00297D1A"/>
    <w:rsid w:val="002A07C3"/>
    <w:rsid w:val="002A15ED"/>
    <w:rsid w:val="002A1DD9"/>
    <w:rsid w:val="002A33C0"/>
    <w:rsid w:val="002A58BF"/>
    <w:rsid w:val="002A6107"/>
    <w:rsid w:val="002A6904"/>
    <w:rsid w:val="002A7AE0"/>
    <w:rsid w:val="002B147A"/>
    <w:rsid w:val="002B1580"/>
    <w:rsid w:val="002B1A4E"/>
    <w:rsid w:val="002B24B8"/>
    <w:rsid w:val="002B28BF"/>
    <w:rsid w:val="002B3102"/>
    <w:rsid w:val="002B563A"/>
    <w:rsid w:val="002B5755"/>
    <w:rsid w:val="002B60D5"/>
    <w:rsid w:val="002B7A3B"/>
    <w:rsid w:val="002C1CCD"/>
    <w:rsid w:val="002C20A2"/>
    <w:rsid w:val="002C42AC"/>
    <w:rsid w:val="002C4C5E"/>
    <w:rsid w:val="002C6B5A"/>
    <w:rsid w:val="002C6E55"/>
    <w:rsid w:val="002C7771"/>
    <w:rsid w:val="002D00FC"/>
    <w:rsid w:val="002D090C"/>
    <w:rsid w:val="002D0BDD"/>
    <w:rsid w:val="002D1481"/>
    <w:rsid w:val="002D2308"/>
    <w:rsid w:val="002D3037"/>
    <w:rsid w:val="002D3876"/>
    <w:rsid w:val="002D4377"/>
    <w:rsid w:val="002E20A9"/>
    <w:rsid w:val="002E437A"/>
    <w:rsid w:val="002E43D3"/>
    <w:rsid w:val="002E48E4"/>
    <w:rsid w:val="002E5A5E"/>
    <w:rsid w:val="002E6472"/>
    <w:rsid w:val="002F0B0A"/>
    <w:rsid w:val="002F399D"/>
    <w:rsid w:val="002F4321"/>
    <w:rsid w:val="002F535A"/>
    <w:rsid w:val="002F53A0"/>
    <w:rsid w:val="002F5C93"/>
    <w:rsid w:val="002F7B76"/>
    <w:rsid w:val="00300354"/>
    <w:rsid w:val="003010C0"/>
    <w:rsid w:val="0030199E"/>
    <w:rsid w:val="0030286C"/>
    <w:rsid w:val="003036C9"/>
    <w:rsid w:val="00306FB6"/>
    <w:rsid w:val="00310D18"/>
    <w:rsid w:val="00313C41"/>
    <w:rsid w:val="0031475A"/>
    <w:rsid w:val="00315884"/>
    <w:rsid w:val="003158CB"/>
    <w:rsid w:val="003173FE"/>
    <w:rsid w:val="00317616"/>
    <w:rsid w:val="00320140"/>
    <w:rsid w:val="00320A5C"/>
    <w:rsid w:val="00320CAE"/>
    <w:rsid w:val="0032126E"/>
    <w:rsid w:val="003225F2"/>
    <w:rsid w:val="00327187"/>
    <w:rsid w:val="0033006F"/>
    <w:rsid w:val="00332112"/>
    <w:rsid w:val="00332490"/>
    <w:rsid w:val="00333123"/>
    <w:rsid w:val="00336526"/>
    <w:rsid w:val="00336857"/>
    <w:rsid w:val="00337306"/>
    <w:rsid w:val="0034035A"/>
    <w:rsid w:val="00340ACC"/>
    <w:rsid w:val="003412FF"/>
    <w:rsid w:val="00341794"/>
    <w:rsid w:val="0034407B"/>
    <w:rsid w:val="00344732"/>
    <w:rsid w:val="00344CF5"/>
    <w:rsid w:val="00346FCF"/>
    <w:rsid w:val="003477F1"/>
    <w:rsid w:val="00347C22"/>
    <w:rsid w:val="00350EC0"/>
    <w:rsid w:val="00351773"/>
    <w:rsid w:val="00352823"/>
    <w:rsid w:val="003533A1"/>
    <w:rsid w:val="003534CC"/>
    <w:rsid w:val="00353729"/>
    <w:rsid w:val="00353E51"/>
    <w:rsid w:val="00356072"/>
    <w:rsid w:val="00356FCD"/>
    <w:rsid w:val="00360DF2"/>
    <w:rsid w:val="00360F95"/>
    <w:rsid w:val="0036159B"/>
    <w:rsid w:val="00363F8C"/>
    <w:rsid w:val="00365C37"/>
    <w:rsid w:val="00366103"/>
    <w:rsid w:val="003661E4"/>
    <w:rsid w:val="00366F8F"/>
    <w:rsid w:val="003672B3"/>
    <w:rsid w:val="0037098A"/>
    <w:rsid w:val="00371933"/>
    <w:rsid w:val="00372501"/>
    <w:rsid w:val="00372965"/>
    <w:rsid w:val="00375163"/>
    <w:rsid w:val="00376316"/>
    <w:rsid w:val="003779B8"/>
    <w:rsid w:val="00377EDE"/>
    <w:rsid w:val="00380FC4"/>
    <w:rsid w:val="0038523D"/>
    <w:rsid w:val="00386747"/>
    <w:rsid w:val="00387FE3"/>
    <w:rsid w:val="00390214"/>
    <w:rsid w:val="00390694"/>
    <w:rsid w:val="00390E1D"/>
    <w:rsid w:val="00391111"/>
    <w:rsid w:val="003914A4"/>
    <w:rsid w:val="003918E6"/>
    <w:rsid w:val="00391D11"/>
    <w:rsid w:val="00393109"/>
    <w:rsid w:val="00393578"/>
    <w:rsid w:val="003935E4"/>
    <w:rsid w:val="00393BF7"/>
    <w:rsid w:val="003948C5"/>
    <w:rsid w:val="003975D7"/>
    <w:rsid w:val="003A1666"/>
    <w:rsid w:val="003A209F"/>
    <w:rsid w:val="003A2BFE"/>
    <w:rsid w:val="003A3D78"/>
    <w:rsid w:val="003A4C1B"/>
    <w:rsid w:val="003A604A"/>
    <w:rsid w:val="003A6481"/>
    <w:rsid w:val="003A6EA8"/>
    <w:rsid w:val="003A70EF"/>
    <w:rsid w:val="003A7DDD"/>
    <w:rsid w:val="003B0C25"/>
    <w:rsid w:val="003B230D"/>
    <w:rsid w:val="003B2968"/>
    <w:rsid w:val="003B2D24"/>
    <w:rsid w:val="003B3DA0"/>
    <w:rsid w:val="003B4AEF"/>
    <w:rsid w:val="003C0F8A"/>
    <w:rsid w:val="003C1ABA"/>
    <w:rsid w:val="003C29E9"/>
    <w:rsid w:val="003C3ACB"/>
    <w:rsid w:val="003C4401"/>
    <w:rsid w:val="003C4626"/>
    <w:rsid w:val="003C4D7E"/>
    <w:rsid w:val="003C6CFE"/>
    <w:rsid w:val="003D1BFD"/>
    <w:rsid w:val="003D2474"/>
    <w:rsid w:val="003D25FB"/>
    <w:rsid w:val="003D33CA"/>
    <w:rsid w:val="003D393D"/>
    <w:rsid w:val="003D42D1"/>
    <w:rsid w:val="003D4E9F"/>
    <w:rsid w:val="003D5120"/>
    <w:rsid w:val="003E01EE"/>
    <w:rsid w:val="003E1952"/>
    <w:rsid w:val="003E26C1"/>
    <w:rsid w:val="003E2F6C"/>
    <w:rsid w:val="003E31D7"/>
    <w:rsid w:val="003E338D"/>
    <w:rsid w:val="003E38FB"/>
    <w:rsid w:val="003E59A6"/>
    <w:rsid w:val="003E67B4"/>
    <w:rsid w:val="003E6A31"/>
    <w:rsid w:val="003E7399"/>
    <w:rsid w:val="003F1460"/>
    <w:rsid w:val="003F1B8E"/>
    <w:rsid w:val="003F21CA"/>
    <w:rsid w:val="003F2AEF"/>
    <w:rsid w:val="003F2E60"/>
    <w:rsid w:val="003F33CD"/>
    <w:rsid w:val="003F441D"/>
    <w:rsid w:val="003F6DD1"/>
    <w:rsid w:val="003F72F2"/>
    <w:rsid w:val="00401205"/>
    <w:rsid w:val="0040132C"/>
    <w:rsid w:val="0040279F"/>
    <w:rsid w:val="00402F47"/>
    <w:rsid w:val="00403239"/>
    <w:rsid w:val="00403FFA"/>
    <w:rsid w:val="00404595"/>
    <w:rsid w:val="00404655"/>
    <w:rsid w:val="0040486D"/>
    <w:rsid w:val="00407C5A"/>
    <w:rsid w:val="00410F77"/>
    <w:rsid w:val="00412044"/>
    <w:rsid w:val="00412DFA"/>
    <w:rsid w:val="0041318D"/>
    <w:rsid w:val="0041337B"/>
    <w:rsid w:val="00414007"/>
    <w:rsid w:val="004148C5"/>
    <w:rsid w:val="004200E1"/>
    <w:rsid w:val="00420976"/>
    <w:rsid w:val="00421CBC"/>
    <w:rsid w:val="00422DFB"/>
    <w:rsid w:val="00425318"/>
    <w:rsid w:val="004265EE"/>
    <w:rsid w:val="00427B03"/>
    <w:rsid w:val="00427CCC"/>
    <w:rsid w:val="00430633"/>
    <w:rsid w:val="0043257A"/>
    <w:rsid w:val="00433427"/>
    <w:rsid w:val="00433AD1"/>
    <w:rsid w:val="004359F3"/>
    <w:rsid w:val="00435BA9"/>
    <w:rsid w:val="00437D0D"/>
    <w:rsid w:val="00442088"/>
    <w:rsid w:val="004432A7"/>
    <w:rsid w:val="004452DE"/>
    <w:rsid w:val="004464E4"/>
    <w:rsid w:val="00446604"/>
    <w:rsid w:val="00447F36"/>
    <w:rsid w:val="0045044F"/>
    <w:rsid w:val="004517C1"/>
    <w:rsid w:val="00451DC2"/>
    <w:rsid w:val="00452EF1"/>
    <w:rsid w:val="0045416A"/>
    <w:rsid w:val="00454573"/>
    <w:rsid w:val="00460396"/>
    <w:rsid w:val="0046143F"/>
    <w:rsid w:val="00462144"/>
    <w:rsid w:val="004623DC"/>
    <w:rsid w:val="00462D6F"/>
    <w:rsid w:val="00464693"/>
    <w:rsid w:val="00465648"/>
    <w:rsid w:val="004656D4"/>
    <w:rsid w:val="00465F0C"/>
    <w:rsid w:val="0046716F"/>
    <w:rsid w:val="00467482"/>
    <w:rsid w:val="00470EF2"/>
    <w:rsid w:val="0047355C"/>
    <w:rsid w:val="0047675B"/>
    <w:rsid w:val="00476E02"/>
    <w:rsid w:val="004779DF"/>
    <w:rsid w:val="00480AA3"/>
    <w:rsid w:val="00482EA8"/>
    <w:rsid w:val="00483956"/>
    <w:rsid w:val="004844A6"/>
    <w:rsid w:val="00485076"/>
    <w:rsid w:val="004859AD"/>
    <w:rsid w:val="00487234"/>
    <w:rsid w:val="00490A3B"/>
    <w:rsid w:val="00491014"/>
    <w:rsid w:val="004912DF"/>
    <w:rsid w:val="00493E65"/>
    <w:rsid w:val="00496AD0"/>
    <w:rsid w:val="00497665"/>
    <w:rsid w:val="004A05FA"/>
    <w:rsid w:val="004A17C0"/>
    <w:rsid w:val="004A1F98"/>
    <w:rsid w:val="004A1FE4"/>
    <w:rsid w:val="004A2084"/>
    <w:rsid w:val="004A2259"/>
    <w:rsid w:val="004A39D5"/>
    <w:rsid w:val="004A5E94"/>
    <w:rsid w:val="004A6A86"/>
    <w:rsid w:val="004B028C"/>
    <w:rsid w:val="004B1CF0"/>
    <w:rsid w:val="004B26C1"/>
    <w:rsid w:val="004B29D3"/>
    <w:rsid w:val="004B4987"/>
    <w:rsid w:val="004C0F5D"/>
    <w:rsid w:val="004C2425"/>
    <w:rsid w:val="004C2F78"/>
    <w:rsid w:val="004C330F"/>
    <w:rsid w:val="004C345D"/>
    <w:rsid w:val="004C3E3A"/>
    <w:rsid w:val="004C4E82"/>
    <w:rsid w:val="004C59A4"/>
    <w:rsid w:val="004C6EB8"/>
    <w:rsid w:val="004D10C5"/>
    <w:rsid w:val="004D134C"/>
    <w:rsid w:val="004D2106"/>
    <w:rsid w:val="004D382E"/>
    <w:rsid w:val="004D41E2"/>
    <w:rsid w:val="004D60EF"/>
    <w:rsid w:val="004E1074"/>
    <w:rsid w:val="004E3566"/>
    <w:rsid w:val="004E35EA"/>
    <w:rsid w:val="004E519E"/>
    <w:rsid w:val="004E7041"/>
    <w:rsid w:val="004E7244"/>
    <w:rsid w:val="004F2086"/>
    <w:rsid w:val="004F2CBD"/>
    <w:rsid w:val="004F3611"/>
    <w:rsid w:val="004F383A"/>
    <w:rsid w:val="004F52A5"/>
    <w:rsid w:val="004F54A8"/>
    <w:rsid w:val="004F7E48"/>
    <w:rsid w:val="0050063E"/>
    <w:rsid w:val="00500939"/>
    <w:rsid w:val="00501D33"/>
    <w:rsid w:val="00503AE0"/>
    <w:rsid w:val="00505FB4"/>
    <w:rsid w:val="0050612F"/>
    <w:rsid w:val="00506824"/>
    <w:rsid w:val="005070CE"/>
    <w:rsid w:val="00507FF7"/>
    <w:rsid w:val="00513645"/>
    <w:rsid w:val="0051583E"/>
    <w:rsid w:val="005158D9"/>
    <w:rsid w:val="00517697"/>
    <w:rsid w:val="00517D10"/>
    <w:rsid w:val="005212E4"/>
    <w:rsid w:val="00521539"/>
    <w:rsid w:val="0052177D"/>
    <w:rsid w:val="00521DF0"/>
    <w:rsid w:val="005220FC"/>
    <w:rsid w:val="00522FC1"/>
    <w:rsid w:val="00522FE0"/>
    <w:rsid w:val="00523F29"/>
    <w:rsid w:val="00524B5E"/>
    <w:rsid w:val="00525483"/>
    <w:rsid w:val="005256B7"/>
    <w:rsid w:val="005267C6"/>
    <w:rsid w:val="0052710C"/>
    <w:rsid w:val="00527D0D"/>
    <w:rsid w:val="005331C7"/>
    <w:rsid w:val="00535C24"/>
    <w:rsid w:val="00536718"/>
    <w:rsid w:val="00540B33"/>
    <w:rsid w:val="00541363"/>
    <w:rsid w:val="0054261F"/>
    <w:rsid w:val="005455ED"/>
    <w:rsid w:val="00546262"/>
    <w:rsid w:val="0054680C"/>
    <w:rsid w:val="005469B8"/>
    <w:rsid w:val="0055014B"/>
    <w:rsid w:val="00552589"/>
    <w:rsid w:val="005533F4"/>
    <w:rsid w:val="0055370E"/>
    <w:rsid w:val="005541C2"/>
    <w:rsid w:val="00554E63"/>
    <w:rsid w:val="00556198"/>
    <w:rsid w:val="005566B8"/>
    <w:rsid w:val="005576B2"/>
    <w:rsid w:val="005612C2"/>
    <w:rsid w:val="005615C8"/>
    <w:rsid w:val="00562EF1"/>
    <w:rsid w:val="0056406F"/>
    <w:rsid w:val="005648AF"/>
    <w:rsid w:val="0056504E"/>
    <w:rsid w:val="005659CB"/>
    <w:rsid w:val="005673C8"/>
    <w:rsid w:val="00567593"/>
    <w:rsid w:val="0057070D"/>
    <w:rsid w:val="00571B93"/>
    <w:rsid w:val="00571F2A"/>
    <w:rsid w:val="005735CE"/>
    <w:rsid w:val="0057383B"/>
    <w:rsid w:val="00576050"/>
    <w:rsid w:val="005760A2"/>
    <w:rsid w:val="00576DDA"/>
    <w:rsid w:val="00577B1A"/>
    <w:rsid w:val="00577FC6"/>
    <w:rsid w:val="00583127"/>
    <w:rsid w:val="00586C15"/>
    <w:rsid w:val="00587607"/>
    <w:rsid w:val="00592832"/>
    <w:rsid w:val="005952B4"/>
    <w:rsid w:val="005957D0"/>
    <w:rsid w:val="00595859"/>
    <w:rsid w:val="00596730"/>
    <w:rsid w:val="005975C4"/>
    <w:rsid w:val="005A06AF"/>
    <w:rsid w:val="005A25B0"/>
    <w:rsid w:val="005A2AE6"/>
    <w:rsid w:val="005A32B1"/>
    <w:rsid w:val="005A37B1"/>
    <w:rsid w:val="005A4A22"/>
    <w:rsid w:val="005A4E13"/>
    <w:rsid w:val="005A52A8"/>
    <w:rsid w:val="005A6311"/>
    <w:rsid w:val="005A6CC3"/>
    <w:rsid w:val="005A7604"/>
    <w:rsid w:val="005A7680"/>
    <w:rsid w:val="005A7749"/>
    <w:rsid w:val="005B00AC"/>
    <w:rsid w:val="005B0502"/>
    <w:rsid w:val="005B525E"/>
    <w:rsid w:val="005B5ABC"/>
    <w:rsid w:val="005B5D1B"/>
    <w:rsid w:val="005B7863"/>
    <w:rsid w:val="005B7E60"/>
    <w:rsid w:val="005C1033"/>
    <w:rsid w:val="005C116B"/>
    <w:rsid w:val="005C41A5"/>
    <w:rsid w:val="005C6CF0"/>
    <w:rsid w:val="005C6FAC"/>
    <w:rsid w:val="005D096E"/>
    <w:rsid w:val="005D18F7"/>
    <w:rsid w:val="005D1BDB"/>
    <w:rsid w:val="005D2ABD"/>
    <w:rsid w:val="005D36A5"/>
    <w:rsid w:val="005D3DCF"/>
    <w:rsid w:val="005D477F"/>
    <w:rsid w:val="005D55C3"/>
    <w:rsid w:val="005D6B03"/>
    <w:rsid w:val="005D762A"/>
    <w:rsid w:val="005D76A0"/>
    <w:rsid w:val="005E0D77"/>
    <w:rsid w:val="005E427C"/>
    <w:rsid w:val="005E454E"/>
    <w:rsid w:val="005E45FF"/>
    <w:rsid w:val="005E47B5"/>
    <w:rsid w:val="005E562E"/>
    <w:rsid w:val="005E7382"/>
    <w:rsid w:val="005E7A31"/>
    <w:rsid w:val="005F0097"/>
    <w:rsid w:val="005F0D4A"/>
    <w:rsid w:val="005F2D0A"/>
    <w:rsid w:val="005F354A"/>
    <w:rsid w:val="005F60AE"/>
    <w:rsid w:val="00603260"/>
    <w:rsid w:val="00603408"/>
    <w:rsid w:val="00605D57"/>
    <w:rsid w:val="00612766"/>
    <w:rsid w:val="006136D1"/>
    <w:rsid w:val="00614F53"/>
    <w:rsid w:val="00615666"/>
    <w:rsid w:val="00615D50"/>
    <w:rsid w:val="00620D42"/>
    <w:rsid w:val="006223FE"/>
    <w:rsid w:val="0062246E"/>
    <w:rsid w:val="00625536"/>
    <w:rsid w:val="00625856"/>
    <w:rsid w:val="00626670"/>
    <w:rsid w:val="0062730A"/>
    <w:rsid w:val="00630343"/>
    <w:rsid w:val="00630468"/>
    <w:rsid w:val="00632A8C"/>
    <w:rsid w:val="00632BCA"/>
    <w:rsid w:val="00634646"/>
    <w:rsid w:val="00634BBA"/>
    <w:rsid w:val="00641778"/>
    <w:rsid w:val="006421A9"/>
    <w:rsid w:val="00643114"/>
    <w:rsid w:val="00644074"/>
    <w:rsid w:val="006452C6"/>
    <w:rsid w:val="00647F38"/>
    <w:rsid w:val="00651D9E"/>
    <w:rsid w:val="006550D1"/>
    <w:rsid w:val="00656C2E"/>
    <w:rsid w:val="006575B9"/>
    <w:rsid w:val="0065788B"/>
    <w:rsid w:val="00660E09"/>
    <w:rsid w:val="00661BC0"/>
    <w:rsid w:val="0066245B"/>
    <w:rsid w:val="00662EB6"/>
    <w:rsid w:val="00665C94"/>
    <w:rsid w:val="00667954"/>
    <w:rsid w:val="006706EA"/>
    <w:rsid w:val="00670F32"/>
    <w:rsid w:val="00671AA9"/>
    <w:rsid w:val="00672B40"/>
    <w:rsid w:val="006733C6"/>
    <w:rsid w:val="00675109"/>
    <w:rsid w:val="00675E3C"/>
    <w:rsid w:val="0067640E"/>
    <w:rsid w:val="00676BCF"/>
    <w:rsid w:val="00677621"/>
    <w:rsid w:val="00681408"/>
    <w:rsid w:val="00683887"/>
    <w:rsid w:val="00685200"/>
    <w:rsid w:val="00685525"/>
    <w:rsid w:val="006876F4"/>
    <w:rsid w:val="00690A3C"/>
    <w:rsid w:val="00693BD7"/>
    <w:rsid w:val="006955E0"/>
    <w:rsid w:val="006958CA"/>
    <w:rsid w:val="006A0FED"/>
    <w:rsid w:val="006A1403"/>
    <w:rsid w:val="006A4315"/>
    <w:rsid w:val="006A4C76"/>
    <w:rsid w:val="006A59E5"/>
    <w:rsid w:val="006A7B5B"/>
    <w:rsid w:val="006A7F02"/>
    <w:rsid w:val="006B17BA"/>
    <w:rsid w:val="006B4526"/>
    <w:rsid w:val="006B5A8C"/>
    <w:rsid w:val="006B62D3"/>
    <w:rsid w:val="006B7B94"/>
    <w:rsid w:val="006C0EDE"/>
    <w:rsid w:val="006C11E6"/>
    <w:rsid w:val="006C2EB9"/>
    <w:rsid w:val="006C4099"/>
    <w:rsid w:val="006C5F43"/>
    <w:rsid w:val="006D0413"/>
    <w:rsid w:val="006D1476"/>
    <w:rsid w:val="006D37C8"/>
    <w:rsid w:val="006D4FA9"/>
    <w:rsid w:val="006D4FDD"/>
    <w:rsid w:val="006D5C22"/>
    <w:rsid w:val="006D62EF"/>
    <w:rsid w:val="006D7290"/>
    <w:rsid w:val="006E30B6"/>
    <w:rsid w:val="006E3B32"/>
    <w:rsid w:val="006E3B4D"/>
    <w:rsid w:val="006E41CE"/>
    <w:rsid w:val="006E4C7A"/>
    <w:rsid w:val="006E509E"/>
    <w:rsid w:val="006E573B"/>
    <w:rsid w:val="006E6B0D"/>
    <w:rsid w:val="006F0E9B"/>
    <w:rsid w:val="006F27A6"/>
    <w:rsid w:val="006F5A83"/>
    <w:rsid w:val="006F6774"/>
    <w:rsid w:val="00702C67"/>
    <w:rsid w:val="007051CA"/>
    <w:rsid w:val="00705DED"/>
    <w:rsid w:val="007079C8"/>
    <w:rsid w:val="00707DB8"/>
    <w:rsid w:val="0071473D"/>
    <w:rsid w:val="007157CE"/>
    <w:rsid w:val="007168CA"/>
    <w:rsid w:val="00716F81"/>
    <w:rsid w:val="0072074D"/>
    <w:rsid w:val="00721296"/>
    <w:rsid w:val="00721B42"/>
    <w:rsid w:val="00721CA4"/>
    <w:rsid w:val="007273D7"/>
    <w:rsid w:val="007303A3"/>
    <w:rsid w:val="00731715"/>
    <w:rsid w:val="007327F7"/>
    <w:rsid w:val="007333EA"/>
    <w:rsid w:val="00733997"/>
    <w:rsid w:val="0073468F"/>
    <w:rsid w:val="00736981"/>
    <w:rsid w:val="00736C00"/>
    <w:rsid w:val="00741ABE"/>
    <w:rsid w:val="00742D70"/>
    <w:rsid w:val="00745466"/>
    <w:rsid w:val="007462C7"/>
    <w:rsid w:val="00750664"/>
    <w:rsid w:val="0075101A"/>
    <w:rsid w:val="00751BE0"/>
    <w:rsid w:val="0075233D"/>
    <w:rsid w:val="007525DE"/>
    <w:rsid w:val="00753916"/>
    <w:rsid w:val="00753972"/>
    <w:rsid w:val="00753F4F"/>
    <w:rsid w:val="00756A98"/>
    <w:rsid w:val="007571DB"/>
    <w:rsid w:val="007601B0"/>
    <w:rsid w:val="00760606"/>
    <w:rsid w:val="00761A0F"/>
    <w:rsid w:val="00762313"/>
    <w:rsid w:val="00762558"/>
    <w:rsid w:val="007648EA"/>
    <w:rsid w:val="00765495"/>
    <w:rsid w:val="00766747"/>
    <w:rsid w:val="007708D1"/>
    <w:rsid w:val="007709B9"/>
    <w:rsid w:val="00770E23"/>
    <w:rsid w:val="00772083"/>
    <w:rsid w:val="0077689B"/>
    <w:rsid w:val="00776BEC"/>
    <w:rsid w:val="00777F95"/>
    <w:rsid w:val="007804A6"/>
    <w:rsid w:val="00781277"/>
    <w:rsid w:val="007813DF"/>
    <w:rsid w:val="007858F4"/>
    <w:rsid w:val="00785FB4"/>
    <w:rsid w:val="00787459"/>
    <w:rsid w:val="00791E8E"/>
    <w:rsid w:val="007921FD"/>
    <w:rsid w:val="0079461A"/>
    <w:rsid w:val="00795089"/>
    <w:rsid w:val="007963C2"/>
    <w:rsid w:val="00796B59"/>
    <w:rsid w:val="00797387"/>
    <w:rsid w:val="00797DFC"/>
    <w:rsid w:val="007A1A1E"/>
    <w:rsid w:val="007A3A3E"/>
    <w:rsid w:val="007A646C"/>
    <w:rsid w:val="007A692F"/>
    <w:rsid w:val="007A7D05"/>
    <w:rsid w:val="007B021F"/>
    <w:rsid w:val="007B0552"/>
    <w:rsid w:val="007B07FA"/>
    <w:rsid w:val="007B1004"/>
    <w:rsid w:val="007B19AB"/>
    <w:rsid w:val="007B20A7"/>
    <w:rsid w:val="007B3267"/>
    <w:rsid w:val="007B38AA"/>
    <w:rsid w:val="007B5C85"/>
    <w:rsid w:val="007C010B"/>
    <w:rsid w:val="007C42A7"/>
    <w:rsid w:val="007C54D8"/>
    <w:rsid w:val="007C63E5"/>
    <w:rsid w:val="007C6413"/>
    <w:rsid w:val="007C7317"/>
    <w:rsid w:val="007C7C0A"/>
    <w:rsid w:val="007D0C4C"/>
    <w:rsid w:val="007D1A21"/>
    <w:rsid w:val="007D3724"/>
    <w:rsid w:val="007D608E"/>
    <w:rsid w:val="007D62C4"/>
    <w:rsid w:val="007D6D8D"/>
    <w:rsid w:val="007D7059"/>
    <w:rsid w:val="007D7EEB"/>
    <w:rsid w:val="007E001F"/>
    <w:rsid w:val="007E00A6"/>
    <w:rsid w:val="007E0D7D"/>
    <w:rsid w:val="007E1A6C"/>
    <w:rsid w:val="007E1FA7"/>
    <w:rsid w:val="007E2993"/>
    <w:rsid w:val="007E29A9"/>
    <w:rsid w:val="007E2F6D"/>
    <w:rsid w:val="007E30C3"/>
    <w:rsid w:val="007E3811"/>
    <w:rsid w:val="007E697A"/>
    <w:rsid w:val="007F1DCB"/>
    <w:rsid w:val="007F29B5"/>
    <w:rsid w:val="007F3D75"/>
    <w:rsid w:val="007F4BF4"/>
    <w:rsid w:val="007F5E46"/>
    <w:rsid w:val="007F6C2F"/>
    <w:rsid w:val="007F778D"/>
    <w:rsid w:val="0080099E"/>
    <w:rsid w:val="00800E55"/>
    <w:rsid w:val="00802946"/>
    <w:rsid w:val="00803C3B"/>
    <w:rsid w:val="00804156"/>
    <w:rsid w:val="008049BD"/>
    <w:rsid w:val="0080512D"/>
    <w:rsid w:val="0080552B"/>
    <w:rsid w:val="0080585C"/>
    <w:rsid w:val="0081001D"/>
    <w:rsid w:val="00812543"/>
    <w:rsid w:val="0081409C"/>
    <w:rsid w:val="00815798"/>
    <w:rsid w:val="008159D6"/>
    <w:rsid w:val="00817497"/>
    <w:rsid w:val="00823051"/>
    <w:rsid w:val="00825BCC"/>
    <w:rsid w:val="00826A2F"/>
    <w:rsid w:val="0082765B"/>
    <w:rsid w:val="00827B30"/>
    <w:rsid w:val="00827DF6"/>
    <w:rsid w:val="00830F5F"/>
    <w:rsid w:val="008326AF"/>
    <w:rsid w:val="00837D9B"/>
    <w:rsid w:val="00841258"/>
    <w:rsid w:val="00843DCA"/>
    <w:rsid w:val="008445A2"/>
    <w:rsid w:val="008455AC"/>
    <w:rsid w:val="0084690F"/>
    <w:rsid w:val="00846BF5"/>
    <w:rsid w:val="00850B04"/>
    <w:rsid w:val="00850E3E"/>
    <w:rsid w:val="008517AD"/>
    <w:rsid w:val="00852256"/>
    <w:rsid w:val="008528B4"/>
    <w:rsid w:val="00854634"/>
    <w:rsid w:val="00855131"/>
    <w:rsid w:val="0085723F"/>
    <w:rsid w:val="008630C5"/>
    <w:rsid w:val="00863336"/>
    <w:rsid w:val="0086415F"/>
    <w:rsid w:val="008654F5"/>
    <w:rsid w:val="00866597"/>
    <w:rsid w:val="00870AA8"/>
    <w:rsid w:val="00871E22"/>
    <w:rsid w:val="00874B5E"/>
    <w:rsid w:val="00874B8F"/>
    <w:rsid w:val="00875B44"/>
    <w:rsid w:val="00875E2C"/>
    <w:rsid w:val="008760F8"/>
    <w:rsid w:val="00876E0A"/>
    <w:rsid w:val="0088002B"/>
    <w:rsid w:val="00880174"/>
    <w:rsid w:val="008801DB"/>
    <w:rsid w:val="00880CB5"/>
    <w:rsid w:val="00881919"/>
    <w:rsid w:val="0088518F"/>
    <w:rsid w:val="008865E3"/>
    <w:rsid w:val="00887059"/>
    <w:rsid w:val="0088709C"/>
    <w:rsid w:val="0088774A"/>
    <w:rsid w:val="00892062"/>
    <w:rsid w:val="0089292F"/>
    <w:rsid w:val="00892BD9"/>
    <w:rsid w:val="00893554"/>
    <w:rsid w:val="00893853"/>
    <w:rsid w:val="00893CF6"/>
    <w:rsid w:val="00893F37"/>
    <w:rsid w:val="00894864"/>
    <w:rsid w:val="008964B3"/>
    <w:rsid w:val="00896A97"/>
    <w:rsid w:val="00896ABD"/>
    <w:rsid w:val="00896F80"/>
    <w:rsid w:val="008970C3"/>
    <w:rsid w:val="00897FB1"/>
    <w:rsid w:val="00897FEC"/>
    <w:rsid w:val="008A16CA"/>
    <w:rsid w:val="008A52CE"/>
    <w:rsid w:val="008A5E9D"/>
    <w:rsid w:val="008A62E5"/>
    <w:rsid w:val="008A6542"/>
    <w:rsid w:val="008A79B1"/>
    <w:rsid w:val="008B0572"/>
    <w:rsid w:val="008B3FE7"/>
    <w:rsid w:val="008B4405"/>
    <w:rsid w:val="008B659F"/>
    <w:rsid w:val="008B7CB3"/>
    <w:rsid w:val="008C2F59"/>
    <w:rsid w:val="008C2FEA"/>
    <w:rsid w:val="008C374A"/>
    <w:rsid w:val="008C3BEF"/>
    <w:rsid w:val="008C6204"/>
    <w:rsid w:val="008C69DB"/>
    <w:rsid w:val="008C6BA3"/>
    <w:rsid w:val="008C7210"/>
    <w:rsid w:val="008D1C17"/>
    <w:rsid w:val="008D1C2E"/>
    <w:rsid w:val="008D26BF"/>
    <w:rsid w:val="008D3530"/>
    <w:rsid w:val="008D35E0"/>
    <w:rsid w:val="008D4497"/>
    <w:rsid w:val="008D4EA9"/>
    <w:rsid w:val="008D50AD"/>
    <w:rsid w:val="008D608B"/>
    <w:rsid w:val="008D7396"/>
    <w:rsid w:val="008D7871"/>
    <w:rsid w:val="008D7D21"/>
    <w:rsid w:val="008E23B0"/>
    <w:rsid w:val="008E467A"/>
    <w:rsid w:val="008E742B"/>
    <w:rsid w:val="008E7615"/>
    <w:rsid w:val="008F09CA"/>
    <w:rsid w:val="008F14BD"/>
    <w:rsid w:val="008F1F13"/>
    <w:rsid w:val="008F1FB8"/>
    <w:rsid w:val="008F2E0A"/>
    <w:rsid w:val="008F599E"/>
    <w:rsid w:val="008F6585"/>
    <w:rsid w:val="008F7381"/>
    <w:rsid w:val="008F7D5F"/>
    <w:rsid w:val="00904805"/>
    <w:rsid w:val="00904F30"/>
    <w:rsid w:val="0090600A"/>
    <w:rsid w:val="009060B4"/>
    <w:rsid w:val="009079A6"/>
    <w:rsid w:val="00910969"/>
    <w:rsid w:val="009119AE"/>
    <w:rsid w:val="009122F3"/>
    <w:rsid w:val="00912760"/>
    <w:rsid w:val="00913244"/>
    <w:rsid w:val="00913456"/>
    <w:rsid w:val="00913633"/>
    <w:rsid w:val="00914FC1"/>
    <w:rsid w:val="009163AC"/>
    <w:rsid w:val="0091706F"/>
    <w:rsid w:val="00917944"/>
    <w:rsid w:val="00917F85"/>
    <w:rsid w:val="00920932"/>
    <w:rsid w:val="0092289C"/>
    <w:rsid w:val="0092359F"/>
    <w:rsid w:val="00924AF0"/>
    <w:rsid w:val="009253E4"/>
    <w:rsid w:val="009259D8"/>
    <w:rsid w:val="00930EA3"/>
    <w:rsid w:val="00932145"/>
    <w:rsid w:val="0093393A"/>
    <w:rsid w:val="009349A1"/>
    <w:rsid w:val="009352EC"/>
    <w:rsid w:val="00937853"/>
    <w:rsid w:val="009379A9"/>
    <w:rsid w:val="0094077C"/>
    <w:rsid w:val="009427AF"/>
    <w:rsid w:val="009463C7"/>
    <w:rsid w:val="0094791A"/>
    <w:rsid w:val="0095062F"/>
    <w:rsid w:val="00951C97"/>
    <w:rsid w:val="00951EDD"/>
    <w:rsid w:val="00952B43"/>
    <w:rsid w:val="0095423B"/>
    <w:rsid w:val="00955136"/>
    <w:rsid w:val="0095536D"/>
    <w:rsid w:val="009558B6"/>
    <w:rsid w:val="00955C0F"/>
    <w:rsid w:val="00955DAB"/>
    <w:rsid w:val="009560C5"/>
    <w:rsid w:val="009577DA"/>
    <w:rsid w:val="009600CF"/>
    <w:rsid w:val="00960C34"/>
    <w:rsid w:val="00961DB1"/>
    <w:rsid w:val="00962F51"/>
    <w:rsid w:val="00963480"/>
    <w:rsid w:val="0096435D"/>
    <w:rsid w:val="00965F7C"/>
    <w:rsid w:val="00967701"/>
    <w:rsid w:val="00970892"/>
    <w:rsid w:val="00971F2F"/>
    <w:rsid w:val="009733F1"/>
    <w:rsid w:val="009739F0"/>
    <w:rsid w:val="00974F49"/>
    <w:rsid w:val="009760E2"/>
    <w:rsid w:val="009764BA"/>
    <w:rsid w:val="00976554"/>
    <w:rsid w:val="00977511"/>
    <w:rsid w:val="009777C0"/>
    <w:rsid w:val="00980BDA"/>
    <w:rsid w:val="00983313"/>
    <w:rsid w:val="009833DA"/>
    <w:rsid w:val="00984E38"/>
    <w:rsid w:val="009850A1"/>
    <w:rsid w:val="0099023C"/>
    <w:rsid w:val="00992117"/>
    <w:rsid w:val="00992CB8"/>
    <w:rsid w:val="0099424D"/>
    <w:rsid w:val="009A11D2"/>
    <w:rsid w:val="009A15A4"/>
    <w:rsid w:val="009A1D7D"/>
    <w:rsid w:val="009A2C0A"/>
    <w:rsid w:val="009A36A2"/>
    <w:rsid w:val="009A5B4F"/>
    <w:rsid w:val="009A6A79"/>
    <w:rsid w:val="009B0FBA"/>
    <w:rsid w:val="009B13A0"/>
    <w:rsid w:val="009B1FD0"/>
    <w:rsid w:val="009B4953"/>
    <w:rsid w:val="009B4C2D"/>
    <w:rsid w:val="009B59B6"/>
    <w:rsid w:val="009B5BC2"/>
    <w:rsid w:val="009C0959"/>
    <w:rsid w:val="009C0FB0"/>
    <w:rsid w:val="009C2067"/>
    <w:rsid w:val="009C3257"/>
    <w:rsid w:val="009C3540"/>
    <w:rsid w:val="009C3CBA"/>
    <w:rsid w:val="009C3D16"/>
    <w:rsid w:val="009C3E70"/>
    <w:rsid w:val="009C58F2"/>
    <w:rsid w:val="009D17ED"/>
    <w:rsid w:val="009D63D3"/>
    <w:rsid w:val="009D64C2"/>
    <w:rsid w:val="009D662E"/>
    <w:rsid w:val="009D6D76"/>
    <w:rsid w:val="009D75F7"/>
    <w:rsid w:val="009E1759"/>
    <w:rsid w:val="009E1AB5"/>
    <w:rsid w:val="009E1FCB"/>
    <w:rsid w:val="009E206D"/>
    <w:rsid w:val="009E2429"/>
    <w:rsid w:val="009E5382"/>
    <w:rsid w:val="009E577C"/>
    <w:rsid w:val="009E6515"/>
    <w:rsid w:val="009E6C93"/>
    <w:rsid w:val="009E78DE"/>
    <w:rsid w:val="009E7D01"/>
    <w:rsid w:val="009F0262"/>
    <w:rsid w:val="009F201D"/>
    <w:rsid w:val="009F2028"/>
    <w:rsid w:val="009F3C77"/>
    <w:rsid w:val="009F4140"/>
    <w:rsid w:val="009F588E"/>
    <w:rsid w:val="009F687D"/>
    <w:rsid w:val="009F7796"/>
    <w:rsid w:val="009F7CA5"/>
    <w:rsid w:val="00A05A56"/>
    <w:rsid w:val="00A07643"/>
    <w:rsid w:val="00A07952"/>
    <w:rsid w:val="00A10E4D"/>
    <w:rsid w:val="00A11524"/>
    <w:rsid w:val="00A12F1F"/>
    <w:rsid w:val="00A15E02"/>
    <w:rsid w:val="00A17A11"/>
    <w:rsid w:val="00A20BFE"/>
    <w:rsid w:val="00A2243D"/>
    <w:rsid w:val="00A2362D"/>
    <w:rsid w:val="00A236E7"/>
    <w:rsid w:val="00A24505"/>
    <w:rsid w:val="00A24AD2"/>
    <w:rsid w:val="00A24C61"/>
    <w:rsid w:val="00A25549"/>
    <w:rsid w:val="00A2638C"/>
    <w:rsid w:val="00A264C1"/>
    <w:rsid w:val="00A26F03"/>
    <w:rsid w:val="00A2765A"/>
    <w:rsid w:val="00A27E23"/>
    <w:rsid w:val="00A27E65"/>
    <w:rsid w:val="00A30295"/>
    <w:rsid w:val="00A313F5"/>
    <w:rsid w:val="00A3140F"/>
    <w:rsid w:val="00A31782"/>
    <w:rsid w:val="00A31E9E"/>
    <w:rsid w:val="00A32813"/>
    <w:rsid w:val="00A34E71"/>
    <w:rsid w:val="00A36019"/>
    <w:rsid w:val="00A3650E"/>
    <w:rsid w:val="00A36EB8"/>
    <w:rsid w:val="00A371A5"/>
    <w:rsid w:val="00A37BCE"/>
    <w:rsid w:val="00A40AA9"/>
    <w:rsid w:val="00A430C5"/>
    <w:rsid w:val="00A43C61"/>
    <w:rsid w:val="00A45E2C"/>
    <w:rsid w:val="00A46661"/>
    <w:rsid w:val="00A46FB5"/>
    <w:rsid w:val="00A47D05"/>
    <w:rsid w:val="00A520C0"/>
    <w:rsid w:val="00A541F2"/>
    <w:rsid w:val="00A54CA4"/>
    <w:rsid w:val="00A569EB"/>
    <w:rsid w:val="00A56C4F"/>
    <w:rsid w:val="00A61E22"/>
    <w:rsid w:val="00A64AC0"/>
    <w:rsid w:val="00A66189"/>
    <w:rsid w:val="00A67668"/>
    <w:rsid w:val="00A67EF2"/>
    <w:rsid w:val="00A71B0B"/>
    <w:rsid w:val="00A76B8E"/>
    <w:rsid w:val="00A81973"/>
    <w:rsid w:val="00A81F84"/>
    <w:rsid w:val="00A82AF5"/>
    <w:rsid w:val="00A83003"/>
    <w:rsid w:val="00A83BA4"/>
    <w:rsid w:val="00A84AF7"/>
    <w:rsid w:val="00A85DFC"/>
    <w:rsid w:val="00A86128"/>
    <w:rsid w:val="00A86312"/>
    <w:rsid w:val="00A911CB"/>
    <w:rsid w:val="00A92C93"/>
    <w:rsid w:val="00A92EDA"/>
    <w:rsid w:val="00A942B2"/>
    <w:rsid w:val="00A94DE2"/>
    <w:rsid w:val="00A9787C"/>
    <w:rsid w:val="00A97EDB"/>
    <w:rsid w:val="00AA05DD"/>
    <w:rsid w:val="00AA0742"/>
    <w:rsid w:val="00AA2266"/>
    <w:rsid w:val="00AA4190"/>
    <w:rsid w:val="00AA4A31"/>
    <w:rsid w:val="00AA5A81"/>
    <w:rsid w:val="00AA7866"/>
    <w:rsid w:val="00AB357B"/>
    <w:rsid w:val="00AB46F2"/>
    <w:rsid w:val="00AB4C45"/>
    <w:rsid w:val="00AB4F11"/>
    <w:rsid w:val="00AB50B6"/>
    <w:rsid w:val="00AB66D6"/>
    <w:rsid w:val="00AB77E2"/>
    <w:rsid w:val="00AC1123"/>
    <w:rsid w:val="00AC443F"/>
    <w:rsid w:val="00AC5185"/>
    <w:rsid w:val="00AC5C64"/>
    <w:rsid w:val="00AD1713"/>
    <w:rsid w:val="00AD2383"/>
    <w:rsid w:val="00AD23D6"/>
    <w:rsid w:val="00AD246D"/>
    <w:rsid w:val="00AD24BF"/>
    <w:rsid w:val="00AD26F1"/>
    <w:rsid w:val="00AD2F6F"/>
    <w:rsid w:val="00AD4488"/>
    <w:rsid w:val="00AD5F13"/>
    <w:rsid w:val="00AE0AC9"/>
    <w:rsid w:val="00AE0C4A"/>
    <w:rsid w:val="00AE1121"/>
    <w:rsid w:val="00AE21AE"/>
    <w:rsid w:val="00AE3279"/>
    <w:rsid w:val="00AE4399"/>
    <w:rsid w:val="00AE49EC"/>
    <w:rsid w:val="00AE4BA2"/>
    <w:rsid w:val="00AE4C78"/>
    <w:rsid w:val="00AE50F9"/>
    <w:rsid w:val="00AE579F"/>
    <w:rsid w:val="00AE5B8E"/>
    <w:rsid w:val="00AE6A26"/>
    <w:rsid w:val="00AE6F0E"/>
    <w:rsid w:val="00AE7CAE"/>
    <w:rsid w:val="00AF0A2F"/>
    <w:rsid w:val="00AF27A9"/>
    <w:rsid w:val="00AF36BD"/>
    <w:rsid w:val="00AF3D6E"/>
    <w:rsid w:val="00AF4183"/>
    <w:rsid w:val="00AF49A9"/>
    <w:rsid w:val="00AF671B"/>
    <w:rsid w:val="00AF6A09"/>
    <w:rsid w:val="00B0022B"/>
    <w:rsid w:val="00B00656"/>
    <w:rsid w:val="00B01595"/>
    <w:rsid w:val="00B02B36"/>
    <w:rsid w:val="00B03EAF"/>
    <w:rsid w:val="00B06D6F"/>
    <w:rsid w:val="00B07E6B"/>
    <w:rsid w:val="00B1038D"/>
    <w:rsid w:val="00B10930"/>
    <w:rsid w:val="00B11183"/>
    <w:rsid w:val="00B111BB"/>
    <w:rsid w:val="00B1156B"/>
    <w:rsid w:val="00B115C7"/>
    <w:rsid w:val="00B14E27"/>
    <w:rsid w:val="00B1553E"/>
    <w:rsid w:val="00B160E8"/>
    <w:rsid w:val="00B167F3"/>
    <w:rsid w:val="00B16A0D"/>
    <w:rsid w:val="00B1761E"/>
    <w:rsid w:val="00B17F7C"/>
    <w:rsid w:val="00B2066A"/>
    <w:rsid w:val="00B20995"/>
    <w:rsid w:val="00B2301B"/>
    <w:rsid w:val="00B241AC"/>
    <w:rsid w:val="00B246EB"/>
    <w:rsid w:val="00B253DD"/>
    <w:rsid w:val="00B25E5A"/>
    <w:rsid w:val="00B266CD"/>
    <w:rsid w:val="00B26F83"/>
    <w:rsid w:val="00B27434"/>
    <w:rsid w:val="00B27C08"/>
    <w:rsid w:val="00B303EC"/>
    <w:rsid w:val="00B3043B"/>
    <w:rsid w:val="00B30EEE"/>
    <w:rsid w:val="00B3181C"/>
    <w:rsid w:val="00B31F8F"/>
    <w:rsid w:val="00B35E76"/>
    <w:rsid w:val="00B370DA"/>
    <w:rsid w:val="00B4297E"/>
    <w:rsid w:val="00B42B47"/>
    <w:rsid w:val="00B469B6"/>
    <w:rsid w:val="00B53EFA"/>
    <w:rsid w:val="00B56CB9"/>
    <w:rsid w:val="00B61B0E"/>
    <w:rsid w:val="00B663AA"/>
    <w:rsid w:val="00B663F1"/>
    <w:rsid w:val="00B71D67"/>
    <w:rsid w:val="00B746E2"/>
    <w:rsid w:val="00B76376"/>
    <w:rsid w:val="00B76B97"/>
    <w:rsid w:val="00B80D74"/>
    <w:rsid w:val="00B82241"/>
    <w:rsid w:val="00B85A22"/>
    <w:rsid w:val="00B9149F"/>
    <w:rsid w:val="00B919AD"/>
    <w:rsid w:val="00B91DA3"/>
    <w:rsid w:val="00B924E2"/>
    <w:rsid w:val="00B937F0"/>
    <w:rsid w:val="00B94363"/>
    <w:rsid w:val="00B94B64"/>
    <w:rsid w:val="00B959CE"/>
    <w:rsid w:val="00B95FE5"/>
    <w:rsid w:val="00B96902"/>
    <w:rsid w:val="00BA1735"/>
    <w:rsid w:val="00BA242E"/>
    <w:rsid w:val="00BA24B8"/>
    <w:rsid w:val="00BA31B5"/>
    <w:rsid w:val="00BA35EC"/>
    <w:rsid w:val="00BA5258"/>
    <w:rsid w:val="00BA5F1A"/>
    <w:rsid w:val="00BA6F2A"/>
    <w:rsid w:val="00BB0786"/>
    <w:rsid w:val="00BB0B57"/>
    <w:rsid w:val="00BB14E7"/>
    <w:rsid w:val="00BB1DE3"/>
    <w:rsid w:val="00BB1F5C"/>
    <w:rsid w:val="00BB291F"/>
    <w:rsid w:val="00BB3DD9"/>
    <w:rsid w:val="00BB7259"/>
    <w:rsid w:val="00BB7B06"/>
    <w:rsid w:val="00BC06C9"/>
    <w:rsid w:val="00BC0F88"/>
    <w:rsid w:val="00BC2337"/>
    <w:rsid w:val="00BC32AC"/>
    <w:rsid w:val="00BC6CC9"/>
    <w:rsid w:val="00BD08BC"/>
    <w:rsid w:val="00BD100C"/>
    <w:rsid w:val="00BD18E4"/>
    <w:rsid w:val="00BD1B73"/>
    <w:rsid w:val="00BD2FFD"/>
    <w:rsid w:val="00BD3BD4"/>
    <w:rsid w:val="00BD3F58"/>
    <w:rsid w:val="00BD4CE6"/>
    <w:rsid w:val="00BD541D"/>
    <w:rsid w:val="00BD564E"/>
    <w:rsid w:val="00BD76FA"/>
    <w:rsid w:val="00BE091C"/>
    <w:rsid w:val="00BE18EE"/>
    <w:rsid w:val="00BE1950"/>
    <w:rsid w:val="00BE2BB5"/>
    <w:rsid w:val="00BE34CC"/>
    <w:rsid w:val="00BE3C84"/>
    <w:rsid w:val="00BE41DD"/>
    <w:rsid w:val="00BE6F2B"/>
    <w:rsid w:val="00BF4E4C"/>
    <w:rsid w:val="00BF51CD"/>
    <w:rsid w:val="00BF6711"/>
    <w:rsid w:val="00C04609"/>
    <w:rsid w:val="00C051C7"/>
    <w:rsid w:val="00C06E68"/>
    <w:rsid w:val="00C12FB3"/>
    <w:rsid w:val="00C1333E"/>
    <w:rsid w:val="00C1477C"/>
    <w:rsid w:val="00C16809"/>
    <w:rsid w:val="00C1773E"/>
    <w:rsid w:val="00C21B73"/>
    <w:rsid w:val="00C21BD4"/>
    <w:rsid w:val="00C226CF"/>
    <w:rsid w:val="00C23261"/>
    <w:rsid w:val="00C2432D"/>
    <w:rsid w:val="00C24B06"/>
    <w:rsid w:val="00C251FA"/>
    <w:rsid w:val="00C256C6"/>
    <w:rsid w:val="00C25766"/>
    <w:rsid w:val="00C26D93"/>
    <w:rsid w:val="00C26E01"/>
    <w:rsid w:val="00C2713C"/>
    <w:rsid w:val="00C27A82"/>
    <w:rsid w:val="00C327F1"/>
    <w:rsid w:val="00C33166"/>
    <w:rsid w:val="00C33182"/>
    <w:rsid w:val="00C333D6"/>
    <w:rsid w:val="00C33BF4"/>
    <w:rsid w:val="00C40543"/>
    <w:rsid w:val="00C40BAB"/>
    <w:rsid w:val="00C41BD6"/>
    <w:rsid w:val="00C44300"/>
    <w:rsid w:val="00C456FF"/>
    <w:rsid w:val="00C47974"/>
    <w:rsid w:val="00C509AF"/>
    <w:rsid w:val="00C51001"/>
    <w:rsid w:val="00C51181"/>
    <w:rsid w:val="00C51D56"/>
    <w:rsid w:val="00C5395E"/>
    <w:rsid w:val="00C54EF5"/>
    <w:rsid w:val="00C553E2"/>
    <w:rsid w:val="00C56E1C"/>
    <w:rsid w:val="00C5785E"/>
    <w:rsid w:val="00C60161"/>
    <w:rsid w:val="00C62188"/>
    <w:rsid w:val="00C62566"/>
    <w:rsid w:val="00C631FD"/>
    <w:rsid w:val="00C647AA"/>
    <w:rsid w:val="00C70BC8"/>
    <w:rsid w:val="00C71684"/>
    <w:rsid w:val="00C72A75"/>
    <w:rsid w:val="00C72ADB"/>
    <w:rsid w:val="00C74DBF"/>
    <w:rsid w:val="00C7583F"/>
    <w:rsid w:val="00C770AF"/>
    <w:rsid w:val="00C77B52"/>
    <w:rsid w:val="00C8070B"/>
    <w:rsid w:val="00C8090F"/>
    <w:rsid w:val="00C81E1F"/>
    <w:rsid w:val="00C83A90"/>
    <w:rsid w:val="00C83E33"/>
    <w:rsid w:val="00C842B4"/>
    <w:rsid w:val="00C853DD"/>
    <w:rsid w:val="00C8585D"/>
    <w:rsid w:val="00C91F77"/>
    <w:rsid w:val="00C9216A"/>
    <w:rsid w:val="00C93B85"/>
    <w:rsid w:val="00C94BFD"/>
    <w:rsid w:val="00C958A8"/>
    <w:rsid w:val="00C9638A"/>
    <w:rsid w:val="00C96E4D"/>
    <w:rsid w:val="00C97969"/>
    <w:rsid w:val="00CA04AE"/>
    <w:rsid w:val="00CA0E67"/>
    <w:rsid w:val="00CA1517"/>
    <w:rsid w:val="00CA456D"/>
    <w:rsid w:val="00CA4606"/>
    <w:rsid w:val="00CA72FA"/>
    <w:rsid w:val="00CB22EE"/>
    <w:rsid w:val="00CB2CA2"/>
    <w:rsid w:val="00CB43AC"/>
    <w:rsid w:val="00CB58E5"/>
    <w:rsid w:val="00CB6098"/>
    <w:rsid w:val="00CB60C6"/>
    <w:rsid w:val="00CB64F0"/>
    <w:rsid w:val="00CB6D30"/>
    <w:rsid w:val="00CB7FD0"/>
    <w:rsid w:val="00CC1878"/>
    <w:rsid w:val="00CC3889"/>
    <w:rsid w:val="00CC3B60"/>
    <w:rsid w:val="00CC5570"/>
    <w:rsid w:val="00CC585D"/>
    <w:rsid w:val="00CC6503"/>
    <w:rsid w:val="00CC6EE7"/>
    <w:rsid w:val="00CD005E"/>
    <w:rsid w:val="00CD37F0"/>
    <w:rsid w:val="00CD4B83"/>
    <w:rsid w:val="00CD5592"/>
    <w:rsid w:val="00CD7475"/>
    <w:rsid w:val="00CE136B"/>
    <w:rsid w:val="00CE1E69"/>
    <w:rsid w:val="00CE4492"/>
    <w:rsid w:val="00CE5302"/>
    <w:rsid w:val="00CE766C"/>
    <w:rsid w:val="00CE783B"/>
    <w:rsid w:val="00CF11D0"/>
    <w:rsid w:val="00CF3558"/>
    <w:rsid w:val="00CF6240"/>
    <w:rsid w:val="00CF7E21"/>
    <w:rsid w:val="00D034EF"/>
    <w:rsid w:val="00D05C45"/>
    <w:rsid w:val="00D05CA9"/>
    <w:rsid w:val="00D061A5"/>
    <w:rsid w:val="00D06558"/>
    <w:rsid w:val="00D07C7D"/>
    <w:rsid w:val="00D10440"/>
    <w:rsid w:val="00D11E2A"/>
    <w:rsid w:val="00D1288D"/>
    <w:rsid w:val="00D14772"/>
    <w:rsid w:val="00D1704D"/>
    <w:rsid w:val="00D20631"/>
    <w:rsid w:val="00D20A5C"/>
    <w:rsid w:val="00D215AB"/>
    <w:rsid w:val="00D234BB"/>
    <w:rsid w:val="00D23B51"/>
    <w:rsid w:val="00D25315"/>
    <w:rsid w:val="00D26B19"/>
    <w:rsid w:val="00D27169"/>
    <w:rsid w:val="00D27A79"/>
    <w:rsid w:val="00D3488F"/>
    <w:rsid w:val="00D404FF"/>
    <w:rsid w:val="00D4050E"/>
    <w:rsid w:val="00D41720"/>
    <w:rsid w:val="00D4307D"/>
    <w:rsid w:val="00D43BDB"/>
    <w:rsid w:val="00D451C0"/>
    <w:rsid w:val="00D46425"/>
    <w:rsid w:val="00D4689D"/>
    <w:rsid w:val="00D50138"/>
    <w:rsid w:val="00D539E3"/>
    <w:rsid w:val="00D54319"/>
    <w:rsid w:val="00D54B1C"/>
    <w:rsid w:val="00D55D08"/>
    <w:rsid w:val="00D56A90"/>
    <w:rsid w:val="00D57ADC"/>
    <w:rsid w:val="00D623ED"/>
    <w:rsid w:val="00D639B2"/>
    <w:rsid w:val="00D642B7"/>
    <w:rsid w:val="00D655E1"/>
    <w:rsid w:val="00D660C2"/>
    <w:rsid w:val="00D664FA"/>
    <w:rsid w:val="00D67F0D"/>
    <w:rsid w:val="00D711B6"/>
    <w:rsid w:val="00D7170D"/>
    <w:rsid w:val="00D722ED"/>
    <w:rsid w:val="00D73072"/>
    <w:rsid w:val="00D769C1"/>
    <w:rsid w:val="00D77783"/>
    <w:rsid w:val="00D77F7C"/>
    <w:rsid w:val="00D83C33"/>
    <w:rsid w:val="00D85444"/>
    <w:rsid w:val="00D86738"/>
    <w:rsid w:val="00D86D64"/>
    <w:rsid w:val="00D87EF5"/>
    <w:rsid w:val="00D9112C"/>
    <w:rsid w:val="00D91178"/>
    <w:rsid w:val="00D9477E"/>
    <w:rsid w:val="00D96419"/>
    <w:rsid w:val="00DA117A"/>
    <w:rsid w:val="00DA3AF6"/>
    <w:rsid w:val="00DA3B39"/>
    <w:rsid w:val="00DA422E"/>
    <w:rsid w:val="00DA4909"/>
    <w:rsid w:val="00DA7737"/>
    <w:rsid w:val="00DA7EBE"/>
    <w:rsid w:val="00DB13C9"/>
    <w:rsid w:val="00DB2323"/>
    <w:rsid w:val="00DB27DD"/>
    <w:rsid w:val="00DB3E00"/>
    <w:rsid w:val="00DB4882"/>
    <w:rsid w:val="00DB5B86"/>
    <w:rsid w:val="00DB61EF"/>
    <w:rsid w:val="00DB71BE"/>
    <w:rsid w:val="00DB7F7A"/>
    <w:rsid w:val="00DC0233"/>
    <w:rsid w:val="00DC289E"/>
    <w:rsid w:val="00DC4171"/>
    <w:rsid w:val="00DC4BF5"/>
    <w:rsid w:val="00DC51ED"/>
    <w:rsid w:val="00DC570A"/>
    <w:rsid w:val="00DC5BCD"/>
    <w:rsid w:val="00DC6151"/>
    <w:rsid w:val="00DC6257"/>
    <w:rsid w:val="00DC7186"/>
    <w:rsid w:val="00DC74C3"/>
    <w:rsid w:val="00DD026E"/>
    <w:rsid w:val="00DD2954"/>
    <w:rsid w:val="00DD3B75"/>
    <w:rsid w:val="00DD4033"/>
    <w:rsid w:val="00DD5ACF"/>
    <w:rsid w:val="00DD6B2C"/>
    <w:rsid w:val="00DD7221"/>
    <w:rsid w:val="00DE0F36"/>
    <w:rsid w:val="00DE23C8"/>
    <w:rsid w:val="00DE4C1B"/>
    <w:rsid w:val="00DE52F2"/>
    <w:rsid w:val="00DE5D72"/>
    <w:rsid w:val="00DE6261"/>
    <w:rsid w:val="00DE7162"/>
    <w:rsid w:val="00DF0C15"/>
    <w:rsid w:val="00DF152C"/>
    <w:rsid w:val="00DF174B"/>
    <w:rsid w:val="00DF2756"/>
    <w:rsid w:val="00DF2ABC"/>
    <w:rsid w:val="00DF4435"/>
    <w:rsid w:val="00DF4FD7"/>
    <w:rsid w:val="00DF577C"/>
    <w:rsid w:val="00DF60CA"/>
    <w:rsid w:val="00DF6300"/>
    <w:rsid w:val="00DF6E8C"/>
    <w:rsid w:val="00E00680"/>
    <w:rsid w:val="00E0272A"/>
    <w:rsid w:val="00E027B7"/>
    <w:rsid w:val="00E029A2"/>
    <w:rsid w:val="00E0346D"/>
    <w:rsid w:val="00E0365A"/>
    <w:rsid w:val="00E046B8"/>
    <w:rsid w:val="00E04A67"/>
    <w:rsid w:val="00E06AB0"/>
    <w:rsid w:val="00E07304"/>
    <w:rsid w:val="00E11B16"/>
    <w:rsid w:val="00E1266A"/>
    <w:rsid w:val="00E128CF"/>
    <w:rsid w:val="00E12E19"/>
    <w:rsid w:val="00E13891"/>
    <w:rsid w:val="00E13FFA"/>
    <w:rsid w:val="00E1411B"/>
    <w:rsid w:val="00E1549C"/>
    <w:rsid w:val="00E170DF"/>
    <w:rsid w:val="00E20917"/>
    <w:rsid w:val="00E21954"/>
    <w:rsid w:val="00E21F46"/>
    <w:rsid w:val="00E220B2"/>
    <w:rsid w:val="00E23218"/>
    <w:rsid w:val="00E232AA"/>
    <w:rsid w:val="00E23C41"/>
    <w:rsid w:val="00E23FA4"/>
    <w:rsid w:val="00E2440C"/>
    <w:rsid w:val="00E24B1D"/>
    <w:rsid w:val="00E25446"/>
    <w:rsid w:val="00E25590"/>
    <w:rsid w:val="00E26511"/>
    <w:rsid w:val="00E2685B"/>
    <w:rsid w:val="00E27879"/>
    <w:rsid w:val="00E3053A"/>
    <w:rsid w:val="00E32073"/>
    <w:rsid w:val="00E32FB6"/>
    <w:rsid w:val="00E3479E"/>
    <w:rsid w:val="00E3692B"/>
    <w:rsid w:val="00E36B73"/>
    <w:rsid w:val="00E37CB9"/>
    <w:rsid w:val="00E41D2B"/>
    <w:rsid w:val="00E423B8"/>
    <w:rsid w:val="00E43864"/>
    <w:rsid w:val="00E43B2E"/>
    <w:rsid w:val="00E44833"/>
    <w:rsid w:val="00E451CD"/>
    <w:rsid w:val="00E47F34"/>
    <w:rsid w:val="00E50DD3"/>
    <w:rsid w:val="00E51E3B"/>
    <w:rsid w:val="00E5550D"/>
    <w:rsid w:val="00E56139"/>
    <w:rsid w:val="00E6002D"/>
    <w:rsid w:val="00E61681"/>
    <w:rsid w:val="00E61704"/>
    <w:rsid w:val="00E62036"/>
    <w:rsid w:val="00E62DE1"/>
    <w:rsid w:val="00E63020"/>
    <w:rsid w:val="00E65D3A"/>
    <w:rsid w:val="00E66479"/>
    <w:rsid w:val="00E66E51"/>
    <w:rsid w:val="00E671C7"/>
    <w:rsid w:val="00E67582"/>
    <w:rsid w:val="00E675F1"/>
    <w:rsid w:val="00E708F9"/>
    <w:rsid w:val="00E70BE9"/>
    <w:rsid w:val="00E715AA"/>
    <w:rsid w:val="00E72F9B"/>
    <w:rsid w:val="00E74780"/>
    <w:rsid w:val="00E75E34"/>
    <w:rsid w:val="00E7797C"/>
    <w:rsid w:val="00E80280"/>
    <w:rsid w:val="00E806CB"/>
    <w:rsid w:val="00E8152B"/>
    <w:rsid w:val="00E83A8C"/>
    <w:rsid w:val="00E843E4"/>
    <w:rsid w:val="00E85D49"/>
    <w:rsid w:val="00E902CE"/>
    <w:rsid w:val="00E90958"/>
    <w:rsid w:val="00E9291A"/>
    <w:rsid w:val="00E96F43"/>
    <w:rsid w:val="00E978FE"/>
    <w:rsid w:val="00EA00A9"/>
    <w:rsid w:val="00EA0A77"/>
    <w:rsid w:val="00EA0C9A"/>
    <w:rsid w:val="00EA1899"/>
    <w:rsid w:val="00EA1E18"/>
    <w:rsid w:val="00EA2180"/>
    <w:rsid w:val="00EA2D91"/>
    <w:rsid w:val="00EA50E1"/>
    <w:rsid w:val="00EA5A48"/>
    <w:rsid w:val="00EA60CF"/>
    <w:rsid w:val="00EB0F1C"/>
    <w:rsid w:val="00EB1DE1"/>
    <w:rsid w:val="00EB3AA8"/>
    <w:rsid w:val="00EB3AF6"/>
    <w:rsid w:val="00EB3B57"/>
    <w:rsid w:val="00EB3CE2"/>
    <w:rsid w:val="00EB3D84"/>
    <w:rsid w:val="00EB511E"/>
    <w:rsid w:val="00EB52AC"/>
    <w:rsid w:val="00EB593B"/>
    <w:rsid w:val="00EB6236"/>
    <w:rsid w:val="00EB64C6"/>
    <w:rsid w:val="00EB66EE"/>
    <w:rsid w:val="00EB6C8A"/>
    <w:rsid w:val="00EB7A7C"/>
    <w:rsid w:val="00EC01A2"/>
    <w:rsid w:val="00EC28C3"/>
    <w:rsid w:val="00EC48B5"/>
    <w:rsid w:val="00EC56AB"/>
    <w:rsid w:val="00EC57B8"/>
    <w:rsid w:val="00EC57F5"/>
    <w:rsid w:val="00ED0183"/>
    <w:rsid w:val="00ED0D1F"/>
    <w:rsid w:val="00ED11DC"/>
    <w:rsid w:val="00ED1D15"/>
    <w:rsid w:val="00ED3914"/>
    <w:rsid w:val="00ED5116"/>
    <w:rsid w:val="00ED68ED"/>
    <w:rsid w:val="00ED77F6"/>
    <w:rsid w:val="00EE057F"/>
    <w:rsid w:val="00EE11B1"/>
    <w:rsid w:val="00EE15F3"/>
    <w:rsid w:val="00EE312C"/>
    <w:rsid w:val="00EE4478"/>
    <w:rsid w:val="00EE47ED"/>
    <w:rsid w:val="00EE5583"/>
    <w:rsid w:val="00EE56D9"/>
    <w:rsid w:val="00EE5BDB"/>
    <w:rsid w:val="00EE5F10"/>
    <w:rsid w:val="00EE72A4"/>
    <w:rsid w:val="00EF19F3"/>
    <w:rsid w:val="00EF1A8B"/>
    <w:rsid w:val="00EF2F4D"/>
    <w:rsid w:val="00EF3361"/>
    <w:rsid w:val="00EF467A"/>
    <w:rsid w:val="00EF50E8"/>
    <w:rsid w:val="00EF5B35"/>
    <w:rsid w:val="00EF7D6E"/>
    <w:rsid w:val="00F03FA7"/>
    <w:rsid w:val="00F0514F"/>
    <w:rsid w:val="00F0605E"/>
    <w:rsid w:val="00F0608E"/>
    <w:rsid w:val="00F07A94"/>
    <w:rsid w:val="00F11DD5"/>
    <w:rsid w:val="00F122B5"/>
    <w:rsid w:val="00F12318"/>
    <w:rsid w:val="00F137CE"/>
    <w:rsid w:val="00F13C03"/>
    <w:rsid w:val="00F15654"/>
    <w:rsid w:val="00F1586C"/>
    <w:rsid w:val="00F15C78"/>
    <w:rsid w:val="00F15EB7"/>
    <w:rsid w:val="00F171CF"/>
    <w:rsid w:val="00F17F59"/>
    <w:rsid w:val="00F209B7"/>
    <w:rsid w:val="00F20FF8"/>
    <w:rsid w:val="00F22607"/>
    <w:rsid w:val="00F22AF8"/>
    <w:rsid w:val="00F25D78"/>
    <w:rsid w:val="00F26DFC"/>
    <w:rsid w:val="00F30F12"/>
    <w:rsid w:val="00F3131D"/>
    <w:rsid w:val="00F32F48"/>
    <w:rsid w:val="00F3391D"/>
    <w:rsid w:val="00F354B3"/>
    <w:rsid w:val="00F35F90"/>
    <w:rsid w:val="00F362F7"/>
    <w:rsid w:val="00F36A8F"/>
    <w:rsid w:val="00F36FD6"/>
    <w:rsid w:val="00F377EB"/>
    <w:rsid w:val="00F404F6"/>
    <w:rsid w:val="00F41581"/>
    <w:rsid w:val="00F420AF"/>
    <w:rsid w:val="00F42DD1"/>
    <w:rsid w:val="00F4425A"/>
    <w:rsid w:val="00F44399"/>
    <w:rsid w:val="00F44531"/>
    <w:rsid w:val="00F458BF"/>
    <w:rsid w:val="00F4735F"/>
    <w:rsid w:val="00F4742F"/>
    <w:rsid w:val="00F4788A"/>
    <w:rsid w:val="00F503D2"/>
    <w:rsid w:val="00F542FE"/>
    <w:rsid w:val="00F54721"/>
    <w:rsid w:val="00F5529A"/>
    <w:rsid w:val="00F600ED"/>
    <w:rsid w:val="00F61B8A"/>
    <w:rsid w:val="00F61C5A"/>
    <w:rsid w:val="00F63904"/>
    <w:rsid w:val="00F64C83"/>
    <w:rsid w:val="00F66D74"/>
    <w:rsid w:val="00F67854"/>
    <w:rsid w:val="00F70B1A"/>
    <w:rsid w:val="00F71214"/>
    <w:rsid w:val="00F728E4"/>
    <w:rsid w:val="00F74B70"/>
    <w:rsid w:val="00F75FB1"/>
    <w:rsid w:val="00F82DA4"/>
    <w:rsid w:val="00F83DF2"/>
    <w:rsid w:val="00F84AB5"/>
    <w:rsid w:val="00F8540D"/>
    <w:rsid w:val="00F874C1"/>
    <w:rsid w:val="00F8760A"/>
    <w:rsid w:val="00F908D4"/>
    <w:rsid w:val="00F9295F"/>
    <w:rsid w:val="00F935D2"/>
    <w:rsid w:val="00F939ED"/>
    <w:rsid w:val="00F95933"/>
    <w:rsid w:val="00F969D0"/>
    <w:rsid w:val="00F96E50"/>
    <w:rsid w:val="00FA0FC6"/>
    <w:rsid w:val="00FA1206"/>
    <w:rsid w:val="00FA1FFA"/>
    <w:rsid w:val="00FA2FB7"/>
    <w:rsid w:val="00FA3543"/>
    <w:rsid w:val="00FA3882"/>
    <w:rsid w:val="00FB0F7A"/>
    <w:rsid w:val="00FB457B"/>
    <w:rsid w:val="00FB6171"/>
    <w:rsid w:val="00FB7B72"/>
    <w:rsid w:val="00FC09F6"/>
    <w:rsid w:val="00FC2CF7"/>
    <w:rsid w:val="00FC3AE0"/>
    <w:rsid w:val="00FC515A"/>
    <w:rsid w:val="00FC6146"/>
    <w:rsid w:val="00FC74B0"/>
    <w:rsid w:val="00FD03BC"/>
    <w:rsid w:val="00FD03D4"/>
    <w:rsid w:val="00FD1036"/>
    <w:rsid w:val="00FD1A10"/>
    <w:rsid w:val="00FD1E93"/>
    <w:rsid w:val="00FD3622"/>
    <w:rsid w:val="00FD3A1A"/>
    <w:rsid w:val="00FD46FB"/>
    <w:rsid w:val="00FD7859"/>
    <w:rsid w:val="00FE0102"/>
    <w:rsid w:val="00FE076B"/>
    <w:rsid w:val="00FE0C77"/>
    <w:rsid w:val="00FE2915"/>
    <w:rsid w:val="00FE3664"/>
    <w:rsid w:val="00FE3EB7"/>
    <w:rsid w:val="00FE4388"/>
    <w:rsid w:val="00FE452C"/>
    <w:rsid w:val="00FE7B35"/>
    <w:rsid w:val="00FF007B"/>
    <w:rsid w:val="00FF1CCB"/>
    <w:rsid w:val="00FF25A4"/>
    <w:rsid w:val="00FF2F12"/>
    <w:rsid w:val="00FF4597"/>
    <w:rsid w:val="00FF4EA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D05"/>
    <w:pPr>
      <w:ind w:left="70"/>
      <w:jc w:val="both"/>
    </w:pPr>
    <w:rPr>
      <w:rFonts w:ascii="Times New Roman" w:eastAsia="Times New Roman" w:hAnsi="Times New Roman"/>
      <w:color w:val="000000"/>
    </w:rPr>
  </w:style>
  <w:style w:type="paragraph" w:styleId="Ttulo1">
    <w:name w:val="heading 1"/>
    <w:basedOn w:val="Normal"/>
    <w:next w:val="Normal"/>
    <w:link w:val="Ttulo1Char"/>
    <w:uiPriority w:val="9"/>
    <w:qFormat/>
    <w:rsid w:val="000A3A4C"/>
    <w:pPr>
      <w:keepNext/>
      <w:keepLines/>
      <w:spacing w:before="480" w:after="480"/>
      <w:outlineLvl w:val="0"/>
    </w:pPr>
    <w:rPr>
      <w:rFonts w:ascii="Garamond" w:eastAsiaTheme="majorEastAsia" w:hAnsi="Garamond" w:cstheme="majorBidi"/>
      <w:b/>
      <w:bCs/>
      <w:smallCaps/>
      <w:color w:val="595959" w:themeColor="text1" w:themeTint="A6"/>
      <w:sz w:val="28"/>
      <w:szCs w:val="28"/>
    </w:rPr>
  </w:style>
  <w:style w:type="paragraph" w:styleId="Ttulo2">
    <w:name w:val="heading 2"/>
    <w:basedOn w:val="Normal"/>
    <w:next w:val="Normal"/>
    <w:link w:val="Ttulo2Char"/>
    <w:uiPriority w:val="9"/>
    <w:unhideWhenUsed/>
    <w:qFormat/>
    <w:rsid w:val="000C28E4"/>
    <w:pPr>
      <w:keepNext/>
      <w:keepLines/>
      <w:numPr>
        <w:ilvl w:val="1"/>
        <w:numId w:val="1"/>
      </w:numPr>
      <w:spacing w:before="360"/>
      <w:outlineLvl w:val="1"/>
    </w:pPr>
    <w:rPr>
      <w:rFonts w:ascii="Garamond" w:hAnsi="Garamond"/>
      <w:b/>
      <w:bCs/>
      <w:color w:val="595959"/>
      <w:sz w:val="26"/>
      <w:szCs w:val="26"/>
    </w:rPr>
  </w:style>
  <w:style w:type="paragraph" w:styleId="Ttulo3">
    <w:name w:val="heading 3"/>
    <w:basedOn w:val="Normal"/>
    <w:next w:val="Normal"/>
    <w:link w:val="Ttulo3Char"/>
    <w:uiPriority w:val="9"/>
    <w:semiHidden/>
    <w:unhideWhenUsed/>
    <w:qFormat/>
    <w:rsid w:val="000B4A58"/>
    <w:pPr>
      <w:keepNext/>
      <w:keepLines/>
      <w:numPr>
        <w:ilvl w:val="2"/>
        <w:numId w:val="1"/>
      </w:numPr>
      <w:spacing w:before="200"/>
      <w:outlineLvl w:val="2"/>
    </w:pPr>
    <w:rPr>
      <w:rFonts w:ascii="Cambria" w:hAnsi="Cambria"/>
      <w:b/>
      <w:bCs/>
      <w:color w:val="595959"/>
    </w:rPr>
  </w:style>
  <w:style w:type="paragraph" w:styleId="Ttulo4">
    <w:name w:val="heading 4"/>
    <w:basedOn w:val="Normal"/>
    <w:next w:val="Normal"/>
    <w:link w:val="Ttulo4Char"/>
    <w:uiPriority w:val="9"/>
    <w:semiHidden/>
    <w:unhideWhenUsed/>
    <w:qFormat/>
    <w:rsid w:val="00265B44"/>
    <w:pPr>
      <w:keepNext/>
      <w:keepLines/>
      <w:numPr>
        <w:ilvl w:val="3"/>
        <w:numId w:val="1"/>
      </w:numPr>
      <w:spacing w:before="200"/>
      <w:outlineLvl w:val="3"/>
    </w:pPr>
    <w:rPr>
      <w:rFonts w:ascii="Cambria" w:hAnsi="Cambria"/>
      <w:b/>
      <w:bCs/>
      <w:i/>
      <w:iCs/>
      <w:color w:val="4F81BD"/>
    </w:rPr>
  </w:style>
  <w:style w:type="paragraph" w:styleId="Ttulo5">
    <w:name w:val="heading 5"/>
    <w:basedOn w:val="Normal"/>
    <w:next w:val="Normal"/>
    <w:link w:val="Ttulo5Char"/>
    <w:uiPriority w:val="9"/>
    <w:semiHidden/>
    <w:unhideWhenUsed/>
    <w:qFormat/>
    <w:rsid w:val="00265B44"/>
    <w:pPr>
      <w:keepNext/>
      <w:keepLines/>
      <w:numPr>
        <w:ilvl w:val="4"/>
        <w:numId w:val="1"/>
      </w:numPr>
      <w:spacing w:before="200"/>
      <w:outlineLvl w:val="4"/>
    </w:pPr>
    <w:rPr>
      <w:rFonts w:ascii="Cambria" w:hAnsi="Cambria"/>
      <w:color w:val="243F60"/>
    </w:rPr>
  </w:style>
  <w:style w:type="paragraph" w:styleId="Ttulo6">
    <w:name w:val="heading 6"/>
    <w:basedOn w:val="Normal"/>
    <w:next w:val="Normal"/>
    <w:link w:val="Ttulo6Char"/>
    <w:uiPriority w:val="9"/>
    <w:semiHidden/>
    <w:unhideWhenUsed/>
    <w:qFormat/>
    <w:rsid w:val="00265B44"/>
    <w:pPr>
      <w:keepNext/>
      <w:keepLines/>
      <w:numPr>
        <w:ilvl w:val="5"/>
        <w:numId w:val="1"/>
      </w:numPr>
      <w:spacing w:before="200"/>
      <w:outlineLvl w:val="5"/>
    </w:pPr>
    <w:rPr>
      <w:rFonts w:ascii="Cambria" w:hAnsi="Cambria"/>
      <w:i/>
      <w:iCs/>
      <w:color w:val="243F60"/>
    </w:rPr>
  </w:style>
  <w:style w:type="paragraph" w:styleId="Ttulo7">
    <w:name w:val="heading 7"/>
    <w:basedOn w:val="Normal"/>
    <w:next w:val="Normal"/>
    <w:link w:val="Ttulo7Char"/>
    <w:uiPriority w:val="9"/>
    <w:semiHidden/>
    <w:unhideWhenUsed/>
    <w:qFormat/>
    <w:rsid w:val="00265B44"/>
    <w:pPr>
      <w:keepNext/>
      <w:keepLines/>
      <w:numPr>
        <w:ilvl w:val="6"/>
        <w:numId w:val="1"/>
      </w:numPr>
      <w:spacing w:before="200"/>
      <w:outlineLvl w:val="6"/>
    </w:pPr>
    <w:rPr>
      <w:rFonts w:ascii="Cambria" w:hAnsi="Cambria"/>
      <w:i/>
      <w:iCs/>
      <w:color w:val="404040"/>
    </w:rPr>
  </w:style>
  <w:style w:type="paragraph" w:styleId="Ttulo8">
    <w:name w:val="heading 8"/>
    <w:basedOn w:val="Normal"/>
    <w:next w:val="Normal"/>
    <w:link w:val="Ttulo8Char"/>
    <w:uiPriority w:val="9"/>
    <w:semiHidden/>
    <w:unhideWhenUsed/>
    <w:qFormat/>
    <w:rsid w:val="00265B44"/>
    <w:pPr>
      <w:keepNext/>
      <w:keepLines/>
      <w:numPr>
        <w:ilvl w:val="7"/>
        <w:numId w:val="1"/>
      </w:numPr>
      <w:spacing w:before="200"/>
      <w:outlineLvl w:val="7"/>
    </w:pPr>
    <w:rPr>
      <w:rFonts w:ascii="Cambria" w:hAnsi="Cambria"/>
      <w:color w:val="404040"/>
    </w:rPr>
  </w:style>
  <w:style w:type="paragraph" w:styleId="Ttulo9">
    <w:name w:val="heading 9"/>
    <w:basedOn w:val="Normal"/>
    <w:next w:val="Normal"/>
    <w:link w:val="Ttulo9Char"/>
    <w:uiPriority w:val="9"/>
    <w:semiHidden/>
    <w:unhideWhenUsed/>
    <w:qFormat/>
    <w:rsid w:val="00265B44"/>
    <w:pPr>
      <w:keepNext/>
      <w:keepLines/>
      <w:numPr>
        <w:ilvl w:val="8"/>
        <w:numId w:val="1"/>
      </w:numPr>
      <w:spacing w:before="200"/>
      <w:outlineLvl w:val="8"/>
    </w:pPr>
    <w:rPr>
      <w:rFonts w:ascii="Cambria" w:hAnsi="Cambria"/>
      <w:i/>
      <w:iCs/>
      <w:color w:val="40404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Corpo">
    <w:name w:val="ACorpo"/>
    <w:basedOn w:val="Normal"/>
    <w:link w:val="ACorpoChar"/>
    <w:qFormat/>
    <w:rsid w:val="000456C5"/>
    <w:pPr>
      <w:spacing w:after="120" w:line="288" w:lineRule="auto"/>
      <w:ind w:firstLine="851"/>
    </w:pPr>
    <w:rPr>
      <w:rFonts w:ascii="Garamond" w:hAnsi="Garamond"/>
      <w:sz w:val="24"/>
    </w:rPr>
  </w:style>
  <w:style w:type="character" w:customStyle="1" w:styleId="ACorpoChar">
    <w:name w:val="ACorpo Char"/>
    <w:basedOn w:val="Fontepargpadro"/>
    <w:link w:val="ACorpo"/>
    <w:rsid w:val="000456C5"/>
    <w:rPr>
      <w:rFonts w:ascii="Garamond" w:hAnsi="Garamond"/>
      <w:sz w:val="24"/>
    </w:rPr>
  </w:style>
  <w:style w:type="table" w:customStyle="1" w:styleId="RelatrioTrimestralPE">
    <w:name w:val="Relatório Trimestral PE"/>
    <w:basedOn w:val="Tabelacomgrade"/>
    <w:uiPriority w:val="99"/>
    <w:qFormat/>
    <w:rsid w:val="00233317"/>
    <w:pPr>
      <w:jc w:val="center"/>
    </w:pPr>
    <w:rPr>
      <w:rFonts w:ascii="Arial" w:hAnsi="Arial"/>
      <w:sz w:val="19"/>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shd w:val="clear" w:color="auto" w:fill="auto"/>
      <w:vAlign w:val="center"/>
    </w:tcPr>
    <w:tblStylePr w:type="firstRow">
      <w:pPr>
        <w:jc w:val="center"/>
      </w:pPr>
      <w:rPr>
        <w:rFonts w:ascii="Arial" w:hAnsi="Arial"/>
        <w:b w:val="0"/>
        <w:bCs/>
        <w:color w:val="F8F8F8"/>
        <w:sz w:val="20"/>
      </w:rPr>
      <w:tblPr/>
      <w:tcPr>
        <w:tcBorders>
          <w:top w:val="nil"/>
          <w:insideH w:val="single" w:sz="4" w:space="0" w:color="DBE5F1"/>
          <w:insideV w:val="single" w:sz="4" w:space="0" w:color="DBE5F1"/>
        </w:tcBorders>
        <w:shd w:val="clear" w:color="auto" w:fill="365F91"/>
      </w:tcPr>
    </w:tblStylePr>
    <w:tblStylePr w:type="lastRow">
      <w:pPr>
        <w:jc w:val="center"/>
      </w:pPr>
      <w:rPr>
        <w:b w:val="0"/>
        <w:bCs/>
        <w:color w:val="F8F8F8"/>
      </w:rPr>
      <w:tblPr/>
      <w:tcPr>
        <w:tcBorders>
          <w:bottom w:val="nil"/>
          <w:insideH w:val="single" w:sz="4" w:space="0" w:color="DBE5F1"/>
          <w:insideV w:val="single" w:sz="4" w:space="0" w:color="DBE5F1"/>
        </w:tcBorders>
        <w:shd w:val="clear" w:color="auto" w:fill="365F91"/>
      </w:tcPr>
    </w:tblStylePr>
    <w:tblStylePr w:type="firstCol">
      <w:pPr>
        <w:jc w:val="left"/>
      </w:pPr>
      <w:rPr>
        <w:rFonts w:ascii="Arial" w:hAnsi="Arial"/>
        <w:b w:val="0"/>
        <w:bCs/>
        <w:sz w:val="19"/>
      </w:rPr>
    </w:tblStylePr>
    <w:tblStylePr w:type="lastCol">
      <w:pPr>
        <w:jc w:val="center"/>
      </w:pPr>
      <w:rPr>
        <w:rFonts w:ascii="Arial" w:hAnsi="Arial"/>
        <w:b w:val="0"/>
        <w:bCs/>
        <w:sz w:val="19"/>
      </w:rPr>
      <w:tblPr/>
      <w:tcPr>
        <w:tcBorders>
          <w:top w:val="nil"/>
          <w:left w:val="nil"/>
          <w:bottom w:val="nil"/>
          <w:right w:val="nil"/>
          <w:insideH w:val="nil"/>
          <w:insideV w:val="nil"/>
          <w:tl2br w:val="nil"/>
          <w:tr2bl w:val="nil"/>
        </w:tcBorders>
        <w:vAlign w:val="center"/>
      </w:tcPr>
    </w:tblStylePr>
    <w:tblStylePr w:type="band1Horz">
      <w:rPr>
        <w:rFonts w:ascii="Arial" w:hAnsi="Arial"/>
        <w:sz w:val="19"/>
      </w:rPr>
    </w:tblStylePr>
    <w:tblStylePr w:type="band2Horz">
      <w:tblPr/>
      <w:tcPr>
        <w:shd w:val="clear" w:color="auto" w:fill="E7EFF9"/>
      </w:tcPr>
    </w:tblStylePr>
  </w:style>
  <w:style w:type="table" w:styleId="Tabelacomgrade">
    <w:name w:val="Table Grid"/>
    <w:basedOn w:val="Tabelanormal"/>
    <w:uiPriority w:val="59"/>
    <w:rsid w:val="002333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ombreamentoMdio1-nfase11">
    <w:name w:val="Sombreamento Médio 1 - Ênfase 11"/>
    <w:aliases w:val="Relatório PE - Trimestral"/>
    <w:basedOn w:val="Tabelanormal"/>
    <w:uiPriority w:val="63"/>
    <w:rsid w:val="004C0F5D"/>
    <w:rPr>
      <w:color w:val="595959"/>
      <w:sz w:val="18"/>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spacing w:before="0" w:after="0" w:line="240" w:lineRule="auto"/>
        <w:jc w:val="center"/>
      </w:pPr>
      <w:rPr>
        <w:b/>
        <w:bCs/>
        <w:color w:val="FFFFFF"/>
        <w:sz w:val="20"/>
      </w:rPr>
      <w:tblPr/>
      <w:tcPr>
        <w:tcBorders>
          <w:top w:val="single" w:sz="12" w:space="0" w:color="000000"/>
          <w:insideH w:val="single" w:sz="4" w:space="0" w:color="FFFFFF"/>
          <w:insideV w:val="single" w:sz="4" w:space="0" w:color="FFFFFF"/>
        </w:tcBorders>
        <w:shd w:val="clear" w:color="auto" w:fill="365F91"/>
      </w:tcPr>
    </w:tblStylePr>
    <w:tblStylePr w:type="lastRow">
      <w:pPr>
        <w:spacing w:before="0" w:after="0" w:line="240" w:lineRule="auto"/>
        <w:jc w:val="center"/>
      </w:pPr>
      <w:rPr>
        <w:rFonts w:ascii="Calibri" w:hAnsi="Calibri"/>
        <w:b/>
        <w:bCs/>
        <w:color w:val="FFFFFF"/>
        <w:sz w:val="18"/>
      </w:rPr>
      <w:tblPr/>
      <w:tcPr>
        <w:tcBorders>
          <w:bottom w:val="single" w:sz="12" w:space="0" w:color="auto"/>
          <w:insideH w:val="single" w:sz="4" w:space="0" w:color="FFFFFF"/>
          <w:insideV w:val="single" w:sz="4" w:space="0" w:color="FFFFFF"/>
        </w:tcBorders>
        <w:shd w:val="clear" w:color="auto" w:fill="365F91"/>
      </w:tcPr>
    </w:tblStylePr>
    <w:tblStylePr w:type="firstCol">
      <w:pPr>
        <w:jc w:val="left"/>
      </w:pPr>
      <w:rPr>
        <w:rFonts w:ascii="Calibri" w:hAnsi="Calibri"/>
        <w:b w:val="0"/>
        <w:bCs/>
        <w:sz w:val="18"/>
      </w:rPr>
      <w:tblPr/>
      <w:tcPr>
        <w:vAlign w:val="center"/>
      </w:tcPr>
    </w:tblStylePr>
    <w:tblStylePr w:type="lastCol">
      <w:pPr>
        <w:jc w:val="center"/>
      </w:pPr>
      <w:rPr>
        <w:b w:val="0"/>
        <w:bCs/>
        <w:sz w:val="18"/>
      </w:rPr>
      <w:tblPr/>
      <w:tcPr>
        <w:vAlign w:val="center"/>
      </w:tcPr>
    </w:tblStylePr>
    <w:tblStylePr w:type="band1Horz">
      <w:pPr>
        <w:jc w:val="center"/>
      </w:pPr>
      <w:rPr>
        <w:sz w:val="18"/>
      </w:rPr>
      <w:tblPr/>
      <w:tcPr>
        <w:vAlign w:val="center"/>
      </w:tcPr>
    </w:tblStylePr>
    <w:tblStylePr w:type="band2Horz">
      <w:pPr>
        <w:jc w:val="center"/>
      </w:pPr>
      <w:rPr>
        <w:sz w:val="18"/>
      </w:rPr>
      <w:tblPr/>
      <w:tcPr>
        <w:shd w:val="clear" w:color="auto" w:fill="DBE5F1"/>
        <w:vAlign w:val="center"/>
      </w:tcPr>
    </w:tblStylePr>
  </w:style>
  <w:style w:type="table" w:customStyle="1" w:styleId="CGU">
    <w:name w:val="CGU"/>
    <w:basedOn w:val="SombreamentoMdio1-nfase11"/>
    <w:uiPriority w:val="99"/>
    <w:qFormat/>
    <w:rsid w:val="00BC2337"/>
    <w:pPr>
      <w:jc w:val="center"/>
    </w:pPr>
    <w:rPr>
      <w:color w:val="auto"/>
    </w:rPr>
    <w:tblPr>
      <w:tblStyleRowBandSize w:val="1"/>
      <w:tblStyleColBandSize w:val="1"/>
      <w:tblInd w:w="-652" w:type="dxa"/>
      <w:tblCellMar>
        <w:top w:w="0" w:type="dxa"/>
        <w:left w:w="108" w:type="dxa"/>
        <w:bottom w:w="0" w:type="dxa"/>
        <w:right w:w="108" w:type="dxa"/>
      </w:tblCellMar>
    </w:tblPr>
    <w:tcPr>
      <w:shd w:val="clear" w:color="auto" w:fill="auto"/>
      <w:vAlign w:val="center"/>
    </w:tcPr>
    <w:tblStylePr w:type="firstRow">
      <w:pPr>
        <w:spacing w:before="0" w:after="0" w:line="240" w:lineRule="auto"/>
        <w:jc w:val="center"/>
      </w:pPr>
      <w:rPr>
        <w:rFonts w:ascii="Times New Roman" w:hAnsi="Times New Roman"/>
        <w:b/>
        <w:bCs/>
        <w:color w:val="FFFFFF"/>
        <w:sz w:val="24"/>
      </w:rPr>
      <w:tblPr/>
      <w:tcPr>
        <w:tcBorders>
          <w:top w:val="single" w:sz="12" w:space="0" w:color="auto"/>
          <w:left w:val="nil"/>
          <w:bottom w:val="nil"/>
          <w:right w:val="nil"/>
          <w:insideH w:val="nil"/>
          <w:insideV w:val="single" w:sz="4" w:space="0" w:color="FFFFFF"/>
          <w:tl2br w:val="nil"/>
          <w:tr2bl w:val="nil"/>
        </w:tcBorders>
        <w:shd w:val="clear" w:color="auto" w:fill="808080"/>
      </w:tcPr>
    </w:tblStylePr>
    <w:tblStylePr w:type="lastRow">
      <w:pPr>
        <w:spacing w:before="0" w:after="0" w:line="240" w:lineRule="auto"/>
        <w:jc w:val="center"/>
      </w:pPr>
      <w:rPr>
        <w:rFonts w:ascii="Times New Roman" w:hAnsi="Times New Roman"/>
        <w:b/>
        <w:bCs/>
        <w:color w:val="FFFFFF"/>
        <w:sz w:val="24"/>
      </w:rPr>
      <w:tblPr/>
      <w:tcPr>
        <w:tcBorders>
          <w:top w:val="nil"/>
          <w:left w:val="nil"/>
          <w:bottom w:val="single" w:sz="12" w:space="0" w:color="auto"/>
          <w:right w:val="nil"/>
          <w:insideH w:val="nil"/>
          <w:insideV w:val="single" w:sz="2" w:space="0" w:color="FFFFFF"/>
          <w:tl2br w:val="nil"/>
          <w:tr2bl w:val="nil"/>
        </w:tcBorders>
        <w:shd w:val="clear" w:color="auto" w:fill="808080"/>
      </w:tcPr>
    </w:tblStylePr>
    <w:tblStylePr w:type="firstCol">
      <w:pPr>
        <w:jc w:val="left"/>
      </w:pPr>
      <w:rPr>
        <w:rFonts w:ascii="Times New Roman" w:hAnsi="Times New Roman"/>
        <w:b w:val="0"/>
        <w:bCs/>
        <w:sz w:val="24"/>
      </w:rPr>
      <w:tblPr/>
      <w:tcPr>
        <w:vAlign w:val="center"/>
      </w:tcPr>
    </w:tblStylePr>
    <w:tblStylePr w:type="lastCol">
      <w:pPr>
        <w:jc w:val="center"/>
      </w:pPr>
      <w:rPr>
        <w:b w:val="0"/>
        <w:bCs/>
        <w:sz w:val="18"/>
      </w:rPr>
      <w:tblPr/>
      <w:tcPr>
        <w:vAlign w:val="center"/>
      </w:tcPr>
    </w:tblStylePr>
    <w:tblStylePr w:type="band1Horz">
      <w:pPr>
        <w:jc w:val="center"/>
      </w:pPr>
      <w:rPr>
        <w:rFonts w:ascii="Calibri" w:hAnsi="Calibri"/>
        <w:sz w:val="18"/>
      </w:rPr>
      <w:tblPr/>
      <w:tcPr>
        <w:vAlign w:val="center"/>
      </w:tcPr>
    </w:tblStylePr>
    <w:tblStylePr w:type="band2Horz">
      <w:pPr>
        <w:jc w:val="center"/>
      </w:pPr>
      <w:rPr>
        <w:rFonts w:ascii="Calibri" w:hAnsi="Calibri"/>
        <w:sz w:val="18"/>
      </w:rPr>
      <w:tblPr/>
      <w:tcPr>
        <w:shd w:val="clear" w:color="auto" w:fill="F2F2F2"/>
        <w:vAlign w:val="center"/>
      </w:tcPr>
    </w:tblStylePr>
    <w:tblStylePr w:type="nwCell">
      <w:pPr>
        <w:wordWrap/>
        <w:jc w:val="center"/>
      </w:pPr>
      <w:rPr>
        <w:b/>
        <w:color w:val="FFFFFF"/>
      </w:rPr>
      <w:tblPr/>
      <w:tcPr>
        <w:shd w:val="clear" w:color="auto" w:fill="808080"/>
      </w:tcPr>
    </w:tblStylePr>
  </w:style>
  <w:style w:type="paragraph" w:customStyle="1" w:styleId="Estilo1">
    <w:name w:val="Estilo1"/>
    <w:basedOn w:val="PargrafodaLista"/>
    <w:link w:val="Estilo1Char"/>
    <w:qFormat/>
    <w:rsid w:val="00285B54"/>
    <w:pPr>
      <w:spacing w:before="720" w:after="240" w:line="252" w:lineRule="auto"/>
      <w:ind w:left="0"/>
      <w:contextualSpacing w:val="0"/>
    </w:pPr>
    <w:rPr>
      <w:rFonts w:eastAsia="Calibri"/>
      <w:b/>
      <w:smallCaps/>
      <w:color w:val="365F91"/>
      <w:sz w:val="32"/>
      <w:szCs w:val="24"/>
    </w:rPr>
  </w:style>
  <w:style w:type="paragraph" w:styleId="PargrafodaLista">
    <w:name w:val="List Paragraph"/>
    <w:basedOn w:val="Normal"/>
    <w:uiPriority w:val="34"/>
    <w:qFormat/>
    <w:rsid w:val="00285B54"/>
    <w:pPr>
      <w:ind w:left="720"/>
      <w:contextualSpacing/>
    </w:pPr>
  </w:style>
  <w:style w:type="character" w:customStyle="1" w:styleId="Estilo1Char">
    <w:name w:val="Estilo1 Char"/>
    <w:basedOn w:val="Fontepargpadro"/>
    <w:link w:val="Estilo1"/>
    <w:rsid w:val="00285B54"/>
    <w:rPr>
      <w:rFonts w:ascii="Times New Roman" w:eastAsia="Calibri" w:hAnsi="Times New Roman" w:cs="Times New Roman"/>
      <w:b/>
      <w:smallCaps/>
      <w:color w:val="365F91"/>
      <w:sz w:val="32"/>
      <w:szCs w:val="24"/>
    </w:rPr>
  </w:style>
  <w:style w:type="table" w:customStyle="1" w:styleId="Publicao-PRGN">
    <w:name w:val="Publicação - PRGN"/>
    <w:basedOn w:val="Tabelanormal"/>
    <w:uiPriority w:val="99"/>
    <w:qFormat/>
    <w:rsid w:val="00BC2337"/>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jc w:val="center"/>
      </w:pPr>
      <w:rPr>
        <w:rFonts w:ascii="Garamond" w:hAnsi="Garamond"/>
        <w:b/>
        <w:bCs/>
        <w:color w:val="FFFFFF"/>
        <w:sz w:val="24"/>
      </w:rPr>
      <w:tblPr/>
      <w:tcPr>
        <w:tcBorders>
          <w:top w:val="nil"/>
          <w:left w:val="nil"/>
          <w:bottom w:val="nil"/>
          <w:right w:val="nil"/>
          <w:insideH w:val="single" w:sz="8" w:space="0" w:color="FFFFFF"/>
          <w:insideV w:val="single" w:sz="8" w:space="0" w:color="FFFFFF"/>
          <w:tl2br w:val="nil"/>
          <w:tr2bl w:val="nil"/>
        </w:tcBorders>
        <w:shd w:val="clear" w:color="auto" w:fill="808080"/>
      </w:tcPr>
    </w:tblStylePr>
    <w:tblStylePr w:type="lastRow">
      <w:pPr>
        <w:spacing w:before="0" w:after="0" w:line="240" w:lineRule="auto"/>
      </w:pPr>
      <w:rPr>
        <w:b w:val="0"/>
        <w:bCs/>
      </w:rPr>
      <w:tblPr/>
      <w:tcPr>
        <w:tcBorders>
          <w:top w:val="nil"/>
          <w:left w:val="nil"/>
          <w:bottom w:val="single" w:sz="12" w:space="0" w:color="000000"/>
          <w:right w:val="nil"/>
          <w:insideH w:val="single" w:sz="2" w:space="0" w:color="FFFFFF"/>
          <w:insideV w:val="single" w:sz="2" w:space="0" w:color="FFFFFF"/>
          <w:tl2br w:val="nil"/>
          <w:tr2bl w:val="nil"/>
        </w:tcBorders>
      </w:tcPr>
    </w:tblStylePr>
    <w:tblStylePr w:type="firstCol">
      <w:pPr>
        <w:jc w:val="left"/>
      </w:pPr>
      <w:rPr>
        <w:b w:val="0"/>
        <w:bCs/>
      </w:rPr>
      <w:tblPr/>
      <w:tcPr>
        <w:tcBorders>
          <w:top w:val="nil"/>
          <w:left w:val="nil"/>
          <w:bottom w:val="nil"/>
          <w:right w:val="nil"/>
          <w:insideH w:val="nil"/>
          <w:insideV w:val="nil"/>
          <w:tl2br w:val="nil"/>
          <w:tr2bl w:val="nil"/>
        </w:tcBorders>
      </w:tcPr>
    </w:tblStylePr>
    <w:tblStylePr w:type="lastCol">
      <w:pPr>
        <w:jc w:val="center"/>
      </w:pPr>
      <w:rPr>
        <w:b/>
        <w:bCs/>
      </w:rPr>
      <w:tblPr/>
      <w:tcPr>
        <w:tcBorders>
          <w:top w:val="nil"/>
          <w:left w:val="nil"/>
          <w:bottom w:val="nil"/>
          <w:right w:val="nil"/>
          <w:insideH w:val="nil"/>
          <w:insideV w:val="nil"/>
          <w:tl2br w:val="nil"/>
          <w:tr2bl w:val="nil"/>
        </w:tcBorders>
      </w:tcPr>
    </w:tblStylePr>
    <w:tblStylePr w:type="band1Vert">
      <w:pPr>
        <w:jc w:val="left"/>
      </w:pPr>
      <w:rPr>
        <w:b w:val="0"/>
      </w:rPr>
      <w:tblPr/>
      <w:tcPr>
        <w:tcBorders>
          <w:top w:val="nil"/>
          <w:left w:val="nil"/>
          <w:bottom w:val="nil"/>
          <w:right w:val="nil"/>
          <w:insideH w:val="nil"/>
          <w:insideV w:val="nil"/>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rPr>
        <w:color w:val="auto"/>
      </w:rPr>
      <w:tblPr/>
      <w:tcPr>
        <w:tcBorders>
          <w:top w:val="single" w:sz="2" w:space="0" w:color="595959"/>
          <w:left w:val="nil"/>
          <w:bottom w:val="nil"/>
          <w:right w:val="nil"/>
          <w:insideH w:val="nil"/>
          <w:insideV w:val="nil"/>
          <w:tl2br w:val="nil"/>
          <w:tr2bl w:val="nil"/>
        </w:tcBorders>
      </w:tcPr>
    </w:tblStylePr>
    <w:tblStylePr w:type="band2Horz">
      <w:tblPr/>
      <w:tcPr>
        <w:tcBorders>
          <w:top w:val="single" w:sz="2" w:space="0" w:color="595959"/>
          <w:left w:val="nil"/>
          <w:bottom w:val="nil"/>
          <w:right w:val="nil"/>
          <w:insideH w:val="nil"/>
          <w:insideV w:val="nil"/>
          <w:tl2br w:val="nil"/>
          <w:tr2bl w:val="nil"/>
        </w:tcBorders>
        <w:shd w:val="clear" w:color="auto" w:fill="D9D9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single" w:sz="12" w:space="0" w:color="595959"/>
          <w:right w:val="nil"/>
          <w:insideH w:val="nil"/>
          <w:insideV w:val="nil"/>
          <w:tl2br w:val="nil"/>
          <w:tr2bl w:val="nil"/>
        </w:tcBorders>
      </w:tcPr>
    </w:tblStylePr>
    <w:tblStylePr w:type="swCell">
      <w:tblPr/>
      <w:tcPr>
        <w:tcBorders>
          <w:top w:val="nil"/>
          <w:left w:val="nil"/>
          <w:bottom w:val="single" w:sz="12" w:space="0" w:color="595959"/>
          <w:right w:val="nil"/>
          <w:insideH w:val="nil"/>
          <w:insideV w:val="nil"/>
          <w:tl2br w:val="nil"/>
          <w:tr2bl w:val="nil"/>
        </w:tcBorders>
      </w:tcPr>
    </w:tblStylePr>
  </w:style>
  <w:style w:type="character" w:customStyle="1" w:styleId="Ttulo1Char">
    <w:name w:val="Título 1 Char"/>
    <w:basedOn w:val="Fontepargpadro"/>
    <w:link w:val="Ttulo1"/>
    <w:uiPriority w:val="9"/>
    <w:rsid w:val="000A3A4C"/>
    <w:rPr>
      <w:rFonts w:ascii="Garamond" w:eastAsiaTheme="majorEastAsia" w:hAnsi="Garamond" w:cstheme="majorBidi"/>
      <w:b/>
      <w:bCs/>
      <w:smallCaps/>
      <w:color w:val="595959" w:themeColor="text1" w:themeTint="A6"/>
      <w:sz w:val="28"/>
      <w:szCs w:val="28"/>
      <w:lang w:eastAsia="en-US"/>
    </w:rPr>
  </w:style>
  <w:style w:type="character" w:customStyle="1" w:styleId="Ttulo2Char">
    <w:name w:val="Título 2 Char"/>
    <w:basedOn w:val="Fontepargpadro"/>
    <w:link w:val="Ttulo2"/>
    <w:uiPriority w:val="9"/>
    <w:rsid w:val="000C28E4"/>
    <w:rPr>
      <w:rFonts w:ascii="Garamond" w:eastAsia="Times New Roman" w:hAnsi="Garamond"/>
      <w:b/>
      <w:bCs/>
      <w:color w:val="595959"/>
      <w:sz w:val="26"/>
      <w:szCs w:val="26"/>
      <w:lang w:eastAsia="en-US"/>
    </w:rPr>
  </w:style>
  <w:style w:type="paragraph" w:styleId="Textodenotadefim">
    <w:name w:val="endnote text"/>
    <w:basedOn w:val="Normal"/>
    <w:link w:val="TextodenotadefimChar"/>
    <w:uiPriority w:val="99"/>
    <w:semiHidden/>
    <w:unhideWhenUsed/>
    <w:rsid w:val="000B4A58"/>
    <w:rPr>
      <w:rFonts w:ascii="Calibri" w:eastAsia="Calibri" w:hAnsi="Calibri"/>
    </w:rPr>
  </w:style>
  <w:style w:type="character" w:customStyle="1" w:styleId="TextodenotadefimChar">
    <w:name w:val="Texto de nota de fim Char"/>
    <w:basedOn w:val="Fontepargpadro"/>
    <w:link w:val="Textodenotadefim"/>
    <w:uiPriority w:val="99"/>
    <w:semiHidden/>
    <w:rsid w:val="000B4A58"/>
    <w:rPr>
      <w:rFonts w:ascii="Calibri" w:eastAsia="Calibri" w:hAnsi="Calibri" w:cs="Times New Roman"/>
      <w:sz w:val="20"/>
      <w:szCs w:val="20"/>
    </w:rPr>
  </w:style>
  <w:style w:type="character" w:styleId="Refdenotadefim">
    <w:name w:val="endnote reference"/>
    <w:basedOn w:val="Fontepargpadro"/>
    <w:uiPriority w:val="99"/>
    <w:semiHidden/>
    <w:unhideWhenUsed/>
    <w:rsid w:val="000B4A58"/>
    <w:rPr>
      <w:vertAlign w:val="superscript"/>
    </w:rPr>
  </w:style>
  <w:style w:type="paragraph" w:styleId="Legenda">
    <w:name w:val="caption"/>
    <w:basedOn w:val="Normal"/>
    <w:next w:val="Normal"/>
    <w:unhideWhenUsed/>
    <w:qFormat/>
    <w:rsid w:val="000B4A58"/>
    <w:rPr>
      <w:rFonts w:ascii="Calibri" w:eastAsia="Calibri" w:hAnsi="Calibri"/>
      <w:b/>
      <w:bCs/>
      <w:color w:val="4F81BD"/>
      <w:sz w:val="18"/>
      <w:szCs w:val="18"/>
    </w:rPr>
  </w:style>
  <w:style w:type="paragraph" w:styleId="Cabealho">
    <w:name w:val="header"/>
    <w:basedOn w:val="Normal"/>
    <w:link w:val="CabealhoChar"/>
    <w:uiPriority w:val="99"/>
    <w:unhideWhenUsed/>
    <w:rsid w:val="000B4A58"/>
    <w:pPr>
      <w:tabs>
        <w:tab w:val="center" w:pos="4252"/>
        <w:tab w:val="right" w:pos="8504"/>
      </w:tabs>
    </w:pPr>
    <w:rPr>
      <w:rFonts w:ascii="Calibri" w:eastAsia="Calibri" w:hAnsi="Calibri"/>
    </w:rPr>
  </w:style>
  <w:style w:type="character" w:customStyle="1" w:styleId="CabealhoChar">
    <w:name w:val="Cabeçalho Char"/>
    <w:basedOn w:val="Fontepargpadro"/>
    <w:link w:val="Cabealho"/>
    <w:uiPriority w:val="99"/>
    <w:rsid w:val="000B4A58"/>
    <w:rPr>
      <w:rFonts w:ascii="Calibri" w:eastAsia="Calibri" w:hAnsi="Calibri" w:cs="Times New Roman"/>
    </w:rPr>
  </w:style>
  <w:style w:type="paragraph" w:styleId="Rodap">
    <w:name w:val="footer"/>
    <w:basedOn w:val="Normal"/>
    <w:link w:val="RodapChar"/>
    <w:uiPriority w:val="99"/>
    <w:unhideWhenUsed/>
    <w:rsid w:val="000B4A58"/>
    <w:pPr>
      <w:tabs>
        <w:tab w:val="center" w:pos="4252"/>
        <w:tab w:val="right" w:pos="8504"/>
      </w:tabs>
    </w:pPr>
    <w:rPr>
      <w:rFonts w:ascii="Calibri" w:eastAsia="Calibri" w:hAnsi="Calibri"/>
    </w:rPr>
  </w:style>
  <w:style w:type="character" w:customStyle="1" w:styleId="RodapChar">
    <w:name w:val="Rodapé Char"/>
    <w:basedOn w:val="Fontepargpadro"/>
    <w:link w:val="Rodap"/>
    <w:uiPriority w:val="99"/>
    <w:rsid w:val="000B4A58"/>
    <w:rPr>
      <w:rFonts w:ascii="Calibri" w:eastAsia="Calibri" w:hAnsi="Calibri" w:cs="Times New Roman"/>
    </w:rPr>
  </w:style>
  <w:style w:type="paragraph" w:styleId="Textodebalo">
    <w:name w:val="Balloon Text"/>
    <w:basedOn w:val="Normal"/>
    <w:link w:val="TextodebaloChar"/>
    <w:uiPriority w:val="99"/>
    <w:semiHidden/>
    <w:unhideWhenUsed/>
    <w:rsid w:val="000B4A58"/>
    <w:rPr>
      <w:rFonts w:ascii="Tahoma" w:eastAsia="Calibri" w:hAnsi="Tahoma" w:cs="Tahoma"/>
      <w:sz w:val="16"/>
      <w:szCs w:val="16"/>
    </w:rPr>
  </w:style>
  <w:style w:type="character" w:customStyle="1" w:styleId="TextodebaloChar">
    <w:name w:val="Texto de balão Char"/>
    <w:basedOn w:val="Fontepargpadro"/>
    <w:link w:val="Textodebalo"/>
    <w:uiPriority w:val="99"/>
    <w:semiHidden/>
    <w:rsid w:val="000B4A58"/>
    <w:rPr>
      <w:rFonts w:ascii="Tahoma" w:eastAsia="Calibri" w:hAnsi="Tahoma" w:cs="Tahoma"/>
      <w:sz w:val="16"/>
      <w:szCs w:val="16"/>
    </w:rPr>
  </w:style>
  <w:style w:type="paragraph" w:styleId="SemEspaamento">
    <w:name w:val="No Spacing"/>
    <w:link w:val="SemEspaamentoChar"/>
    <w:uiPriority w:val="1"/>
    <w:qFormat/>
    <w:rsid w:val="000B4A58"/>
    <w:rPr>
      <w:rFonts w:eastAsia="Times New Roman"/>
      <w:sz w:val="22"/>
      <w:szCs w:val="22"/>
      <w:lang w:eastAsia="en-US"/>
    </w:rPr>
  </w:style>
  <w:style w:type="character" w:customStyle="1" w:styleId="SemEspaamentoChar">
    <w:name w:val="Sem Espaçamento Char"/>
    <w:basedOn w:val="Fontepargpadro"/>
    <w:link w:val="SemEspaamento"/>
    <w:uiPriority w:val="1"/>
    <w:rsid w:val="000B4A58"/>
    <w:rPr>
      <w:rFonts w:ascii="Calibri" w:eastAsia="Times New Roman" w:hAnsi="Calibri" w:cs="Times New Roman"/>
      <w:sz w:val="22"/>
      <w:szCs w:val="22"/>
      <w:lang w:val="pt-BR" w:eastAsia="en-US" w:bidi="ar-SA"/>
    </w:rPr>
  </w:style>
  <w:style w:type="paragraph" w:styleId="Sumrio1">
    <w:name w:val="toc 1"/>
    <w:basedOn w:val="Normal"/>
    <w:next w:val="Normal"/>
    <w:autoRedefine/>
    <w:uiPriority w:val="39"/>
    <w:unhideWhenUsed/>
    <w:qFormat/>
    <w:rsid w:val="00E80280"/>
    <w:pPr>
      <w:spacing w:before="240" w:after="120"/>
    </w:pPr>
    <w:rPr>
      <w:b/>
      <w:bCs/>
      <w:smallCaps/>
      <w:color w:val="404040"/>
    </w:rPr>
  </w:style>
  <w:style w:type="paragraph" w:styleId="Sumrio3">
    <w:name w:val="toc 3"/>
    <w:basedOn w:val="Normal"/>
    <w:next w:val="Normal"/>
    <w:autoRedefine/>
    <w:uiPriority w:val="39"/>
    <w:unhideWhenUsed/>
    <w:qFormat/>
    <w:rsid w:val="00265B44"/>
    <w:pPr>
      <w:ind w:left="440"/>
    </w:pPr>
    <w:rPr>
      <w:color w:val="404040"/>
    </w:rPr>
  </w:style>
  <w:style w:type="paragraph" w:styleId="Sumrio4">
    <w:name w:val="toc 4"/>
    <w:basedOn w:val="Normal"/>
    <w:next w:val="Normal"/>
    <w:autoRedefine/>
    <w:uiPriority w:val="39"/>
    <w:unhideWhenUsed/>
    <w:rsid w:val="000B4A58"/>
    <w:pPr>
      <w:ind w:left="660"/>
    </w:pPr>
  </w:style>
  <w:style w:type="paragraph" w:styleId="Sumrio5">
    <w:name w:val="toc 5"/>
    <w:basedOn w:val="Normal"/>
    <w:next w:val="Normal"/>
    <w:autoRedefine/>
    <w:uiPriority w:val="39"/>
    <w:unhideWhenUsed/>
    <w:rsid w:val="000B4A58"/>
    <w:pPr>
      <w:ind w:left="880"/>
    </w:pPr>
  </w:style>
  <w:style w:type="paragraph" w:styleId="Sumrio6">
    <w:name w:val="toc 6"/>
    <w:basedOn w:val="Normal"/>
    <w:next w:val="Normal"/>
    <w:autoRedefine/>
    <w:uiPriority w:val="39"/>
    <w:unhideWhenUsed/>
    <w:rsid w:val="000B4A58"/>
    <w:pPr>
      <w:ind w:left="1100"/>
    </w:pPr>
  </w:style>
  <w:style w:type="paragraph" w:styleId="Sumrio7">
    <w:name w:val="toc 7"/>
    <w:basedOn w:val="Normal"/>
    <w:next w:val="Normal"/>
    <w:autoRedefine/>
    <w:uiPriority w:val="39"/>
    <w:unhideWhenUsed/>
    <w:rsid w:val="000B4A58"/>
    <w:pPr>
      <w:ind w:left="1320"/>
    </w:pPr>
  </w:style>
  <w:style w:type="paragraph" w:styleId="Sumrio8">
    <w:name w:val="toc 8"/>
    <w:basedOn w:val="Normal"/>
    <w:next w:val="Normal"/>
    <w:autoRedefine/>
    <w:uiPriority w:val="39"/>
    <w:unhideWhenUsed/>
    <w:rsid w:val="000B4A58"/>
    <w:pPr>
      <w:ind w:left="1540"/>
    </w:pPr>
  </w:style>
  <w:style w:type="paragraph" w:styleId="Sumrio9">
    <w:name w:val="toc 9"/>
    <w:basedOn w:val="Normal"/>
    <w:next w:val="Normal"/>
    <w:autoRedefine/>
    <w:uiPriority w:val="39"/>
    <w:unhideWhenUsed/>
    <w:rsid w:val="000B4A58"/>
    <w:pPr>
      <w:ind w:left="1760"/>
    </w:pPr>
  </w:style>
  <w:style w:type="character" w:styleId="Hyperlink">
    <w:name w:val="Hyperlink"/>
    <w:basedOn w:val="Fontepargpadro"/>
    <w:uiPriority w:val="99"/>
    <w:unhideWhenUsed/>
    <w:rsid w:val="000B4A58"/>
    <w:rPr>
      <w:color w:val="0000FF"/>
      <w:u w:val="single"/>
    </w:rPr>
  </w:style>
  <w:style w:type="paragraph" w:styleId="CabealhodoSumrio">
    <w:name w:val="TOC Heading"/>
    <w:basedOn w:val="Ttulo1"/>
    <w:next w:val="Normal"/>
    <w:uiPriority w:val="39"/>
    <w:semiHidden/>
    <w:unhideWhenUsed/>
    <w:qFormat/>
    <w:rsid w:val="000B4A58"/>
    <w:pPr>
      <w:ind w:left="714" w:hanging="357"/>
      <w:outlineLvl w:val="9"/>
    </w:pPr>
    <w:rPr>
      <w:rFonts w:ascii="Cambria" w:eastAsia="Times New Roman" w:hAnsi="Cambria" w:cs="Times New Roman"/>
    </w:rPr>
  </w:style>
  <w:style w:type="paragraph" w:styleId="Textodenotaderodap">
    <w:name w:val="footnote text"/>
    <w:basedOn w:val="Normal"/>
    <w:link w:val="TextodenotaderodapChar"/>
    <w:uiPriority w:val="99"/>
    <w:semiHidden/>
    <w:unhideWhenUsed/>
    <w:rsid w:val="000B4A58"/>
    <w:rPr>
      <w:rFonts w:ascii="Calibri" w:eastAsia="Calibri" w:hAnsi="Calibri"/>
    </w:rPr>
  </w:style>
  <w:style w:type="character" w:customStyle="1" w:styleId="TextodenotaderodapChar">
    <w:name w:val="Texto de nota de rodapé Char"/>
    <w:basedOn w:val="Fontepargpadro"/>
    <w:link w:val="Textodenotaderodap"/>
    <w:uiPriority w:val="99"/>
    <w:semiHidden/>
    <w:rsid w:val="000B4A58"/>
    <w:rPr>
      <w:rFonts w:ascii="Calibri" w:eastAsia="Calibri" w:hAnsi="Calibri" w:cs="Times New Roman"/>
      <w:sz w:val="20"/>
      <w:szCs w:val="20"/>
    </w:rPr>
  </w:style>
  <w:style w:type="character" w:styleId="Refdenotaderodap">
    <w:name w:val="footnote reference"/>
    <w:basedOn w:val="Fontepargpadro"/>
    <w:uiPriority w:val="99"/>
    <w:semiHidden/>
    <w:unhideWhenUsed/>
    <w:rsid w:val="000B4A58"/>
    <w:rPr>
      <w:vertAlign w:val="superscript"/>
    </w:rPr>
  </w:style>
  <w:style w:type="paragraph" w:styleId="Sumrio2">
    <w:name w:val="toc 2"/>
    <w:basedOn w:val="Normal"/>
    <w:next w:val="Normal"/>
    <w:autoRedefine/>
    <w:uiPriority w:val="39"/>
    <w:unhideWhenUsed/>
    <w:qFormat/>
    <w:rsid w:val="00A86312"/>
    <w:pPr>
      <w:tabs>
        <w:tab w:val="left" w:pos="851"/>
        <w:tab w:val="left" w:pos="880"/>
        <w:tab w:val="right" w:leader="dot" w:pos="8637"/>
      </w:tabs>
      <w:spacing w:before="120"/>
      <w:ind w:left="220"/>
    </w:pPr>
    <w:rPr>
      <w:i/>
      <w:iCs/>
      <w:smallCaps/>
    </w:rPr>
  </w:style>
  <w:style w:type="table" w:customStyle="1" w:styleId="SombreamentoClaro1">
    <w:name w:val="Sombreamento Claro1"/>
    <w:basedOn w:val="Tabelanormal"/>
    <w:uiPriority w:val="60"/>
    <w:rsid w:val="000B4A5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adeClara1">
    <w:name w:val="Grade Clara1"/>
    <w:basedOn w:val="Tabelanormal"/>
    <w:uiPriority w:val="62"/>
    <w:rsid w:val="000B4A58"/>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Ttulo3Char">
    <w:name w:val="Título 3 Char"/>
    <w:basedOn w:val="Fontepargpadro"/>
    <w:link w:val="Ttulo3"/>
    <w:uiPriority w:val="9"/>
    <w:semiHidden/>
    <w:rsid w:val="000B4A58"/>
    <w:rPr>
      <w:rFonts w:ascii="Cambria" w:eastAsia="Times New Roman" w:hAnsi="Cambria"/>
      <w:b/>
      <w:bCs/>
      <w:color w:val="595959"/>
      <w:sz w:val="22"/>
      <w:szCs w:val="22"/>
      <w:lang w:eastAsia="en-US"/>
    </w:rPr>
  </w:style>
  <w:style w:type="character" w:customStyle="1" w:styleId="Ttulo4Char">
    <w:name w:val="Título 4 Char"/>
    <w:basedOn w:val="Fontepargpadro"/>
    <w:link w:val="Ttulo4"/>
    <w:uiPriority w:val="9"/>
    <w:semiHidden/>
    <w:rsid w:val="00265B44"/>
    <w:rPr>
      <w:rFonts w:ascii="Cambria" w:eastAsia="Times New Roman" w:hAnsi="Cambria"/>
      <w:b/>
      <w:bCs/>
      <w:i/>
      <w:iCs/>
      <w:color w:val="4F81BD"/>
      <w:sz w:val="22"/>
      <w:szCs w:val="22"/>
      <w:lang w:eastAsia="en-US"/>
    </w:rPr>
  </w:style>
  <w:style w:type="character" w:customStyle="1" w:styleId="Ttulo5Char">
    <w:name w:val="Título 5 Char"/>
    <w:basedOn w:val="Fontepargpadro"/>
    <w:link w:val="Ttulo5"/>
    <w:uiPriority w:val="9"/>
    <w:semiHidden/>
    <w:rsid w:val="00265B44"/>
    <w:rPr>
      <w:rFonts w:ascii="Cambria" w:eastAsia="Times New Roman" w:hAnsi="Cambria"/>
      <w:color w:val="243F60"/>
      <w:sz w:val="22"/>
      <w:szCs w:val="22"/>
      <w:lang w:eastAsia="en-US"/>
    </w:rPr>
  </w:style>
  <w:style w:type="character" w:customStyle="1" w:styleId="Ttulo6Char">
    <w:name w:val="Título 6 Char"/>
    <w:basedOn w:val="Fontepargpadro"/>
    <w:link w:val="Ttulo6"/>
    <w:uiPriority w:val="9"/>
    <w:semiHidden/>
    <w:rsid w:val="00265B44"/>
    <w:rPr>
      <w:rFonts w:ascii="Cambria" w:eastAsia="Times New Roman" w:hAnsi="Cambria"/>
      <w:i/>
      <w:iCs/>
      <w:color w:val="243F60"/>
      <w:sz w:val="22"/>
      <w:szCs w:val="22"/>
      <w:lang w:eastAsia="en-US"/>
    </w:rPr>
  </w:style>
  <w:style w:type="character" w:customStyle="1" w:styleId="Ttulo7Char">
    <w:name w:val="Título 7 Char"/>
    <w:basedOn w:val="Fontepargpadro"/>
    <w:link w:val="Ttulo7"/>
    <w:uiPriority w:val="9"/>
    <w:semiHidden/>
    <w:rsid w:val="00265B44"/>
    <w:rPr>
      <w:rFonts w:ascii="Cambria" w:eastAsia="Times New Roman" w:hAnsi="Cambria"/>
      <w:i/>
      <w:iCs/>
      <w:color w:val="404040"/>
      <w:sz w:val="22"/>
      <w:szCs w:val="22"/>
      <w:lang w:eastAsia="en-US"/>
    </w:rPr>
  </w:style>
  <w:style w:type="character" w:customStyle="1" w:styleId="Ttulo8Char">
    <w:name w:val="Título 8 Char"/>
    <w:basedOn w:val="Fontepargpadro"/>
    <w:link w:val="Ttulo8"/>
    <w:uiPriority w:val="9"/>
    <w:semiHidden/>
    <w:rsid w:val="00265B44"/>
    <w:rPr>
      <w:rFonts w:ascii="Cambria" w:eastAsia="Times New Roman" w:hAnsi="Cambria"/>
      <w:color w:val="404040"/>
      <w:lang w:eastAsia="en-US"/>
    </w:rPr>
  </w:style>
  <w:style w:type="character" w:customStyle="1" w:styleId="Ttulo9Char">
    <w:name w:val="Título 9 Char"/>
    <w:basedOn w:val="Fontepargpadro"/>
    <w:link w:val="Ttulo9"/>
    <w:uiPriority w:val="9"/>
    <w:semiHidden/>
    <w:rsid w:val="00265B44"/>
    <w:rPr>
      <w:rFonts w:ascii="Cambria" w:eastAsia="Times New Roman" w:hAnsi="Cambria"/>
      <w:i/>
      <w:iCs/>
      <w:color w:val="404040"/>
      <w:lang w:eastAsia="en-US"/>
    </w:rPr>
  </w:style>
  <w:style w:type="paragraph" w:customStyle="1" w:styleId="Acadmcio">
    <w:name w:val="Acadêmcio"/>
    <w:basedOn w:val="Normal"/>
    <w:link w:val="AcadmcioChar"/>
    <w:qFormat/>
    <w:rsid w:val="00C327F1"/>
    <w:pPr>
      <w:spacing w:after="80" w:line="264" w:lineRule="auto"/>
      <w:ind w:firstLine="851"/>
    </w:pPr>
    <w:rPr>
      <w:rFonts w:ascii="Garamond" w:hAnsi="Garamond"/>
    </w:rPr>
  </w:style>
  <w:style w:type="character" w:customStyle="1" w:styleId="AcadmcioChar">
    <w:name w:val="Acadêmcio Char"/>
    <w:basedOn w:val="Fontepargpadro"/>
    <w:link w:val="Acadmcio"/>
    <w:rsid w:val="00C327F1"/>
    <w:rPr>
      <w:rFonts w:ascii="Garamond" w:hAnsi="Garamond"/>
    </w:rPr>
  </w:style>
  <w:style w:type="paragraph" w:styleId="Corpodetexto">
    <w:name w:val="Body Text"/>
    <w:basedOn w:val="Normal"/>
    <w:link w:val="CorpodetextoChar"/>
    <w:semiHidden/>
    <w:rsid w:val="00F354B3"/>
    <w:pPr>
      <w:spacing w:before="180" w:after="180"/>
    </w:pPr>
    <w:rPr>
      <w:rFonts w:ascii="Arial" w:hAnsi="Arial"/>
      <w:snapToGrid w:val="0"/>
    </w:rPr>
  </w:style>
  <w:style w:type="character" w:customStyle="1" w:styleId="CorpodetextoChar">
    <w:name w:val="Corpo de texto Char"/>
    <w:basedOn w:val="Fontepargpadro"/>
    <w:link w:val="Corpodetexto"/>
    <w:semiHidden/>
    <w:rsid w:val="00F354B3"/>
    <w:rPr>
      <w:rFonts w:ascii="Arial" w:eastAsia="Times New Roman" w:hAnsi="Arial" w:cs="Times New Roman"/>
      <w:snapToGrid w:val="0"/>
      <w:color w:val="000000"/>
      <w:sz w:val="20"/>
      <w:szCs w:val="20"/>
      <w:lang w:eastAsia="pt-BR"/>
    </w:rPr>
  </w:style>
  <w:style w:type="character" w:styleId="Refdecomentrio">
    <w:name w:val="annotation reference"/>
    <w:basedOn w:val="Fontepargpadro"/>
    <w:uiPriority w:val="99"/>
    <w:semiHidden/>
    <w:unhideWhenUsed/>
    <w:rsid w:val="00B30EEE"/>
    <w:rPr>
      <w:sz w:val="16"/>
      <w:szCs w:val="16"/>
    </w:rPr>
  </w:style>
  <w:style w:type="paragraph" w:styleId="Textodecomentrio">
    <w:name w:val="annotation text"/>
    <w:basedOn w:val="Normal"/>
    <w:link w:val="TextodecomentrioChar"/>
    <w:uiPriority w:val="99"/>
    <w:semiHidden/>
    <w:unhideWhenUsed/>
    <w:rsid w:val="00B30EEE"/>
  </w:style>
  <w:style w:type="character" w:customStyle="1" w:styleId="TextodecomentrioChar">
    <w:name w:val="Texto de comentário Char"/>
    <w:basedOn w:val="Fontepargpadro"/>
    <w:link w:val="Textodecomentrio"/>
    <w:uiPriority w:val="99"/>
    <w:semiHidden/>
    <w:rsid w:val="00B30EEE"/>
    <w:rPr>
      <w:sz w:val="20"/>
      <w:szCs w:val="20"/>
    </w:rPr>
  </w:style>
  <w:style w:type="paragraph" w:styleId="Assuntodocomentrio">
    <w:name w:val="annotation subject"/>
    <w:basedOn w:val="Textodecomentrio"/>
    <w:next w:val="Textodecomentrio"/>
    <w:link w:val="AssuntodocomentrioChar"/>
    <w:uiPriority w:val="99"/>
    <w:semiHidden/>
    <w:unhideWhenUsed/>
    <w:rsid w:val="00B30EEE"/>
    <w:rPr>
      <w:b/>
      <w:bCs/>
    </w:rPr>
  </w:style>
  <w:style w:type="character" w:customStyle="1" w:styleId="AssuntodocomentrioChar">
    <w:name w:val="Assunto do comentário Char"/>
    <w:basedOn w:val="TextodecomentrioChar"/>
    <w:link w:val="Assuntodocomentrio"/>
    <w:uiPriority w:val="99"/>
    <w:semiHidden/>
    <w:rsid w:val="00B30EEE"/>
    <w:rPr>
      <w:b/>
      <w:bCs/>
      <w:sz w:val="20"/>
      <w:szCs w:val="20"/>
    </w:rPr>
  </w:style>
  <w:style w:type="paragraph" w:customStyle="1" w:styleId="Estilo2">
    <w:name w:val="Estilo2"/>
    <w:basedOn w:val="Ttulo1"/>
    <w:next w:val="Ttulo2"/>
    <w:link w:val="Estilo2Char"/>
    <w:qFormat/>
    <w:rsid w:val="002A1DD9"/>
    <w:pPr>
      <w:numPr>
        <w:numId w:val="2"/>
      </w:numPr>
    </w:pPr>
    <w:rPr>
      <w:rFonts w:ascii="Times New Roman" w:eastAsia="Times New Roman" w:hAnsi="Times New Roman" w:cs="Times New Roman"/>
      <w:b w:val="0"/>
      <w:color w:val="000000"/>
      <w:sz w:val="20"/>
      <w:szCs w:val="20"/>
    </w:rPr>
  </w:style>
  <w:style w:type="character" w:customStyle="1" w:styleId="Estilo2Char">
    <w:name w:val="Estilo2 Char"/>
    <w:basedOn w:val="Ttulo1Char"/>
    <w:link w:val="Estilo2"/>
    <w:rsid w:val="002A1DD9"/>
    <w:rPr>
      <w:rFonts w:ascii="Times New Roman" w:eastAsia="Times New Roman" w:hAnsi="Times New Roman" w:cstheme="majorBidi"/>
      <w:b/>
      <w:bCs/>
      <w:smallCaps/>
      <w:color w:val="000000"/>
      <w:sz w:val="28"/>
      <w:szCs w:val="28"/>
      <w:lang w:eastAsia="en-US"/>
    </w:rPr>
  </w:style>
  <w:style w:type="paragraph" w:styleId="Recuodecorpodetexto">
    <w:name w:val="Body Text Indent"/>
    <w:basedOn w:val="Normal"/>
    <w:link w:val="RecuodecorpodetextoChar"/>
    <w:uiPriority w:val="99"/>
    <w:unhideWhenUsed/>
    <w:rsid w:val="000D238F"/>
    <w:pPr>
      <w:spacing w:after="120"/>
      <w:ind w:left="283"/>
    </w:pPr>
  </w:style>
  <w:style w:type="character" w:customStyle="1" w:styleId="RecuodecorpodetextoChar">
    <w:name w:val="Recuo de corpo de texto Char"/>
    <w:basedOn w:val="Fontepargpadro"/>
    <w:link w:val="Recuodecorpodetexto"/>
    <w:uiPriority w:val="99"/>
    <w:rsid w:val="000D238F"/>
    <w:rPr>
      <w:rFonts w:ascii="Times New Roman" w:eastAsia="Times New Roman" w:hAnsi="Times New Roman"/>
      <w:color w:val="000000"/>
    </w:rPr>
  </w:style>
</w:styles>
</file>

<file path=word/webSettings.xml><?xml version="1.0" encoding="utf-8"?>
<w:webSettings xmlns:r="http://schemas.openxmlformats.org/officeDocument/2006/relationships" xmlns:w="http://schemas.openxmlformats.org/wordprocessingml/2006/main">
  <w:divs>
    <w:div w:id="4065185">
      <w:bodyDiv w:val="1"/>
      <w:marLeft w:val="0"/>
      <w:marRight w:val="0"/>
      <w:marTop w:val="0"/>
      <w:marBottom w:val="0"/>
      <w:divBdr>
        <w:top w:val="none" w:sz="0" w:space="0" w:color="auto"/>
        <w:left w:val="none" w:sz="0" w:space="0" w:color="auto"/>
        <w:bottom w:val="none" w:sz="0" w:space="0" w:color="auto"/>
        <w:right w:val="none" w:sz="0" w:space="0" w:color="auto"/>
      </w:divBdr>
    </w:div>
    <w:div w:id="5862430">
      <w:bodyDiv w:val="1"/>
      <w:marLeft w:val="0"/>
      <w:marRight w:val="0"/>
      <w:marTop w:val="0"/>
      <w:marBottom w:val="0"/>
      <w:divBdr>
        <w:top w:val="none" w:sz="0" w:space="0" w:color="auto"/>
        <w:left w:val="none" w:sz="0" w:space="0" w:color="auto"/>
        <w:bottom w:val="none" w:sz="0" w:space="0" w:color="auto"/>
        <w:right w:val="none" w:sz="0" w:space="0" w:color="auto"/>
      </w:divBdr>
    </w:div>
    <w:div w:id="30619177">
      <w:bodyDiv w:val="1"/>
      <w:marLeft w:val="0"/>
      <w:marRight w:val="0"/>
      <w:marTop w:val="0"/>
      <w:marBottom w:val="0"/>
      <w:divBdr>
        <w:top w:val="none" w:sz="0" w:space="0" w:color="auto"/>
        <w:left w:val="none" w:sz="0" w:space="0" w:color="auto"/>
        <w:bottom w:val="none" w:sz="0" w:space="0" w:color="auto"/>
        <w:right w:val="none" w:sz="0" w:space="0" w:color="auto"/>
      </w:divBdr>
    </w:div>
    <w:div w:id="38361157">
      <w:bodyDiv w:val="1"/>
      <w:marLeft w:val="0"/>
      <w:marRight w:val="0"/>
      <w:marTop w:val="0"/>
      <w:marBottom w:val="0"/>
      <w:divBdr>
        <w:top w:val="none" w:sz="0" w:space="0" w:color="auto"/>
        <w:left w:val="none" w:sz="0" w:space="0" w:color="auto"/>
        <w:bottom w:val="none" w:sz="0" w:space="0" w:color="auto"/>
        <w:right w:val="none" w:sz="0" w:space="0" w:color="auto"/>
      </w:divBdr>
    </w:div>
    <w:div w:id="39205935">
      <w:bodyDiv w:val="1"/>
      <w:marLeft w:val="0"/>
      <w:marRight w:val="0"/>
      <w:marTop w:val="0"/>
      <w:marBottom w:val="0"/>
      <w:divBdr>
        <w:top w:val="none" w:sz="0" w:space="0" w:color="auto"/>
        <w:left w:val="none" w:sz="0" w:space="0" w:color="auto"/>
        <w:bottom w:val="none" w:sz="0" w:space="0" w:color="auto"/>
        <w:right w:val="none" w:sz="0" w:space="0" w:color="auto"/>
      </w:divBdr>
    </w:div>
    <w:div w:id="48387635">
      <w:bodyDiv w:val="1"/>
      <w:marLeft w:val="0"/>
      <w:marRight w:val="0"/>
      <w:marTop w:val="0"/>
      <w:marBottom w:val="0"/>
      <w:divBdr>
        <w:top w:val="none" w:sz="0" w:space="0" w:color="auto"/>
        <w:left w:val="none" w:sz="0" w:space="0" w:color="auto"/>
        <w:bottom w:val="none" w:sz="0" w:space="0" w:color="auto"/>
        <w:right w:val="none" w:sz="0" w:space="0" w:color="auto"/>
      </w:divBdr>
    </w:div>
    <w:div w:id="50810914">
      <w:bodyDiv w:val="1"/>
      <w:marLeft w:val="0"/>
      <w:marRight w:val="0"/>
      <w:marTop w:val="0"/>
      <w:marBottom w:val="0"/>
      <w:divBdr>
        <w:top w:val="none" w:sz="0" w:space="0" w:color="auto"/>
        <w:left w:val="none" w:sz="0" w:space="0" w:color="auto"/>
        <w:bottom w:val="none" w:sz="0" w:space="0" w:color="auto"/>
        <w:right w:val="none" w:sz="0" w:space="0" w:color="auto"/>
      </w:divBdr>
    </w:div>
    <w:div w:id="54160610">
      <w:bodyDiv w:val="1"/>
      <w:marLeft w:val="0"/>
      <w:marRight w:val="0"/>
      <w:marTop w:val="0"/>
      <w:marBottom w:val="0"/>
      <w:divBdr>
        <w:top w:val="none" w:sz="0" w:space="0" w:color="auto"/>
        <w:left w:val="none" w:sz="0" w:space="0" w:color="auto"/>
        <w:bottom w:val="none" w:sz="0" w:space="0" w:color="auto"/>
        <w:right w:val="none" w:sz="0" w:space="0" w:color="auto"/>
      </w:divBdr>
    </w:div>
    <w:div w:id="63913026">
      <w:bodyDiv w:val="1"/>
      <w:marLeft w:val="0"/>
      <w:marRight w:val="0"/>
      <w:marTop w:val="0"/>
      <w:marBottom w:val="0"/>
      <w:divBdr>
        <w:top w:val="none" w:sz="0" w:space="0" w:color="auto"/>
        <w:left w:val="none" w:sz="0" w:space="0" w:color="auto"/>
        <w:bottom w:val="none" w:sz="0" w:space="0" w:color="auto"/>
        <w:right w:val="none" w:sz="0" w:space="0" w:color="auto"/>
      </w:divBdr>
    </w:div>
    <w:div w:id="67851641">
      <w:bodyDiv w:val="1"/>
      <w:marLeft w:val="0"/>
      <w:marRight w:val="0"/>
      <w:marTop w:val="0"/>
      <w:marBottom w:val="0"/>
      <w:divBdr>
        <w:top w:val="none" w:sz="0" w:space="0" w:color="auto"/>
        <w:left w:val="none" w:sz="0" w:space="0" w:color="auto"/>
        <w:bottom w:val="none" w:sz="0" w:space="0" w:color="auto"/>
        <w:right w:val="none" w:sz="0" w:space="0" w:color="auto"/>
      </w:divBdr>
    </w:div>
    <w:div w:id="75520604">
      <w:bodyDiv w:val="1"/>
      <w:marLeft w:val="0"/>
      <w:marRight w:val="0"/>
      <w:marTop w:val="0"/>
      <w:marBottom w:val="0"/>
      <w:divBdr>
        <w:top w:val="none" w:sz="0" w:space="0" w:color="auto"/>
        <w:left w:val="none" w:sz="0" w:space="0" w:color="auto"/>
        <w:bottom w:val="none" w:sz="0" w:space="0" w:color="auto"/>
        <w:right w:val="none" w:sz="0" w:space="0" w:color="auto"/>
      </w:divBdr>
    </w:div>
    <w:div w:id="79525961">
      <w:bodyDiv w:val="1"/>
      <w:marLeft w:val="0"/>
      <w:marRight w:val="0"/>
      <w:marTop w:val="0"/>
      <w:marBottom w:val="0"/>
      <w:divBdr>
        <w:top w:val="none" w:sz="0" w:space="0" w:color="auto"/>
        <w:left w:val="none" w:sz="0" w:space="0" w:color="auto"/>
        <w:bottom w:val="none" w:sz="0" w:space="0" w:color="auto"/>
        <w:right w:val="none" w:sz="0" w:space="0" w:color="auto"/>
      </w:divBdr>
    </w:div>
    <w:div w:id="91557391">
      <w:bodyDiv w:val="1"/>
      <w:marLeft w:val="0"/>
      <w:marRight w:val="0"/>
      <w:marTop w:val="0"/>
      <w:marBottom w:val="0"/>
      <w:divBdr>
        <w:top w:val="none" w:sz="0" w:space="0" w:color="auto"/>
        <w:left w:val="none" w:sz="0" w:space="0" w:color="auto"/>
        <w:bottom w:val="none" w:sz="0" w:space="0" w:color="auto"/>
        <w:right w:val="none" w:sz="0" w:space="0" w:color="auto"/>
      </w:divBdr>
    </w:div>
    <w:div w:id="93942939">
      <w:bodyDiv w:val="1"/>
      <w:marLeft w:val="0"/>
      <w:marRight w:val="0"/>
      <w:marTop w:val="0"/>
      <w:marBottom w:val="0"/>
      <w:divBdr>
        <w:top w:val="none" w:sz="0" w:space="0" w:color="auto"/>
        <w:left w:val="none" w:sz="0" w:space="0" w:color="auto"/>
        <w:bottom w:val="none" w:sz="0" w:space="0" w:color="auto"/>
        <w:right w:val="none" w:sz="0" w:space="0" w:color="auto"/>
      </w:divBdr>
    </w:div>
    <w:div w:id="103313247">
      <w:bodyDiv w:val="1"/>
      <w:marLeft w:val="0"/>
      <w:marRight w:val="0"/>
      <w:marTop w:val="0"/>
      <w:marBottom w:val="0"/>
      <w:divBdr>
        <w:top w:val="none" w:sz="0" w:space="0" w:color="auto"/>
        <w:left w:val="none" w:sz="0" w:space="0" w:color="auto"/>
        <w:bottom w:val="none" w:sz="0" w:space="0" w:color="auto"/>
        <w:right w:val="none" w:sz="0" w:space="0" w:color="auto"/>
      </w:divBdr>
    </w:div>
    <w:div w:id="109007795">
      <w:bodyDiv w:val="1"/>
      <w:marLeft w:val="0"/>
      <w:marRight w:val="0"/>
      <w:marTop w:val="0"/>
      <w:marBottom w:val="0"/>
      <w:divBdr>
        <w:top w:val="none" w:sz="0" w:space="0" w:color="auto"/>
        <w:left w:val="none" w:sz="0" w:space="0" w:color="auto"/>
        <w:bottom w:val="none" w:sz="0" w:space="0" w:color="auto"/>
        <w:right w:val="none" w:sz="0" w:space="0" w:color="auto"/>
      </w:divBdr>
    </w:div>
    <w:div w:id="116030155">
      <w:bodyDiv w:val="1"/>
      <w:marLeft w:val="0"/>
      <w:marRight w:val="0"/>
      <w:marTop w:val="0"/>
      <w:marBottom w:val="0"/>
      <w:divBdr>
        <w:top w:val="none" w:sz="0" w:space="0" w:color="auto"/>
        <w:left w:val="none" w:sz="0" w:space="0" w:color="auto"/>
        <w:bottom w:val="none" w:sz="0" w:space="0" w:color="auto"/>
        <w:right w:val="none" w:sz="0" w:space="0" w:color="auto"/>
      </w:divBdr>
    </w:div>
    <w:div w:id="135340605">
      <w:bodyDiv w:val="1"/>
      <w:marLeft w:val="0"/>
      <w:marRight w:val="0"/>
      <w:marTop w:val="0"/>
      <w:marBottom w:val="0"/>
      <w:divBdr>
        <w:top w:val="none" w:sz="0" w:space="0" w:color="auto"/>
        <w:left w:val="none" w:sz="0" w:space="0" w:color="auto"/>
        <w:bottom w:val="none" w:sz="0" w:space="0" w:color="auto"/>
        <w:right w:val="none" w:sz="0" w:space="0" w:color="auto"/>
      </w:divBdr>
    </w:div>
    <w:div w:id="146287443">
      <w:bodyDiv w:val="1"/>
      <w:marLeft w:val="0"/>
      <w:marRight w:val="0"/>
      <w:marTop w:val="0"/>
      <w:marBottom w:val="0"/>
      <w:divBdr>
        <w:top w:val="none" w:sz="0" w:space="0" w:color="auto"/>
        <w:left w:val="none" w:sz="0" w:space="0" w:color="auto"/>
        <w:bottom w:val="none" w:sz="0" w:space="0" w:color="auto"/>
        <w:right w:val="none" w:sz="0" w:space="0" w:color="auto"/>
      </w:divBdr>
    </w:div>
    <w:div w:id="153883520">
      <w:bodyDiv w:val="1"/>
      <w:marLeft w:val="0"/>
      <w:marRight w:val="0"/>
      <w:marTop w:val="0"/>
      <w:marBottom w:val="0"/>
      <w:divBdr>
        <w:top w:val="none" w:sz="0" w:space="0" w:color="auto"/>
        <w:left w:val="none" w:sz="0" w:space="0" w:color="auto"/>
        <w:bottom w:val="none" w:sz="0" w:space="0" w:color="auto"/>
        <w:right w:val="none" w:sz="0" w:space="0" w:color="auto"/>
      </w:divBdr>
    </w:div>
    <w:div w:id="164827439">
      <w:bodyDiv w:val="1"/>
      <w:marLeft w:val="0"/>
      <w:marRight w:val="0"/>
      <w:marTop w:val="0"/>
      <w:marBottom w:val="0"/>
      <w:divBdr>
        <w:top w:val="none" w:sz="0" w:space="0" w:color="auto"/>
        <w:left w:val="none" w:sz="0" w:space="0" w:color="auto"/>
        <w:bottom w:val="none" w:sz="0" w:space="0" w:color="auto"/>
        <w:right w:val="none" w:sz="0" w:space="0" w:color="auto"/>
      </w:divBdr>
    </w:div>
    <w:div w:id="176307139">
      <w:bodyDiv w:val="1"/>
      <w:marLeft w:val="0"/>
      <w:marRight w:val="0"/>
      <w:marTop w:val="0"/>
      <w:marBottom w:val="0"/>
      <w:divBdr>
        <w:top w:val="none" w:sz="0" w:space="0" w:color="auto"/>
        <w:left w:val="none" w:sz="0" w:space="0" w:color="auto"/>
        <w:bottom w:val="none" w:sz="0" w:space="0" w:color="auto"/>
        <w:right w:val="none" w:sz="0" w:space="0" w:color="auto"/>
      </w:divBdr>
    </w:div>
    <w:div w:id="181625568">
      <w:bodyDiv w:val="1"/>
      <w:marLeft w:val="0"/>
      <w:marRight w:val="0"/>
      <w:marTop w:val="0"/>
      <w:marBottom w:val="0"/>
      <w:divBdr>
        <w:top w:val="none" w:sz="0" w:space="0" w:color="auto"/>
        <w:left w:val="none" w:sz="0" w:space="0" w:color="auto"/>
        <w:bottom w:val="none" w:sz="0" w:space="0" w:color="auto"/>
        <w:right w:val="none" w:sz="0" w:space="0" w:color="auto"/>
      </w:divBdr>
    </w:div>
    <w:div w:id="188839079">
      <w:bodyDiv w:val="1"/>
      <w:marLeft w:val="0"/>
      <w:marRight w:val="0"/>
      <w:marTop w:val="0"/>
      <w:marBottom w:val="0"/>
      <w:divBdr>
        <w:top w:val="none" w:sz="0" w:space="0" w:color="auto"/>
        <w:left w:val="none" w:sz="0" w:space="0" w:color="auto"/>
        <w:bottom w:val="none" w:sz="0" w:space="0" w:color="auto"/>
        <w:right w:val="none" w:sz="0" w:space="0" w:color="auto"/>
      </w:divBdr>
    </w:div>
    <w:div w:id="191384282">
      <w:bodyDiv w:val="1"/>
      <w:marLeft w:val="0"/>
      <w:marRight w:val="0"/>
      <w:marTop w:val="0"/>
      <w:marBottom w:val="0"/>
      <w:divBdr>
        <w:top w:val="none" w:sz="0" w:space="0" w:color="auto"/>
        <w:left w:val="none" w:sz="0" w:space="0" w:color="auto"/>
        <w:bottom w:val="none" w:sz="0" w:space="0" w:color="auto"/>
        <w:right w:val="none" w:sz="0" w:space="0" w:color="auto"/>
      </w:divBdr>
    </w:div>
    <w:div w:id="192116614">
      <w:bodyDiv w:val="1"/>
      <w:marLeft w:val="0"/>
      <w:marRight w:val="0"/>
      <w:marTop w:val="0"/>
      <w:marBottom w:val="0"/>
      <w:divBdr>
        <w:top w:val="none" w:sz="0" w:space="0" w:color="auto"/>
        <w:left w:val="none" w:sz="0" w:space="0" w:color="auto"/>
        <w:bottom w:val="none" w:sz="0" w:space="0" w:color="auto"/>
        <w:right w:val="none" w:sz="0" w:space="0" w:color="auto"/>
      </w:divBdr>
    </w:div>
    <w:div w:id="194346527">
      <w:bodyDiv w:val="1"/>
      <w:marLeft w:val="0"/>
      <w:marRight w:val="0"/>
      <w:marTop w:val="0"/>
      <w:marBottom w:val="0"/>
      <w:divBdr>
        <w:top w:val="none" w:sz="0" w:space="0" w:color="auto"/>
        <w:left w:val="none" w:sz="0" w:space="0" w:color="auto"/>
        <w:bottom w:val="none" w:sz="0" w:space="0" w:color="auto"/>
        <w:right w:val="none" w:sz="0" w:space="0" w:color="auto"/>
      </w:divBdr>
    </w:div>
    <w:div w:id="194737102">
      <w:bodyDiv w:val="1"/>
      <w:marLeft w:val="0"/>
      <w:marRight w:val="0"/>
      <w:marTop w:val="0"/>
      <w:marBottom w:val="0"/>
      <w:divBdr>
        <w:top w:val="none" w:sz="0" w:space="0" w:color="auto"/>
        <w:left w:val="none" w:sz="0" w:space="0" w:color="auto"/>
        <w:bottom w:val="none" w:sz="0" w:space="0" w:color="auto"/>
        <w:right w:val="none" w:sz="0" w:space="0" w:color="auto"/>
      </w:divBdr>
    </w:div>
    <w:div w:id="195853794">
      <w:bodyDiv w:val="1"/>
      <w:marLeft w:val="0"/>
      <w:marRight w:val="0"/>
      <w:marTop w:val="0"/>
      <w:marBottom w:val="0"/>
      <w:divBdr>
        <w:top w:val="none" w:sz="0" w:space="0" w:color="auto"/>
        <w:left w:val="none" w:sz="0" w:space="0" w:color="auto"/>
        <w:bottom w:val="none" w:sz="0" w:space="0" w:color="auto"/>
        <w:right w:val="none" w:sz="0" w:space="0" w:color="auto"/>
      </w:divBdr>
    </w:div>
    <w:div w:id="201208096">
      <w:bodyDiv w:val="1"/>
      <w:marLeft w:val="0"/>
      <w:marRight w:val="0"/>
      <w:marTop w:val="0"/>
      <w:marBottom w:val="0"/>
      <w:divBdr>
        <w:top w:val="none" w:sz="0" w:space="0" w:color="auto"/>
        <w:left w:val="none" w:sz="0" w:space="0" w:color="auto"/>
        <w:bottom w:val="none" w:sz="0" w:space="0" w:color="auto"/>
        <w:right w:val="none" w:sz="0" w:space="0" w:color="auto"/>
      </w:divBdr>
    </w:div>
    <w:div w:id="202056167">
      <w:bodyDiv w:val="1"/>
      <w:marLeft w:val="0"/>
      <w:marRight w:val="0"/>
      <w:marTop w:val="0"/>
      <w:marBottom w:val="0"/>
      <w:divBdr>
        <w:top w:val="none" w:sz="0" w:space="0" w:color="auto"/>
        <w:left w:val="none" w:sz="0" w:space="0" w:color="auto"/>
        <w:bottom w:val="none" w:sz="0" w:space="0" w:color="auto"/>
        <w:right w:val="none" w:sz="0" w:space="0" w:color="auto"/>
      </w:divBdr>
    </w:div>
    <w:div w:id="210113986">
      <w:bodyDiv w:val="1"/>
      <w:marLeft w:val="0"/>
      <w:marRight w:val="0"/>
      <w:marTop w:val="0"/>
      <w:marBottom w:val="0"/>
      <w:divBdr>
        <w:top w:val="none" w:sz="0" w:space="0" w:color="auto"/>
        <w:left w:val="none" w:sz="0" w:space="0" w:color="auto"/>
        <w:bottom w:val="none" w:sz="0" w:space="0" w:color="auto"/>
        <w:right w:val="none" w:sz="0" w:space="0" w:color="auto"/>
      </w:divBdr>
    </w:div>
    <w:div w:id="211624386">
      <w:bodyDiv w:val="1"/>
      <w:marLeft w:val="0"/>
      <w:marRight w:val="0"/>
      <w:marTop w:val="0"/>
      <w:marBottom w:val="0"/>
      <w:divBdr>
        <w:top w:val="none" w:sz="0" w:space="0" w:color="auto"/>
        <w:left w:val="none" w:sz="0" w:space="0" w:color="auto"/>
        <w:bottom w:val="none" w:sz="0" w:space="0" w:color="auto"/>
        <w:right w:val="none" w:sz="0" w:space="0" w:color="auto"/>
      </w:divBdr>
    </w:div>
    <w:div w:id="212936417">
      <w:bodyDiv w:val="1"/>
      <w:marLeft w:val="0"/>
      <w:marRight w:val="0"/>
      <w:marTop w:val="0"/>
      <w:marBottom w:val="0"/>
      <w:divBdr>
        <w:top w:val="none" w:sz="0" w:space="0" w:color="auto"/>
        <w:left w:val="none" w:sz="0" w:space="0" w:color="auto"/>
        <w:bottom w:val="none" w:sz="0" w:space="0" w:color="auto"/>
        <w:right w:val="none" w:sz="0" w:space="0" w:color="auto"/>
      </w:divBdr>
    </w:div>
    <w:div w:id="223029410">
      <w:bodyDiv w:val="1"/>
      <w:marLeft w:val="0"/>
      <w:marRight w:val="0"/>
      <w:marTop w:val="0"/>
      <w:marBottom w:val="0"/>
      <w:divBdr>
        <w:top w:val="none" w:sz="0" w:space="0" w:color="auto"/>
        <w:left w:val="none" w:sz="0" w:space="0" w:color="auto"/>
        <w:bottom w:val="none" w:sz="0" w:space="0" w:color="auto"/>
        <w:right w:val="none" w:sz="0" w:space="0" w:color="auto"/>
      </w:divBdr>
    </w:div>
    <w:div w:id="228082867">
      <w:bodyDiv w:val="1"/>
      <w:marLeft w:val="0"/>
      <w:marRight w:val="0"/>
      <w:marTop w:val="0"/>
      <w:marBottom w:val="0"/>
      <w:divBdr>
        <w:top w:val="none" w:sz="0" w:space="0" w:color="auto"/>
        <w:left w:val="none" w:sz="0" w:space="0" w:color="auto"/>
        <w:bottom w:val="none" w:sz="0" w:space="0" w:color="auto"/>
        <w:right w:val="none" w:sz="0" w:space="0" w:color="auto"/>
      </w:divBdr>
    </w:div>
    <w:div w:id="229123803">
      <w:bodyDiv w:val="1"/>
      <w:marLeft w:val="0"/>
      <w:marRight w:val="0"/>
      <w:marTop w:val="0"/>
      <w:marBottom w:val="0"/>
      <w:divBdr>
        <w:top w:val="none" w:sz="0" w:space="0" w:color="auto"/>
        <w:left w:val="none" w:sz="0" w:space="0" w:color="auto"/>
        <w:bottom w:val="none" w:sz="0" w:space="0" w:color="auto"/>
        <w:right w:val="none" w:sz="0" w:space="0" w:color="auto"/>
      </w:divBdr>
    </w:div>
    <w:div w:id="236130344">
      <w:bodyDiv w:val="1"/>
      <w:marLeft w:val="0"/>
      <w:marRight w:val="0"/>
      <w:marTop w:val="0"/>
      <w:marBottom w:val="0"/>
      <w:divBdr>
        <w:top w:val="none" w:sz="0" w:space="0" w:color="auto"/>
        <w:left w:val="none" w:sz="0" w:space="0" w:color="auto"/>
        <w:bottom w:val="none" w:sz="0" w:space="0" w:color="auto"/>
        <w:right w:val="none" w:sz="0" w:space="0" w:color="auto"/>
      </w:divBdr>
    </w:div>
    <w:div w:id="237255936">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2403063">
      <w:bodyDiv w:val="1"/>
      <w:marLeft w:val="0"/>
      <w:marRight w:val="0"/>
      <w:marTop w:val="0"/>
      <w:marBottom w:val="0"/>
      <w:divBdr>
        <w:top w:val="none" w:sz="0" w:space="0" w:color="auto"/>
        <w:left w:val="none" w:sz="0" w:space="0" w:color="auto"/>
        <w:bottom w:val="none" w:sz="0" w:space="0" w:color="auto"/>
        <w:right w:val="none" w:sz="0" w:space="0" w:color="auto"/>
      </w:divBdr>
    </w:div>
    <w:div w:id="256720376">
      <w:bodyDiv w:val="1"/>
      <w:marLeft w:val="0"/>
      <w:marRight w:val="0"/>
      <w:marTop w:val="0"/>
      <w:marBottom w:val="0"/>
      <w:divBdr>
        <w:top w:val="none" w:sz="0" w:space="0" w:color="auto"/>
        <w:left w:val="none" w:sz="0" w:space="0" w:color="auto"/>
        <w:bottom w:val="none" w:sz="0" w:space="0" w:color="auto"/>
        <w:right w:val="none" w:sz="0" w:space="0" w:color="auto"/>
      </w:divBdr>
    </w:div>
    <w:div w:id="259266848">
      <w:bodyDiv w:val="1"/>
      <w:marLeft w:val="0"/>
      <w:marRight w:val="0"/>
      <w:marTop w:val="0"/>
      <w:marBottom w:val="0"/>
      <w:divBdr>
        <w:top w:val="none" w:sz="0" w:space="0" w:color="auto"/>
        <w:left w:val="none" w:sz="0" w:space="0" w:color="auto"/>
        <w:bottom w:val="none" w:sz="0" w:space="0" w:color="auto"/>
        <w:right w:val="none" w:sz="0" w:space="0" w:color="auto"/>
      </w:divBdr>
    </w:div>
    <w:div w:id="260573162">
      <w:bodyDiv w:val="1"/>
      <w:marLeft w:val="0"/>
      <w:marRight w:val="0"/>
      <w:marTop w:val="0"/>
      <w:marBottom w:val="0"/>
      <w:divBdr>
        <w:top w:val="none" w:sz="0" w:space="0" w:color="auto"/>
        <w:left w:val="none" w:sz="0" w:space="0" w:color="auto"/>
        <w:bottom w:val="none" w:sz="0" w:space="0" w:color="auto"/>
        <w:right w:val="none" w:sz="0" w:space="0" w:color="auto"/>
      </w:divBdr>
    </w:div>
    <w:div w:id="278269246">
      <w:bodyDiv w:val="1"/>
      <w:marLeft w:val="0"/>
      <w:marRight w:val="0"/>
      <w:marTop w:val="0"/>
      <w:marBottom w:val="0"/>
      <w:divBdr>
        <w:top w:val="none" w:sz="0" w:space="0" w:color="auto"/>
        <w:left w:val="none" w:sz="0" w:space="0" w:color="auto"/>
        <w:bottom w:val="none" w:sz="0" w:space="0" w:color="auto"/>
        <w:right w:val="none" w:sz="0" w:space="0" w:color="auto"/>
      </w:divBdr>
    </w:div>
    <w:div w:id="278337681">
      <w:bodyDiv w:val="1"/>
      <w:marLeft w:val="0"/>
      <w:marRight w:val="0"/>
      <w:marTop w:val="0"/>
      <w:marBottom w:val="0"/>
      <w:divBdr>
        <w:top w:val="none" w:sz="0" w:space="0" w:color="auto"/>
        <w:left w:val="none" w:sz="0" w:space="0" w:color="auto"/>
        <w:bottom w:val="none" w:sz="0" w:space="0" w:color="auto"/>
        <w:right w:val="none" w:sz="0" w:space="0" w:color="auto"/>
      </w:divBdr>
    </w:div>
    <w:div w:id="287318321">
      <w:bodyDiv w:val="1"/>
      <w:marLeft w:val="0"/>
      <w:marRight w:val="0"/>
      <w:marTop w:val="0"/>
      <w:marBottom w:val="0"/>
      <w:divBdr>
        <w:top w:val="none" w:sz="0" w:space="0" w:color="auto"/>
        <w:left w:val="none" w:sz="0" w:space="0" w:color="auto"/>
        <w:bottom w:val="none" w:sz="0" w:space="0" w:color="auto"/>
        <w:right w:val="none" w:sz="0" w:space="0" w:color="auto"/>
      </w:divBdr>
    </w:div>
    <w:div w:id="288096558">
      <w:bodyDiv w:val="1"/>
      <w:marLeft w:val="0"/>
      <w:marRight w:val="0"/>
      <w:marTop w:val="0"/>
      <w:marBottom w:val="0"/>
      <w:divBdr>
        <w:top w:val="none" w:sz="0" w:space="0" w:color="auto"/>
        <w:left w:val="none" w:sz="0" w:space="0" w:color="auto"/>
        <w:bottom w:val="none" w:sz="0" w:space="0" w:color="auto"/>
        <w:right w:val="none" w:sz="0" w:space="0" w:color="auto"/>
      </w:divBdr>
    </w:div>
    <w:div w:id="294483927">
      <w:bodyDiv w:val="1"/>
      <w:marLeft w:val="0"/>
      <w:marRight w:val="0"/>
      <w:marTop w:val="0"/>
      <w:marBottom w:val="0"/>
      <w:divBdr>
        <w:top w:val="none" w:sz="0" w:space="0" w:color="auto"/>
        <w:left w:val="none" w:sz="0" w:space="0" w:color="auto"/>
        <w:bottom w:val="none" w:sz="0" w:space="0" w:color="auto"/>
        <w:right w:val="none" w:sz="0" w:space="0" w:color="auto"/>
      </w:divBdr>
    </w:div>
    <w:div w:id="313294464">
      <w:bodyDiv w:val="1"/>
      <w:marLeft w:val="0"/>
      <w:marRight w:val="0"/>
      <w:marTop w:val="0"/>
      <w:marBottom w:val="0"/>
      <w:divBdr>
        <w:top w:val="none" w:sz="0" w:space="0" w:color="auto"/>
        <w:left w:val="none" w:sz="0" w:space="0" w:color="auto"/>
        <w:bottom w:val="none" w:sz="0" w:space="0" w:color="auto"/>
        <w:right w:val="none" w:sz="0" w:space="0" w:color="auto"/>
      </w:divBdr>
    </w:div>
    <w:div w:id="327639004">
      <w:bodyDiv w:val="1"/>
      <w:marLeft w:val="0"/>
      <w:marRight w:val="0"/>
      <w:marTop w:val="0"/>
      <w:marBottom w:val="0"/>
      <w:divBdr>
        <w:top w:val="none" w:sz="0" w:space="0" w:color="auto"/>
        <w:left w:val="none" w:sz="0" w:space="0" w:color="auto"/>
        <w:bottom w:val="none" w:sz="0" w:space="0" w:color="auto"/>
        <w:right w:val="none" w:sz="0" w:space="0" w:color="auto"/>
      </w:divBdr>
    </w:div>
    <w:div w:id="337773090">
      <w:bodyDiv w:val="1"/>
      <w:marLeft w:val="0"/>
      <w:marRight w:val="0"/>
      <w:marTop w:val="0"/>
      <w:marBottom w:val="0"/>
      <w:divBdr>
        <w:top w:val="none" w:sz="0" w:space="0" w:color="auto"/>
        <w:left w:val="none" w:sz="0" w:space="0" w:color="auto"/>
        <w:bottom w:val="none" w:sz="0" w:space="0" w:color="auto"/>
        <w:right w:val="none" w:sz="0" w:space="0" w:color="auto"/>
      </w:divBdr>
    </w:div>
    <w:div w:id="342585941">
      <w:bodyDiv w:val="1"/>
      <w:marLeft w:val="0"/>
      <w:marRight w:val="0"/>
      <w:marTop w:val="0"/>
      <w:marBottom w:val="0"/>
      <w:divBdr>
        <w:top w:val="none" w:sz="0" w:space="0" w:color="auto"/>
        <w:left w:val="none" w:sz="0" w:space="0" w:color="auto"/>
        <w:bottom w:val="none" w:sz="0" w:space="0" w:color="auto"/>
        <w:right w:val="none" w:sz="0" w:space="0" w:color="auto"/>
      </w:divBdr>
    </w:div>
    <w:div w:id="344332795">
      <w:bodyDiv w:val="1"/>
      <w:marLeft w:val="0"/>
      <w:marRight w:val="0"/>
      <w:marTop w:val="0"/>
      <w:marBottom w:val="0"/>
      <w:divBdr>
        <w:top w:val="none" w:sz="0" w:space="0" w:color="auto"/>
        <w:left w:val="none" w:sz="0" w:space="0" w:color="auto"/>
        <w:bottom w:val="none" w:sz="0" w:space="0" w:color="auto"/>
        <w:right w:val="none" w:sz="0" w:space="0" w:color="auto"/>
      </w:divBdr>
    </w:div>
    <w:div w:id="357587375">
      <w:bodyDiv w:val="1"/>
      <w:marLeft w:val="0"/>
      <w:marRight w:val="0"/>
      <w:marTop w:val="0"/>
      <w:marBottom w:val="0"/>
      <w:divBdr>
        <w:top w:val="none" w:sz="0" w:space="0" w:color="auto"/>
        <w:left w:val="none" w:sz="0" w:space="0" w:color="auto"/>
        <w:bottom w:val="none" w:sz="0" w:space="0" w:color="auto"/>
        <w:right w:val="none" w:sz="0" w:space="0" w:color="auto"/>
      </w:divBdr>
    </w:div>
    <w:div w:id="358550637">
      <w:bodyDiv w:val="1"/>
      <w:marLeft w:val="0"/>
      <w:marRight w:val="0"/>
      <w:marTop w:val="0"/>
      <w:marBottom w:val="0"/>
      <w:divBdr>
        <w:top w:val="none" w:sz="0" w:space="0" w:color="auto"/>
        <w:left w:val="none" w:sz="0" w:space="0" w:color="auto"/>
        <w:bottom w:val="none" w:sz="0" w:space="0" w:color="auto"/>
        <w:right w:val="none" w:sz="0" w:space="0" w:color="auto"/>
      </w:divBdr>
    </w:div>
    <w:div w:id="380246786">
      <w:bodyDiv w:val="1"/>
      <w:marLeft w:val="0"/>
      <w:marRight w:val="0"/>
      <w:marTop w:val="0"/>
      <w:marBottom w:val="0"/>
      <w:divBdr>
        <w:top w:val="none" w:sz="0" w:space="0" w:color="auto"/>
        <w:left w:val="none" w:sz="0" w:space="0" w:color="auto"/>
        <w:bottom w:val="none" w:sz="0" w:space="0" w:color="auto"/>
        <w:right w:val="none" w:sz="0" w:space="0" w:color="auto"/>
      </w:divBdr>
    </w:div>
    <w:div w:id="382028196">
      <w:bodyDiv w:val="1"/>
      <w:marLeft w:val="0"/>
      <w:marRight w:val="0"/>
      <w:marTop w:val="0"/>
      <w:marBottom w:val="0"/>
      <w:divBdr>
        <w:top w:val="none" w:sz="0" w:space="0" w:color="auto"/>
        <w:left w:val="none" w:sz="0" w:space="0" w:color="auto"/>
        <w:bottom w:val="none" w:sz="0" w:space="0" w:color="auto"/>
        <w:right w:val="none" w:sz="0" w:space="0" w:color="auto"/>
      </w:divBdr>
    </w:div>
    <w:div w:id="385684784">
      <w:bodyDiv w:val="1"/>
      <w:marLeft w:val="0"/>
      <w:marRight w:val="0"/>
      <w:marTop w:val="0"/>
      <w:marBottom w:val="0"/>
      <w:divBdr>
        <w:top w:val="none" w:sz="0" w:space="0" w:color="auto"/>
        <w:left w:val="none" w:sz="0" w:space="0" w:color="auto"/>
        <w:bottom w:val="none" w:sz="0" w:space="0" w:color="auto"/>
        <w:right w:val="none" w:sz="0" w:space="0" w:color="auto"/>
      </w:divBdr>
    </w:div>
    <w:div w:id="390154613">
      <w:bodyDiv w:val="1"/>
      <w:marLeft w:val="0"/>
      <w:marRight w:val="0"/>
      <w:marTop w:val="0"/>
      <w:marBottom w:val="0"/>
      <w:divBdr>
        <w:top w:val="none" w:sz="0" w:space="0" w:color="auto"/>
        <w:left w:val="none" w:sz="0" w:space="0" w:color="auto"/>
        <w:bottom w:val="none" w:sz="0" w:space="0" w:color="auto"/>
        <w:right w:val="none" w:sz="0" w:space="0" w:color="auto"/>
      </w:divBdr>
    </w:div>
    <w:div w:id="398793410">
      <w:bodyDiv w:val="1"/>
      <w:marLeft w:val="0"/>
      <w:marRight w:val="0"/>
      <w:marTop w:val="0"/>
      <w:marBottom w:val="0"/>
      <w:divBdr>
        <w:top w:val="none" w:sz="0" w:space="0" w:color="auto"/>
        <w:left w:val="none" w:sz="0" w:space="0" w:color="auto"/>
        <w:bottom w:val="none" w:sz="0" w:space="0" w:color="auto"/>
        <w:right w:val="none" w:sz="0" w:space="0" w:color="auto"/>
      </w:divBdr>
    </w:div>
    <w:div w:id="400062924">
      <w:bodyDiv w:val="1"/>
      <w:marLeft w:val="0"/>
      <w:marRight w:val="0"/>
      <w:marTop w:val="0"/>
      <w:marBottom w:val="0"/>
      <w:divBdr>
        <w:top w:val="none" w:sz="0" w:space="0" w:color="auto"/>
        <w:left w:val="none" w:sz="0" w:space="0" w:color="auto"/>
        <w:bottom w:val="none" w:sz="0" w:space="0" w:color="auto"/>
        <w:right w:val="none" w:sz="0" w:space="0" w:color="auto"/>
      </w:divBdr>
    </w:div>
    <w:div w:id="403575684">
      <w:bodyDiv w:val="1"/>
      <w:marLeft w:val="0"/>
      <w:marRight w:val="0"/>
      <w:marTop w:val="0"/>
      <w:marBottom w:val="0"/>
      <w:divBdr>
        <w:top w:val="none" w:sz="0" w:space="0" w:color="auto"/>
        <w:left w:val="none" w:sz="0" w:space="0" w:color="auto"/>
        <w:bottom w:val="none" w:sz="0" w:space="0" w:color="auto"/>
        <w:right w:val="none" w:sz="0" w:space="0" w:color="auto"/>
      </w:divBdr>
    </w:div>
    <w:div w:id="427625663">
      <w:bodyDiv w:val="1"/>
      <w:marLeft w:val="0"/>
      <w:marRight w:val="0"/>
      <w:marTop w:val="0"/>
      <w:marBottom w:val="0"/>
      <w:divBdr>
        <w:top w:val="none" w:sz="0" w:space="0" w:color="auto"/>
        <w:left w:val="none" w:sz="0" w:space="0" w:color="auto"/>
        <w:bottom w:val="none" w:sz="0" w:space="0" w:color="auto"/>
        <w:right w:val="none" w:sz="0" w:space="0" w:color="auto"/>
      </w:divBdr>
    </w:div>
    <w:div w:id="434249563">
      <w:bodyDiv w:val="1"/>
      <w:marLeft w:val="0"/>
      <w:marRight w:val="0"/>
      <w:marTop w:val="0"/>
      <w:marBottom w:val="0"/>
      <w:divBdr>
        <w:top w:val="none" w:sz="0" w:space="0" w:color="auto"/>
        <w:left w:val="none" w:sz="0" w:space="0" w:color="auto"/>
        <w:bottom w:val="none" w:sz="0" w:space="0" w:color="auto"/>
        <w:right w:val="none" w:sz="0" w:space="0" w:color="auto"/>
      </w:divBdr>
    </w:div>
    <w:div w:id="436025117">
      <w:bodyDiv w:val="1"/>
      <w:marLeft w:val="0"/>
      <w:marRight w:val="0"/>
      <w:marTop w:val="0"/>
      <w:marBottom w:val="0"/>
      <w:divBdr>
        <w:top w:val="none" w:sz="0" w:space="0" w:color="auto"/>
        <w:left w:val="none" w:sz="0" w:space="0" w:color="auto"/>
        <w:bottom w:val="none" w:sz="0" w:space="0" w:color="auto"/>
        <w:right w:val="none" w:sz="0" w:space="0" w:color="auto"/>
      </w:divBdr>
    </w:div>
    <w:div w:id="437527068">
      <w:bodyDiv w:val="1"/>
      <w:marLeft w:val="0"/>
      <w:marRight w:val="0"/>
      <w:marTop w:val="0"/>
      <w:marBottom w:val="0"/>
      <w:divBdr>
        <w:top w:val="none" w:sz="0" w:space="0" w:color="auto"/>
        <w:left w:val="none" w:sz="0" w:space="0" w:color="auto"/>
        <w:bottom w:val="none" w:sz="0" w:space="0" w:color="auto"/>
        <w:right w:val="none" w:sz="0" w:space="0" w:color="auto"/>
      </w:divBdr>
    </w:div>
    <w:div w:id="440340447">
      <w:bodyDiv w:val="1"/>
      <w:marLeft w:val="0"/>
      <w:marRight w:val="0"/>
      <w:marTop w:val="0"/>
      <w:marBottom w:val="0"/>
      <w:divBdr>
        <w:top w:val="none" w:sz="0" w:space="0" w:color="auto"/>
        <w:left w:val="none" w:sz="0" w:space="0" w:color="auto"/>
        <w:bottom w:val="none" w:sz="0" w:space="0" w:color="auto"/>
        <w:right w:val="none" w:sz="0" w:space="0" w:color="auto"/>
      </w:divBdr>
    </w:div>
    <w:div w:id="443228447">
      <w:bodyDiv w:val="1"/>
      <w:marLeft w:val="0"/>
      <w:marRight w:val="0"/>
      <w:marTop w:val="0"/>
      <w:marBottom w:val="0"/>
      <w:divBdr>
        <w:top w:val="none" w:sz="0" w:space="0" w:color="auto"/>
        <w:left w:val="none" w:sz="0" w:space="0" w:color="auto"/>
        <w:bottom w:val="none" w:sz="0" w:space="0" w:color="auto"/>
        <w:right w:val="none" w:sz="0" w:space="0" w:color="auto"/>
      </w:divBdr>
    </w:div>
    <w:div w:id="448427803">
      <w:bodyDiv w:val="1"/>
      <w:marLeft w:val="0"/>
      <w:marRight w:val="0"/>
      <w:marTop w:val="0"/>
      <w:marBottom w:val="0"/>
      <w:divBdr>
        <w:top w:val="none" w:sz="0" w:space="0" w:color="auto"/>
        <w:left w:val="none" w:sz="0" w:space="0" w:color="auto"/>
        <w:bottom w:val="none" w:sz="0" w:space="0" w:color="auto"/>
        <w:right w:val="none" w:sz="0" w:space="0" w:color="auto"/>
      </w:divBdr>
    </w:div>
    <w:div w:id="453519593">
      <w:bodyDiv w:val="1"/>
      <w:marLeft w:val="0"/>
      <w:marRight w:val="0"/>
      <w:marTop w:val="0"/>
      <w:marBottom w:val="0"/>
      <w:divBdr>
        <w:top w:val="none" w:sz="0" w:space="0" w:color="auto"/>
        <w:left w:val="none" w:sz="0" w:space="0" w:color="auto"/>
        <w:bottom w:val="none" w:sz="0" w:space="0" w:color="auto"/>
        <w:right w:val="none" w:sz="0" w:space="0" w:color="auto"/>
      </w:divBdr>
    </w:div>
    <w:div w:id="475729080">
      <w:bodyDiv w:val="1"/>
      <w:marLeft w:val="0"/>
      <w:marRight w:val="0"/>
      <w:marTop w:val="0"/>
      <w:marBottom w:val="0"/>
      <w:divBdr>
        <w:top w:val="none" w:sz="0" w:space="0" w:color="auto"/>
        <w:left w:val="none" w:sz="0" w:space="0" w:color="auto"/>
        <w:bottom w:val="none" w:sz="0" w:space="0" w:color="auto"/>
        <w:right w:val="none" w:sz="0" w:space="0" w:color="auto"/>
      </w:divBdr>
    </w:div>
    <w:div w:id="477646751">
      <w:bodyDiv w:val="1"/>
      <w:marLeft w:val="0"/>
      <w:marRight w:val="0"/>
      <w:marTop w:val="0"/>
      <w:marBottom w:val="0"/>
      <w:divBdr>
        <w:top w:val="none" w:sz="0" w:space="0" w:color="auto"/>
        <w:left w:val="none" w:sz="0" w:space="0" w:color="auto"/>
        <w:bottom w:val="none" w:sz="0" w:space="0" w:color="auto"/>
        <w:right w:val="none" w:sz="0" w:space="0" w:color="auto"/>
      </w:divBdr>
    </w:div>
    <w:div w:id="477959371">
      <w:bodyDiv w:val="1"/>
      <w:marLeft w:val="0"/>
      <w:marRight w:val="0"/>
      <w:marTop w:val="0"/>
      <w:marBottom w:val="0"/>
      <w:divBdr>
        <w:top w:val="none" w:sz="0" w:space="0" w:color="auto"/>
        <w:left w:val="none" w:sz="0" w:space="0" w:color="auto"/>
        <w:bottom w:val="none" w:sz="0" w:space="0" w:color="auto"/>
        <w:right w:val="none" w:sz="0" w:space="0" w:color="auto"/>
      </w:divBdr>
    </w:div>
    <w:div w:id="479076991">
      <w:bodyDiv w:val="1"/>
      <w:marLeft w:val="0"/>
      <w:marRight w:val="0"/>
      <w:marTop w:val="0"/>
      <w:marBottom w:val="0"/>
      <w:divBdr>
        <w:top w:val="none" w:sz="0" w:space="0" w:color="auto"/>
        <w:left w:val="none" w:sz="0" w:space="0" w:color="auto"/>
        <w:bottom w:val="none" w:sz="0" w:space="0" w:color="auto"/>
        <w:right w:val="none" w:sz="0" w:space="0" w:color="auto"/>
      </w:divBdr>
    </w:div>
    <w:div w:id="493568674">
      <w:bodyDiv w:val="1"/>
      <w:marLeft w:val="0"/>
      <w:marRight w:val="0"/>
      <w:marTop w:val="0"/>
      <w:marBottom w:val="0"/>
      <w:divBdr>
        <w:top w:val="none" w:sz="0" w:space="0" w:color="auto"/>
        <w:left w:val="none" w:sz="0" w:space="0" w:color="auto"/>
        <w:bottom w:val="none" w:sz="0" w:space="0" w:color="auto"/>
        <w:right w:val="none" w:sz="0" w:space="0" w:color="auto"/>
      </w:divBdr>
    </w:div>
    <w:div w:id="503395238">
      <w:bodyDiv w:val="1"/>
      <w:marLeft w:val="0"/>
      <w:marRight w:val="0"/>
      <w:marTop w:val="0"/>
      <w:marBottom w:val="0"/>
      <w:divBdr>
        <w:top w:val="none" w:sz="0" w:space="0" w:color="auto"/>
        <w:left w:val="none" w:sz="0" w:space="0" w:color="auto"/>
        <w:bottom w:val="none" w:sz="0" w:space="0" w:color="auto"/>
        <w:right w:val="none" w:sz="0" w:space="0" w:color="auto"/>
      </w:divBdr>
    </w:div>
    <w:div w:id="509224908">
      <w:bodyDiv w:val="1"/>
      <w:marLeft w:val="0"/>
      <w:marRight w:val="0"/>
      <w:marTop w:val="0"/>
      <w:marBottom w:val="0"/>
      <w:divBdr>
        <w:top w:val="none" w:sz="0" w:space="0" w:color="auto"/>
        <w:left w:val="none" w:sz="0" w:space="0" w:color="auto"/>
        <w:bottom w:val="none" w:sz="0" w:space="0" w:color="auto"/>
        <w:right w:val="none" w:sz="0" w:space="0" w:color="auto"/>
      </w:divBdr>
    </w:div>
    <w:div w:id="512301949">
      <w:bodyDiv w:val="1"/>
      <w:marLeft w:val="0"/>
      <w:marRight w:val="0"/>
      <w:marTop w:val="0"/>
      <w:marBottom w:val="0"/>
      <w:divBdr>
        <w:top w:val="none" w:sz="0" w:space="0" w:color="auto"/>
        <w:left w:val="none" w:sz="0" w:space="0" w:color="auto"/>
        <w:bottom w:val="none" w:sz="0" w:space="0" w:color="auto"/>
        <w:right w:val="none" w:sz="0" w:space="0" w:color="auto"/>
      </w:divBdr>
    </w:div>
    <w:div w:id="519010113">
      <w:bodyDiv w:val="1"/>
      <w:marLeft w:val="0"/>
      <w:marRight w:val="0"/>
      <w:marTop w:val="0"/>
      <w:marBottom w:val="0"/>
      <w:divBdr>
        <w:top w:val="none" w:sz="0" w:space="0" w:color="auto"/>
        <w:left w:val="none" w:sz="0" w:space="0" w:color="auto"/>
        <w:bottom w:val="none" w:sz="0" w:space="0" w:color="auto"/>
        <w:right w:val="none" w:sz="0" w:space="0" w:color="auto"/>
      </w:divBdr>
    </w:div>
    <w:div w:id="521940596">
      <w:bodyDiv w:val="1"/>
      <w:marLeft w:val="0"/>
      <w:marRight w:val="0"/>
      <w:marTop w:val="0"/>
      <w:marBottom w:val="0"/>
      <w:divBdr>
        <w:top w:val="none" w:sz="0" w:space="0" w:color="auto"/>
        <w:left w:val="none" w:sz="0" w:space="0" w:color="auto"/>
        <w:bottom w:val="none" w:sz="0" w:space="0" w:color="auto"/>
        <w:right w:val="none" w:sz="0" w:space="0" w:color="auto"/>
      </w:divBdr>
    </w:div>
    <w:div w:id="542257190">
      <w:bodyDiv w:val="1"/>
      <w:marLeft w:val="0"/>
      <w:marRight w:val="0"/>
      <w:marTop w:val="0"/>
      <w:marBottom w:val="0"/>
      <w:divBdr>
        <w:top w:val="none" w:sz="0" w:space="0" w:color="auto"/>
        <w:left w:val="none" w:sz="0" w:space="0" w:color="auto"/>
        <w:bottom w:val="none" w:sz="0" w:space="0" w:color="auto"/>
        <w:right w:val="none" w:sz="0" w:space="0" w:color="auto"/>
      </w:divBdr>
    </w:div>
    <w:div w:id="552349225">
      <w:bodyDiv w:val="1"/>
      <w:marLeft w:val="0"/>
      <w:marRight w:val="0"/>
      <w:marTop w:val="0"/>
      <w:marBottom w:val="0"/>
      <w:divBdr>
        <w:top w:val="none" w:sz="0" w:space="0" w:color="auto"/>
        <w:left w:val="none" w:sz="0" w:space="0" w:color="auto"/>
        <w:bottom w:val="none" w:sz="0" w:space="0" w:color="auto"/>
        <w:right w:val="none" w:sz="0" w:space="0" w:color="auto"/>
      </w:divBdr>
    </w:div>
    <w:div w:id="555704269">
      <w:bodyDiv w:val="1"/>
      <w:marLeft w:val="0"/>
      <w:marRight w:val="0"/>
      <w:marTop w:val="0"/>
      <w:marBottom w:val="0"/>
      <w:divBdr>
        <w:top w:val="none" w:sz="0" w:space="0" w:color="auto"/>
        <w:left w:val="none" w:sz="0" w:space="0" w:color="auto"/>
        <w:bottom w:val="none" w:sz="0" w:space="0" w:color="auto"/>
        <w:right w:val="none" w:sz="0" w:space="0" w:color="auto"/>
      </w:divBdr>
    </w:div>
    <w:div w:id="559167809">
      <w:bodyDiv w:val="1"/>
      <w:marLeft w:val="0"/>
      <w:marRight w:val="0"/>
      <w:marTop w:val="0"/>
      <w:marBottom w:val="0"/>
      <w:divBdr>
        <w:top w:val="none" w:sz="0" w:space="0" w:color="auto"/>
        <w:left w:val="none" w:sz="0" w:space="0" w:color="auto"/>
        <w:bottom w:val="none" w:sz="0" w:space="0" w:color="auto"/>
        <w:right w:val="none" w:sz="0" w:space="0" w:color="auto"/>
      </w:divBdr>
    </w:div>
    <w:div w:id="565459124">
      <w:bodyDiv w:val="1"/>
      <w:marLeft w:val="0"/>
      <w:marRight w:val="0"/>
      <w:marTop w:val="0"/>
      <w:marBottom w:val="0"/>
      <w:divBdr>
        <w:top w:val="none" w:sz="0" w:space="0" w:color="auto"/>
        <w:left w:val="none" w:sz="0" w:space="0" w:color="auto"/>
        <w:bottom w:val="none" w:sz="0" w:space="0" w:color="auto"/>
        <w:right w:val="none" w:sz="0" w:space="0" w:color="auto"/>
      </w:divBdr>
    </w:div>
    <w:div w:id="566770776">
      <w:bodyDiv w:val="1"/>
      <w:marLeft w:val="0"/>
      <w:marRight w:val="0"/>
      <w:marTop w:val="0"/>
      <w:marBottom w:val="0"/>
      <w:divBdr>
        <w:top w:val="none" w:sz="0" w:space="0" w:color="auto"/>
        <w:left w:val="none" w:sz="0" w:space="0" w:color="auto"/>
        <w:bottom w:val="none" w:sz="0" w:space="0" w:color="auto"/>
        <w:right w:val="none" w:sz="0" w:space="0" w:color="auto"/>
      </w:divBdr>
    </w:div>
    <w:div w:id="567498102">
      <w:bodyDiv w:val="1"/>
      <w:marLeft w:val="0"/>
      <w:marRight w:val="0"/>
      <w:marTop w:val="0"/>
      <w:marBottom w:val="0"/>
      <w:divBdr>
        <w:top w:val="none" w:sz="0" w:space="0" w:color="auto"/>
        <w:left w:val="none" w:sz="0" w:space="0" w:color="auto"/>
        <w:bottom w:val="none" w:sz="0" w:space="0" w:color="auto"/>
        <w:right w:val="none" w:sz="0" w:space="0" w:color="auto"/>
      </w:divBdr>
    </w:div>
    <w:div w:id="591161644">
      <w:bodyDiv w:val="1"/>
      <w:marLeft w:val="0"/>
      <w:marRight w:val="0"/>
      <w:marTop w:val="0"/>
      <w:marBottom w:val="0"/>
      <w:divBdr>
        <w:top w:val="none" w:sz="0" w:space="0" w:color="auto"/>
        <w:left w:val="none" w:sz="0" w:space="0" w:color="auto"/>
        <w:bottom w:val="none" w:sz="0" w:space="0" w:color="auto"/>
        <w:right w:val="none" w:sz="0" w:space="0" w:color="auto"/>
      </w:divBdr>
    </w:div>
    <w:div w:id="609162386">
      <w:bodyDiv w:val="1"/>
      <w:marLeft w:val="0"/>
      <w:marRight w:val="0"/>
      <w:marTop w:val="0"/>
      <w:marBottom w:val="0"/>
      <w:divBdr>
        <w:top w:val="none" w:sz="0" w:space="0" w:color="auto"/>
        <w:left w:val="none" w:sz="0" w:space="0" w:color="auto"/>
        <w:bottom w:val="none" w:sz="0" w:space="0" w:color="auto"/>
        <w:right w:val="none" w:sz="0" w:space="0" w:color="auto"/>
      </w:divBdr>
    </w:div>
    <w:div w:id="612175183">
      <w:bodyDiv w:val="1"/>
      <w:marLeft w:val="0"/>
      <w:marRight w:val="0"/>
      <w:marTop w:val="0"/>
      <w:marBottom w:val="0"/>
      <w:divBdr>
        <w:top w:val="none" w:sz="0" w:space="0" w:color="auto"/>
        <w:left w:val="none" w:sz="0" w:space="0" w:color="auto"/>
        <w:bottom w:val="none" w:sz="0" w:space="0" w:color="auto"/>
        <w:right w:val="none" w:sz="0" w:space="0" w:color="auto"/>
      </w:divBdr>
    </w:div>
    <w:div w:id="615795756">
      <w:bodyDiv w:val="1"/>
      <w:marLeft w:val="0"/>
      <w:marRight w:val="0"/>
      <w:marTop w:val="0"/>
      <w:marBottom w:val="0"/>
      <w:divBdr>
        <w:top w:val="none" w:sz="0" w:space="0" w:color="auto"/>
        <w:left w:val="none" w:sz="0" w:space="0" w:color="auto"/>
        <w:bottom w:val="none" w:sz="0" w:space="0" w:color="auto"/>
        <w:right w:val="none" w:sz="0" w:space="0" w:color="auto"/>
      </w:divBdr>
    </w:div>
    <w:div w:id="616763455">
      <w:bodyDiv w:val="1"/>
      <w:marLeft w:val="0"/>
      <w:marRight w:val="0"/>
      <w:marTop w:val="0"/>
      <w:marBottom w:val="0"/>
      <w:divBdr>
        <w:top w:val="none" w:sz="0" w:space="0" w:color="auto"/>
        <w:left w:val="none" w:sz="0" w:space="0" w:color="auto"/>
        <w:bottom w:val="none" w:sz="0" w:space="0" w:color="auto"/>
        <w:right w:val="none" w:sz="0" w:space="0" w:color="auto"/>
      </w:divBdr>
    </w:div>
    <w:div w:id="621039437">
      <w:bodyDiv w:val="1"/>
      <w:marLeft w:val="0"/>
      <w:marRight w:val="0"/>
      <w:marTop w:val="0"/>
      <w:marBottom w:val="0"/>
      <w:divBdr>
        <w:top w:val="none" w:sz="0" w:space="0" w:color="auto"/>
        <w:left w:val="none" w:sz="0" w:space="0" w:color="auto"/>
        <w:bottom w:val="none" w:sz="0" w:space="0" w:color="auto"/>
        <w:right w:val="none" w:sz="0" w:space="0" w:color="auto"/>
      </w:divBdr>
    </w:div>
    <w:div w:id="644893428">
      <w:bodyDiv w:val="1"/>
      <w:marLeft w:val="0"/>
      <w:marRight w:val="0"/>
      <w:marTop w:val="0"/>
      <w:marBottom w:val="0"/>
      <w:divBdr>
        <w:top w:val="none" w:sz="0" w:space="0" w:color="auto"/>
        <w:left w:val="none" w:sz="0" w:space="0" w:color="auto"/>
        <w:bottom w:val="none" w:sz="0" w:space="0" w:color="auto"/>
        <w:right w:val="none" w:sz="0" w:space="0" w:color="auto"/>
      </w:divBdr>
    </w:div>
    <w:div w:id="652486179">
      <w:bodyDiv w:val="1"/>
      <w:marLeft w:val="0"/>
      <w:marRight w:val="0"/>
      <w:marTop w:val="0"/>
      <w:marBottom w:val="0"/>
      <w:divBdr>
        <w:top w:val="none" w:sz="0" w:space="0" w:color="auto"/>
        <w:left w:val="none" w:sz="0" w:space="0" w:color="auto"/>
        <w:bottom w:val="none" w:sz="0" w:space="0" w:color="auto"/>
        <w:right w:val="none" w:sz="0" w:space="0" w:color="auto"/>
      </w:divBdr>
    </w:div>
    <w:div w:id="659240224">
      <w:bodyDiv w:val="1"/>
      <w:marLeft w:val="0"/>
      <w:marRight w:val="0"/>
      <w:marTop w:val="0"/>
      <w:marBottom w:val="0"/>
      <w:divBdr>
        <w:top w:val="none" w:sz="0" w:space="0" w:color="auto"/>
        <w:left w:val="none" w:sz="0" w:space="0" w:color="auto"/>
        <w:bottom w:val="none" w:sz="0" w:space="0" w:color="auto"/>
        <w:right w:val="none" w:sz="0" w:space="0" w:color="auto"/>
      </w:divBdr>
    </w:div>
    <w:div w:id="659771051">
      <w:bodyDiv w:val="1"/>
      <w:marLeft w:val="0"/>
      <w:marRight w:val="0"/>
      <w:marTop w:val="0"/>
      <w:marBottom w:val="0"/>
      <w:divBdr>
        <w:top w:val="none" w:sz="0" w:space="0" w:color="auto"/>
        <w:left w:val="none" w:sz="0" w:space="0" w:color="auto"/>
        <w:bottom w:val="none" w:sz="0" w:space="0" w:color="auto"/>
        <w:right w:val="none" w:sz="0" w:space="0" w:color="auto"/>
      </w:divBdr>
    </w:div>
    <w:div w:id="669330343">
      <w:bodyDiv w:val="1"/>
      <w:marLeft w:val="0"/>
      <w:marRight w:val="0"/>
      <w:marTop w:val="0"/>
      <w:marBottom w:val="0"/>
      <w:divBdr>
        <w:top w:val="none" w:sz="0" w:space="0" w:color="auto"/>
        <w:left w:val="none" w:sz="0" w:space="0" w:color="auto"/>
        <w:bottom w:val="none" w:sz="0" w:space="0" w:color="auto"/>
        <w:right w:val="none" w:sz="0" w:space="0" w:color="auto"/>
      </w:divBdr>
    </w:div>
    <w:div w:id="672149878">
      <w:bodyDiv w:val="1"/>
      <w:marLeft w:val="0"/>
      <w:marRight w:val="0"/>
      <w:marTop w:val="0"/>
      <w:marBottom w:val="0"/>
      <w:divBdr>
        <w:top w:val="none" w:sz="0" w:space="0" w:color="auto"/>
        <w:left w:val="none" w:sz="0" w:space="0" w:color="auto"/>
        <w:bottom w:val="none" w:sz="0" w:space="0" w:color="auto"/>
        <w:right w:val="none" w:sz="0" w:space="0" w:color="auto"/>
      </w:divBdr>
    </w:div>
    <w:div w:id="677735099">
      <w:bodyDiv w:val="1"/>
      <w:marLeft w:val="0"/>
      <w:marRight w:val="0"/>
      <w:marTop w:val="0"/>
      <w:marBottom w:val="0"/>
      <w:divBdr>
        <w:top w:val="none" w:sz="0" w:space="0" w:color="auto"/>
        <w:left w:val="none" w:sz="0" w:space="0" w:color="auto"/>
        <w:bottom w:val="none" w:sz="0" w:space="0" w:color="auto"/>
        <w:right w:val="none" w:sz="0" w:space="0" w:color="auto"/>
      </w:divBdr>
    </w:div>
    <w:div w:id="678049313">
      <w:bodyDiv w:val="1"/>
      <w:marLeft w:val="0"/>
      <w:marRight w:val="0"/>
      <w:marTop w:val="0"/>
      <w:marBottom w:val="0"/>
      <w:divBdr>
        <w:top w:val="none" w:sz="0" w:space="0" w:color="auto"/>
        <w:left w:val="none" w:sz="0" w:space="0" w:color="auto"/>
        <w:bottom w:val="none" w:sz="0" w:space="0" w:color="auto"/>
        <w:right w:val="none" w:sz="0" w:space="0" w:color="auto"/>
      </w:divBdr>
    </w:div>
    <w:div w:id="683701871">
      <w:bodyDiv w:val="1"/>
      <w:marLeft w:val="0"/>
      <w:marRight w:val="0"/>
      <w:marTop w:val="0"/>
      <w:marBottom w:val="0"/>
      <w:divBdr>
        <w:top w:val="none" w:sz="0" w:space="0" w:color="auto"/>
        <w:left w:val="none" w:sz="0" w:space="0" w:color="auto"/>
        <w:bottom w:val="none" w:sz="0" w:space="0" w:color="auto"/>
        <w:right w:val="none" w:sz="0" w:space="0" w:color="auto"/>
      </w:divBdr>
    </w:div>
    <w:div w:id="709690320">
      <w:bodyDiv w:val="1"/>
      <w:marLeft w:val="0"/>
      <w:marRight w:val="0"/>
      <w:marTop w:val="0"/>
      <w:marBottom w:val="0"/>
      <w:divBdr>
        <w:top w:val="none" w:sz="0" w:space="0" w:color="auto"/>
        <w:left w:val="none" w:sz="0" w:space="0" w:color="auto"/>
        <w:bottom w:val="none" w:sz="0" w:space="0" w:color="auto"/>
        <w:right w:val="none" w:sz="0" w:space="0" w:color="auto"/>
      </w:divBdr>
    </w:div>
    <w:div w:id="716515640">
      <w:bodyDiv w:val="1"/>
      <w:marLeft w:val="0"/>
      <w:marRight w:val="0"/>
      <w:marTop w:val="0"/>
      <w:marBottom w:val="0"/>
      <w:divBdr>
        <w:top w:val="none" w:sz="0" w:space="0" w:color="auto"/>
        <w:left w:val="none" w:sz="0" w:space="0" w:color="auto"/>
        <w:bottom w:val="none" w:sz="0" w:space="0" w:color="auto"/>
        <w:right w:val="none" w:sz="0" w:space="0" w:color="auto"/>
      </w:divBdr>
    </w:div>
    <w:div w:id="716705071">
      <w:bodyDiv w:val="1"/>
      <w:marLeft w:val="0"/>
      <w:marRight w:val="0"/>
      <w:marTop w:val="0"/>
      <w:marBottom w:val="0"/>
      <w:divBdr>
        <w:top w:val="none" w:sz="0" w:space="0" w:color="auto"/>
        <w:left w:val="none" w:sz="0" w:space="0" w:color="auto"/>
        <w:bottom w:val="none" w:sz="0" w:space="0" w:color="auto"/>
        <w:right w:val="none" w:sz="0" w:space="0" w:color="auto"/>
      </w:divBdr>
    </w:div>
    <w:div w:id="718089303">
      <w:bodyDiv w:val="1"/>
      <w:marLeft w:val="0"/>
      <w:marRight w:val="0"/>
      <w:marTop w:val="0"/>
      <w:marBottom w:val="0"/>
      <w:divBdr>
        <w:top w:val="none" w:sz="0" w:space="0" w:color="auto"/>
        <w:left w:val="none" w:sz="0" w:space="0" w:color="auto"/>
        <w:bottom w:val="none" w:sz="0" w:space="0" w:color="auto"/>
        <w:right w:val="none" w:sz="0" w:space="0" w:color="auto"/>
      </w:divBdr>
    </w:div>
    <w:div w:id="724528216">
      <w:bodyDiv w:val="1"/>
      <w:marLeft w:val="0"/>
      <w:marRight w:val="0"/>
      <w:marTop w:val="0"/>
      <w:marBottom w:val="0"/>
      <w:divBdr>
        <w:top w:val="none" w:sz="0" w:space="0" w:color="auto"/>
        <w:left w:val="none" w:sz="0" w:space="0" w:color="auto"/>
        <w:bottom w:val="none" w:sz="0" w:space="0" w:color="auto"/>
        <w:right w:val="none" w:sz="0" w:space="0" w:color="auto"/>
      </w:divBdr>
    </w:div>
    <w:div w:id="734401149">
      <w:bodyDiv w:val="1"/>
      <w:marLeft w:val="0"/>
      <w:marRight w:val="0"/>
      <w:marTop w:val="0"/>
      <w:marBottom w:val="0"/>
      <w:divBdr>
        <w:top w:val="none" w:sz="0" w:space="0" w:color="auto"/>
        <w:left w:val="none" w:sz="0" w:space="0" w:color="auto"/>
        <w:bottom w:val="none" w:sz="0" w:space="0" w:color="auto"/>
        <w:right w:val="none" w:sz="0" w:space="0" w:color="auto"/>
      </w:divBdr>
    </w:div>
    <w:div w:id="746534378">
      <w:bodyDiv w:val="1"/>
      <w:marLeft w:val="0"/>
      <w:marRight w:val="0"/>
      <w:marTop w:val="0"/>
      <w:marBottom w:val="0"/>
      <w:divBdr>
        <w:top w:val="none" w:sz="0" w:space="0" w:color="auto"/>
        <w:left w:val="none" w:sz="0" w:space="0" w:color="auto"/>
        <w:bottom w:val="none" w:sz="0" w:space="0" w:color="auto"/>
        <w:right w:val="none" w:sz="0" w:space="0" w:color="auto"/>
      </w:divBdr>
    </w:div>
    <w:div w:id="746731908">
      <w:bodyDiv w:val="1"/>
      <w:marLeft w:val="0"/>
      <w:marRight w:val="0"/>
      <w:marTop w:val="0"/>
      <w:marBottom w:val="0"/>
      <w:divBdr>
        <w:top w:val="none" w:sz="0" w:space="0" w:color="auto"/>
        <w:left w:val="none" w:sz="0" w:space="0" w:color="auto"/>
        <w:bottom w:val="none" w:sz="0" w:space="0" w:color="auto"/>
        <w:right w:val="none" w:sz="0" w:space="0" w:color="auto"/>
      </w:divBdr>
    </w:div>
    <w:div w:id="749741141">
      <w:bodyDiv w:val="1"/>
      <w:marLeft w:val="0"/>
      <w:marRight w:val="0"/>
      <w:marTop w:val="0"/>
      <w:marBottom w:val="0"/>
      <w:divBdr>
        <w:top w:val="none" w:sz="0" w:space="0" w:color="auto"/>
        <w:left w:val="none" w:sz="0" w:space="0" w:color="auto"/>
        <w:bottom w:val="none" w:sz="0" w:space="0" w:color="auto"/>
        <w:right w:val="none" w:sz="0" w:space="0" w:color="auto"/>
      </w:divBdr>
    </w:div>
    <w:div w:id="758908467">
      <w:bodyDiv w:val="1"/>
      <w:marLeft w:val="0"/>
      <w:marRight w:val="0"/>
      <w:marTop w:val="0"/>
      <w:marBottom w:val="0"/>
      <w:divBdr>
        <w:top w:val="none" w:sz="0" w:space="0" w:color="auto"/>
        <w:left w:val="none" w:sz="0" w:space="0" w:color="auto"/>
        <w:bottom w:val="none" w:sz="0" w:space="0" w:color="auto"/>
        <w:right w:val="none" w:sz="0" w:space="0" w:color="auto"/>
      </w:divBdr>
    </w:div>
    <w:div w:id="763187777">
      <w:bodyDiv w:val="1"/>
      <w:marLeft w:val="0"/>
      <w:marRight w:val="0"/>
      <w:marTop w:val="0"/>
      <w:marBottom w:val="0"/>
      <w:divBdr>
        <w:top w:val="none" w:sz="0" w:space="0" w:color="auto"/>
        <w:left w:val="none" w:sz="0" w:space="0" w:color="auto"/>
        <w:bottom w:val="none" w:sz="0" w:space="0" w:color="auto"/>
        <w:right w:val="none" w:sz="0" w:space="0" w:color="auto"/>
      </w:divBdr>
    </w:div>
    <w:div w:id="765729500">
      <w:bodyDiv w:val="1"/>
      <w:marLeft w:val="0"/>
      <w:marRight w:val="0"/>
      <w:marTop w:val="0"/>
      <w:marBottom w:val="0"/>
      <w:divBdr>
        <w:top w:val="none" w:sz="0" w:space="0" w:color="auto"/>
        <w:left w:val="none" w:sz="0" w:space="0" w:color="auto"/>
        <w:bottom w:val="none" w:sz="0" w:space="0" w:color="auto"/>
        <w:right w:val="none" w:sz="0" w:space="0" w:color="auto"/>
      </w:divBdr>
    </w:div>
    <w:div w:id="771047904">
      <w:bodyDiv w:val="1"/>
      <w:marLeft w:val="0"/>
      <w:marRight w:val="0"/>
      <w:marTop w:val="0"/>
      <w:marBottom w:val="0"/>
      <w:divBdr>
        <w:top w:val="none" w:sz="0" w:space="0" w:color="auto"/>
        <w:left w:val="none" w:sz="0" w:space="0" w:color="auto"/>
        <w:bottom w:val="none" w:sz="0" w:space="0" w:color="auto"/>
        <w:right w:val="none" w:sz="0" w:space="0" w:color="auto"/>
      </w:divBdr>
    </w:div>
    <w:div w:id="787235459">
      <w:bodyDiv w:val="1"/>
      <w:marLeft w:val="0"/>
      <w:marRight w:val="0"/>
      <w:marTop w:val="0"/>
      <w:marBottom w:val="0"/>
      <w:divBdr>
        <w:top w:val="none" w:sz="0" w:space="0" w:color="auto"/>
        <w:left w:val="none" w:sz="0" w:space="0" w:color="auto"/>
        <w:bottom w:val="none" w:sz="0" w:space="0" w:color="auto"/>
        <w:right w:val="none" w:sz="0" w:space="0" w:color="auto"/>
      </w:divBdr>
    </w:div>
    <w:div w:id="793258293">
      <w:bodyDiv w:val="1"/>
      <w:marLeft w:val="0"/>
      <w:marRight w:val="0"/>
      <w:marTop w:val="0"/>
      <w:marBottom w:val="0"/>
      <w:divBdr>
        <w:top w:val="none" w:sz="0" w:space="0" w:color="auto"/>
        <w:left w:val="none" w:sz="0" w:space="0" w:color="auto"/>
        <w:bottom w:val="none" w:sz="0" w:space="0" w:color="auto"/>
        <w:right w:val="none" w:sz="0" w:space="0" w:color="auto"/>
      </w:divBdr>
    </w:div>
    <w:div w:id="795567779">
      <w:bodyDiv w:val="1"/>
      <w:marLeft w:val="0"/>
      <w:marRight w:val="0"/>
      <w:marTop w:val="0"/>
      <w:marBottom w:val="0"/>
      <w:divBdr>
        <w:top w:val="none" w:sz="0" w:space="0" w:color="auto"/>
        <w:left w:val="none" w:sz="0" w:space="0" w:color="auto"/>
        <w:bottom w:val="none" w:sz="0" w:space="0" w:color="auto"/>
        <w:right w:val="none" w:sz="0" w:space="0" w:color="auto"/>
      </w:divBdr>
    </w:div>
    <w:div w:id="803962144">
      <w:bodyDiv w:val="1"/>
      <w:marLeft w:val="0"/>
      <w:marRight w:val="0"/>
      <w:marTop w:val="0"/>
      <w:marBottom w:val="0"/>
      <w:divBdr>
        <w:top w:val="none" w:sz="0" w:space="0" w:color="auto"/>
        <w:left w:val="none" w:sz="0" w:space="0" w:color="auto"/>
        <w:bottom w:val="none" w:sz="0" w:space="0" w:color="auto"/>
        <w:right w:val="none" w:sz="0" w:space="0" w:color="auto"/>
      </w:divBdr>
    </w:div>
    <w:div w:id="838888549">
      <w:bodyDiv w:val="1"/>
      <w:marLeft w:val="0"/>
      <w:marRight w:val="0"/>
      <w:marTop w:val="0"/>
      <w:marBottom w:val="0"/>
      <w:divBdr>
        <w:top w:val="none" w:sz="0" w:space="0" w:color="auto"/>
        <w:left w:val="none" w:sz="0" w:space="0" w:color="auto"/>
        <w:bottom w:val="none" w:sz="0" w:space="0" w:color="auto"/>
        <w:right w:val="none" w:sz="0" w:space="0" w:color="auto"/>
      </w:divBdr>
    </w:div>
    <w:div w:id="839467802">
      <w:bodyDiv w:val="1"/>
      <w:marLeft w:val="0"/>
      <w:marRight w:val="0"/>
      <w:marTop w:val="0"/>
      <w:marBottom w:val="0"/>
      <w:divBdr>
        <w:top w:val="none" w:sz="0" w:space="0" w:color="auto"/>
        <w:left w:val="none" w:sz="0" w:space="0" w:color="auto"/>
        <w:bottom w:val="none" w:sz="0" w:space="0" w:color="auto"/>
        <w:right w:val="none" w:sz="0" w:space="0" w:color="auto"/>
      </w:divBdr>
    </w:div>
    <w:div w:id="856192717">
      <w:bodyDiv w:val="1"/>
      <w:marLeft w:val="0"/>
      <w:marRight w:val="0"/>
      <w:marTop w:val="0"/>
      <w:marBottom w:val="0"/>
      <w:divBdr>
        <w:top w:val="none" w:sz="0" w:space="0" w:color="auto"/>
        <w:left w:val="none" w:sz="0" w:space="0" w:color="auto"/>
        <w:bottom w:val="none" w:sz="0" w:space="0" w:color="auto"/>
        <w:right w:val="none" w:sz="0" w:space="0" w:color="auto"/>
      </w:divBdr>
    </w:div>
    <w:div w:id="859314149">
      <w:bodyDiv w:val="1"/>
      <w:marLeft w:val="0"/>
      <w:marRight w:val="0"/>
      <w:marTop w:val="0"/>
      <w:marBottom w:val="0"/>
      <w:divBdr>
        <w:top w:val="none" w:sz="0" w:space="0" w:color="auto"/>
        <w:left w:val="none" w:sz="0" w:space="0" w:color="auto"/>
        <w:bottom w:val="none" w:sz="0" w:space="0" w:color="auto"/>
        <w:right w:val="none" w:sz="0" w:space="0" w:color="auto"/>
      </w:divBdr>
    </w:div>
    <w:div w:id="876545453">
      <w:bodyDiv w:val="1"/>
      <w:marLeft w:val="0"/>
      <w:marRight w:val="0"/>
      <w:marTop w:val="0"/>
      <w:marBottom w:val="0"/>
      <w:divBdr>
        <w:top w:val="none" w:sz="0" w:space="0" w:color="auto"/>
        <w:left w:val="none" w:sz="0" w:space="0" w:color="auto"/>
        <w:bottom w:val="none" w:sz="0" w:space="0" w:color="auto"/>
        <w:right w:val="none" w:sz="0" w:space="0" w:color="auto"/>
      </w:divBdr>
    </w:div>
    <w:div w:id="882402458">
      <w:bodyDiv w:val="1"/>
      <w:marLeft w:val="0"/>
      <w:marRight w:val="0"/>
      <w:marTop w:val="0"/>
      <w:marBottom w:val="0"/>
      <w:divBdr>
        <w:top w:val="none" w:sz="0" w:space="0" w:color="auto"/>
        <w:left w:val="none" w:sz="0" w:space="0" w:color="auto"/>
        <w:bottom w:val="none" w:sz="0" w:space="0" w:color="auto"/>
        <w:right w:val="none" w:sz="0" w:space="0" w:color="auto"/>
      </w:divBdr>
    </w:div>
    <w:div w:id="884215792">
      <w:bodyDiv w:val="1"/>
      <w:marLeft w:val="0"/>
      <w:marRight w:val="0"/>
      <w:marTop w:val="0"/>
      <w:marBottom w:val="0"/>
      <w:divBdr>
        <w:top w:val="none" w:sz="0" w:space="0" w:color="auto"/>
        <w:left w:val="none" w:sz="0" w:space="0" w:color="auto"/>
        <w:bottom w:val="none" w:sz="0" w:space="0" w:color="auto"/>
        <w:right w:val="none" w:sz="0" w:space="0" w:color="auto"/>
      </w:divBdr>
    </w:div>
    <w:div w:id="897783165">
      <w:bodyDiv w:val="1"/>
      <w:marLeft w:val="0"/>
      <w:marRight w:val="0"/>
      <w:marTop w:val="0"/>
      <w:marBottom w:val="0"/>
      <w:divBdr>
        <w:top w:val="none" w:sz="0" w:space="0" w:color="auto"/>
        <w:left w:val="none" w:sz="0" w:space="0" w:color="auto"/>
        <w:bottom w:val="none" w:sz="0" w:space="0" w:color="auto"/>
        <w:right w:val="none" w:sz="0" w:space="0" w:color="auto"/>
      </w:divBdr>
    </w:div>
    <w:div w:id="907425569">
      <w:bodyDiv w:val="1"/>
      <w:marLeft w:val="0"/>
      <w:marRight w:val="0"/>
      <w:marTop w:val="0"/>
      <w:marBottom w:val="0"/>
      <w:divBdr>
        <w:top w:val="none" w:sz="0" w:space="0" w:color="auto"/>
        <w:left w:val="none" w:sz="0" w:space="0" w:color="auto"/>
        <w:bottom w:val="none" w:sz="0" w:space="0" w:color="auto"/>
        <w:right w:val="none" w:sz="0" w:space="0" w:color="auto"/>
      </w:divBdr>
    </w:div>
    <w:div w:id="920598742">
      <w:bodyDiv w:val="1"/>
      <w:marLeft w:val="0"/>
      <w:marRight w:val="0"/>
      <w:marTop w:val="0"/>
      <w:marBottom w:val="0"/>
      <w:divBdr>
        <w:top w:val="none" w:sz="0" w:space="0" w:color="auto"/>
        <w:left w:val="none" w:sz="0" w:space="0" w:color="auto"/>
        <w:bottom w:val="none" w:sz="0" w:space="0" w:color="auto"/>
        <w:right w:val="none" w:sz="0" w:space="0" w:color="auto"/>
      </w:divBdr>
    </w:div>
    <w:div w:id="924261057">
      <w:bodyDiv w:val="1"/>
      <w:marLeft w:val="0"/>
      <w:marRight w:val="0"/>
      <w:marTop w:val="0"/>
      <w:marBottom w:val="0"/>
      <w:divBdr>
        <w:top w:val="none" w:sz="0" w:space="0" w:color="auto"/>
        <w:left w:val="none" w:sz="0" w:space="0" w:color="auto"/>
        <w:bottom w:val="none" w:sz="0" w:space="0" w:color="auto"/>
        <w:right w:val="none" w:sz="0" w:space="0" w:color="auto"/>
      </w:divBdr>
    </w:div>
    <w:div w:id="941914946">
      <w:bodyDiv w:val="1"/>
      <w:marLeft w:val="0"/>
      <w:marRight w:val="0"/>
      <w:marTop w:val="0"/>
      <w:marBottom w:val="0"/>
      <w:divBdr>
        <w:top w:val="none" w:sz="0" w:space="0" w:color="auto"/>
        <w:left w:val="none" w:sz="0" w:space="0" w:color="auto"/>
        <w:bottom w:val="none" w:sz="0" w:space="0" w:color="auto"/>
        <w:right w:val="none" w:sz="0" w:space="0" w:color="auto"/>
      </w:divBdr>
    </w:div>
    <w:div w:id="951933823">
      <w:bodyDiv w:val="1"/>
      <w:marLeft w:val="0"/>
      <w:marRight w:val="0"/>
      <w:marTop w:val="0"/>
      <w:marBottom w:val="0"/>
      <w:divBdr>
        <w:top w:val="none" w:sz="0" w:space="0" w:color="auto"/>
        <w:left w:val="none" w:sz="0" w:space="0" w:color="auto"/>
        <w:bottom w:val="none" w:sz="0" w:space="0" w:color="auto"/>
        <w:right w:val="none" w:sz="0" w:space="0" w:color="auto"/>
      </w:divBdr>
    </w:div>
    <w:div w:id="959844827">
      <w:bodyDiv w:val="1"/>
      <w:marLeft w:val="0"/>
      <w:marRight w:val="0"/>
      <w:marTop w:val="0"/>
      <w:marBottom w:val="0"/>
      <w:divBdr>
        <w:top w:val="none" w:sz="0" w:space="0" w:color="auto"/>
        <w:left w:val="none" w:sz="0" w:space="0" w:color="auto"/>
        <w:bottom w:val="none" w:sz="0" w:space="0" w:color="auto"/>
        <w:right w:val="none" w:sz="0" w:space="0" w:color="auto"/>
      </w:divBdr>
    </w:div>
    <w:div w:id="965279842">
      <w:bodyDiv w:val="1"/>
      <w:marLeft w:val="0"/>
      <w:marRight w:val="0"/>
      <w:marTop w:val="0"/>
      <w:marBottom w:val="0"/>
      <w:divBdr>
        <w:top w:val="none" w:sz="0" w:space="0" w:color="auto"/>
        <w:left w:val="none" w:sz="0" w:space="0" w:color="auto"/>
        <w:bottom w:val="none" w:sz="0" w:space="0" w:color="auto"/>
        <w:right w:val="none" w:sz="0" w:space="0" w:color="auto"/>
      </w:divBdr>
    </w:div>
    <w:div w:id="966200217">
      <w:bodyDiv w:val="1"/>
      <w:marLeft w:val="0"/>
      <w:marRight w:val="0"/>
      <w:marTop w:val="0"/>
      <w:marBottom w:val="0"/>
      <w:divBdr>
        <w:top w:val="none" w:sz="0" w:space="0" w:color="auto"/>
        <w:left w:val="none" w:sz="0" w:space="0" w:color="auto"/>
        <w:bottom w:val="none" w:sz="0" w:space="0" w:color="auto"/>
        <w:right w:val="none" w:sz="0" w:space="0" w:color="auto"/>
      </w:divBdr>
    </w:div>
    <w:div w:id="968245668">
      <w:bodyDiv w:val="1"/>
      <w:marLeft w:val="0"/>
      <w:marRight w:val="0"/>
      <w:marTop w:val="0"/>
      <w:marBottom w:val="0"/>
      <w:divBdr>
        <w:top w:val="none" w:sz="0" w:space="0" w:color="auto"/>
        <w:left w:val="none" w:sz="0" w:space="0" w:color="auto"/>
        <w:bottom w:val="none" w:sz="0" w:space="0" w:color="auto"/>
        <w:right w:val="none" w:sz="0" w:space="0" w:color="auto"/>
      </w:divBdr>
    </w:div>
    <w:div w:id="974990032">
      <w:bodyDiv w:val="1"/>
      <w:marLeft w:val="0"/>
      <w:marRight w:val="0"/>
      <w:marTop w:val="0"/>
      <w:marBottom w:val="0"/>
      <w:divBdr>
        <w:top w:val="none" w:sz="0" w:space="0" w:color="auto"/>
        <w:left w:val="none" w:sz="0" w:space="0" w:color="auto"/>
        <w:bottom w:val="none" w:sz="0" w:space="0" w:color="auto"/>
        <w:right w:val="none" w:sz="0" w:space="0" w:color="auto"/>
      </w:divBdr>
    </w:div>
    <w:div w:id="975641404">
      <w:bodyDiv w:val="1"/>
      <w:marLeft w:val="0"/>
      <w:marRight w:val="0"/>
      <w:marTop w:val="0"/>
      <w:marBottom w:val="0"/>
      <w:divBdr>
        <w:top w:val="none" w:sz="0" w:space="0" w:color="auto"/>
        <w:left w:val="none" w:sz="0" w:space="0" w:color="auto"/>
        <w:bottom w:val="none" w:sz="0" w:space="0" w:color="auto"/>
        <w:right w:val="none" w:sz="0" w:space="0" w:color="auto"/>
      </w:divBdr>
    </w:div>
    <w:div w:id="985356461">
      <w:bodyDiv w:val="1"/>
      <w:marLeft w:val="0"/>
      <w:marRight w:val="0"/>
      <w:marTop w:val="0"/>
      <w:marBottom w:val="0"/>
      <w:divBdr>
        <w:top w:val="none" w:sz="0" w:space="0" w:color="auto"/>
        <w:left w:val="none" w:sz="0" w:space="0" w:color="auto"/>
        <w:bottom w:val="none" w:sz="0" w:space="0" w:color="auto"/>
        <w:right w:val="none" w:sz="0" w:space="0" w:color="auto"/>
      </w:divBdr>
    </w:div>
    <w:div w:id="990141272">
      <w:bodyDiv w:val="1"/>
      <w:marLeft w:val="0"/>
      <w:marRight w:val="0"/>
      <w:marTop w:val="0"/>
      <w:marBottom w:val="0"/>
      <w:divBdr>
        <w:top w:val="none" w:sz="0" w:space="0" w:color="auto"/>
        <w:left w:val="none" w:sz="0" w:space="0" w:color="auto"/>
        <w:bottom w:val="none" w:sz="0" w:space="0" w:color="auto"/>
        <w:right w:val="none" w:sz="0" w:space="0" w:color="auto"/>
      </w:divBdr>
    </w:div>
    <w:div w:id="997540060">
      <w:bodyDiv w:val="1"/>
      <w:marLeft w:val="0"/>
      <w:marRight w:val="0"/>
      <w:marTop w:val="0"/>
      <w:marBottom w:val="0"/>
      <w:divBdr>
        <w:top w:val="none" w:sz="0" w:space="0" w:color="auto"/>
        <w:left w:val="none" w:sz="0" w:space="0" w:color="auto"/>
        <w:bottom w:val="none" w:sz="0" w:space="0" w:color="auto"/>
        <w:right w:val="none" w:sz="0" w:space="0" w:color="auto"/>
      </w:divBdr>
    </w:div>
    <w:div w:id="1005206371">
      <w:bodyDiv w:val="1"/>
      <w:marLeft w:val="0"/>
      <w:marRight w:val="0"/>
      <w:marTop w:val="0"/>
      <w:marBottom w:val="0"/>
      <w:divBdr>
        <w:top w:val="none" w:sz="0" w:space="0" w:color="auto"/>
        <w:left w:val="none" w:sz="0" w:space="0" w:color="auto"/>
        <w:bottom w:val="none" w:sz="0" w:space="0" w:color="auto"/>
        <w:right w:val="none" w:sz="0" w:space="0" w:color="auto"/>
      </w:divBdr>
    </w:div>
    <w:div w:id="1017659587">
      <w:bodyDiv w:val="1"/>
      <w:marLeft w:val="0"/>
      <w:marRight w:val="0"/>
      <w:marTop w:val="0"/>
      <w:marBottom w:val="0"/>
      <w:divBdr>
        <w:top w:val="none" w:sz="0" w:space="0" w:color="auto"/>
        <w:left w:val="none" w:sz="0" w:space="0" w:color="auto"/>
        <w:bottom w:val="none" w:sz="0" w:space="0" w:color="auto"/>
        <w:right w:val="none" w:sz="0" w:space="0" w:color="auto"/>
      </w:divBdr>
    </w:div>
    <w:div w:id="1025980491">
      <w:bodyDiv w:val="1"/>
      <w:marLeft w:val="0"/>
      <w:marRight w:val="0"/>
      <w:marTop w:val="0"/>
      <w:marBottom w:val="0"/>
      <w:divBdr>
        <w:top w:val="none" w:sz="0" w:space="0" w:color="auto"/>
        <w:left w:val="none" w:sz="0" w:space="0" w:color="auto"/>
        <w:bottom w:val="none" w:sz="0" w:space="0" w:color="auto"/>
        <w:right w:val="none" w:sz="0" w:space="0" w:color="auto"/>
      </w:divBdr>
    </w:div>
    <w:div w:id="1032271477">
      <w:bodyDiv w:val="1"/>
      <w:marLeft w:val="0"/>
      <w:marRight w:val="0"/>
      <w:marTop w:val="0"/>
      <w:marBottom w:val="0"/>
      <w:divBdr>
        <w:top w:val="none" w:sz="0" w:space="0" w:color="auto"/>
        <w:left w:val="none" w:sz="0" w:space="0" w:color="auto"/>
        <w:bottom w:val="none" w:sz="0" w:space="0" w:color="auto"/>
        <w:right w:val="none" w:sz="0" w:space="0" w:color="auto"/>
      </w:divBdr>
    </w:div>
    <w:div w:id="1044259443">
      <w:bodyDiv w:val="1"/>
      <w:marLeft w:val="0"/>
      <w:marRight w:val="0"/>
      <w:marTop w:val="0"/>
      <w:marBottom w:val="0"/>
      <w:divBdr>
        <w:top w:val="none" w:sz="0" w:space="0" w:color="auto"/>
        <w:left w:val="none" w:sz="0" w:space="0" w:color="auto"/>
        <w:bottom w:val="none" w:sz="0" w:space="0" w:color="auto"/>
        <w:right w:val="none" w:sz="0" w:space="0" w:color="auto"/>
      </w:divBdr>
    </w:div>
    <w:div w:id="1055620099">
      <w:bodyDiv w:val="1"/>
      <w:marLeft w:val="0"/>
      <w:marRight w:val="0"/>
      <w:marTop w:val="0"/>
      <w:marBottom w:val="0"/>
      <w:divBdr>
        <w:top w:val="none" w:sz="0" w:space="0" w:color="auto"/>
        <w:left w:val="none" w:sz="0" w:space="0" w:color="auto"/>
        <w:bottom w:val="none" w:sz="0" w:space="0" w:color="auto"/>
        <w:right w:val="none" w:sz="0" w:space="0" w:color="auto"/>
      </w:divBdr>
    </w:div>
    <w:div w:id="1056245670">
      <w:bodyDiv w:val="1"/>
      <w:marLeft w:val="0"/>
      <w:marRight w:val="0"/>
      <w:marTop w:val="0"/>
      <w:marBottom w:val="0"/>
      <w:divBdr>
        <w:top w:val="none" w:sz="0" w:space="0" w:color="auto"/>
        <w:left w:val="none" w:sz="0" w:space="0" w:color="auto"/>
        <w:bottom w:val="none" w:sz="0" w:space="0" w:color="auto"/>
        <w:right w:val="none" w:sz="0" w:space="0" w:color="auto"/>
      </w:divBdr>
    </w:div>
    <w:div w:id="1057511334">
      <w:bodyDiv w:val="1"/>
      <w:marLeft w:val="0"/>
      <w:marRight w:val="0"/>
      <w:marTop w:val="0"/>
      <w:marBottom w:val="0"/>
      <w:divBdr>
        <w:top w:val="none" w:sz="0" w:space="0" w:color="auto"/>
        <w:left w:val="none" w:sz="0" w:space="0" w:color="auto"/>
        <w:bottom w:val="none" w:sz="0" w:space="0" w:color="auto"/>
        <w:right w:val="none" w:sz="0" w:space="0" w:color="auto"/>
      </w:divBdr>
    </w:div>
    <w:div w:id="1060978945">
      <w:bodyDiv w:val="1"/>
      <w:marLeft w:val="0"/>
      <w:marRight w:val="0"/>
      <w:marTop w:val="0"/>
      <w:marBottom w:val="0"/>
      <w:divBdr>
        <w:top w:val="none" w:sz="0" w:space="0" w:color="auto"/>
        <w:left w:val="none" w:sz="0" w:space="0" w:color="auto"/>
        <w:bottom w:val="none" w:sz="0" w:space="0" w:color="auto"/>
        <w:right w:val="none" w:sz="0" w:space="0" w:color="auto"/>
      </w:divBdr>
    </w:div>
    <w:div w:id="1063673953">
      <w:bodyDiv w:val="1"/>
      <w:marLeft w:val="0"/>
      <w:marRight w:val="0"/>
      <w:marTop w:val="0"/>
      <w:marBottom w:val="0"/>
      <w:divBdr>
        <w:top w:val="none" w:sz="0" w:space="0" w:color="auto"/>
        <w:left w:val="none" w:sz="0" w:space="0" w:color="auto"/>
        <w:bottom w:val="none" w:sz="0" w:space="0" w:color="auto"/>
        <w:right w:val="none" w:sz="0" w:space="0" w:color="auto"/>
      </w:divBdr>
    </w:div>
    <w:div w:id="1071536774">
      <w:bodyDiv w:val="1"/>
      <w:marLeft w:val="0"/>
      <w:marRight w:val="0"/>
      <w:marTop w:val="0"/>
      <w:marBottom w:val="0"/>
      <w:divBdr>
        <w:top w:val="none" w:sz="0" w:space="0" w:color="auto"/>
        <w:left w:val="none" w:sz="0" w:space="0" w:color="auto"/>
        <w:bottom w:val="none" w:sz="0" w:space="0" w:color="auto"/>
        <w:right w:val="none" w:sz="0" w:space="0" w:color="auto"/>
      </w:divBdr>
    </w:div>
    <w:div w:id="1076049572">
      <w:bodyDiv w:val="1"/>
      <w:marLeft w:val="0"/>
      <w:marRight w:val="0"/>
      <w:marTop w:val="0"/>
      <w:marBottom w:val="0"/>
      <w:divBdr>
        <w:top w:val="none" w:sz="0" w:space="0" w:color="auto"/>
        <w:left w:val="none" w:sz="0" w:space="0" w:color="auto"/>
        <w:bottom w:val="none" w:sz="0" w:space="0" w:color="auto"/>
        <w:right w:val="none" w:sz="0" w:space="0" w:color="auto"/>
      </w:divBdr>
    </w:div>
    <w:div w:id="1077245710">
      <w:bodyDiv w:val="1"/>
      <w:marLeft w:val="0"/>
      <w:marRight w:val="0"/>
      <w:marTop w:val="0"/>
      <w:marBottom w:val="0"/>
      <w:divBdr>
        <w:top w:val="none" w:sz="0" w:space="0" w:color="auto"/>
        <w:left w:val="none" w:sz="0" w:space="0" w:color="auto"/>
        <w:bottom w:val="none" w:sz="0" w:space="0" w:color="auto"/>
        <w:right w:val="none" w:sz="0" w:space="0" w:color="auto"/>
      </w:divBdr>
    </w:div>
    <w:div w:id="1094671931">
      <w:bodyDiv w:val="1"/>
      <w:marLeft w:val="0"/>
      <w:marRight w:val="0"/>
      <w:marTop w:val="0"/>
      <w:marBottom w:val="0"/>
      <w:divBdr>
        <w:top w:val="none" w:sz="0" w:space="0" w:color="auto"/>
        <w:left w:val="none" w:sz="0" w:space="0" w:color="auto"/>
        <w:bottom w:val="none" w:sz="0" w:space="0" w:color="auto"/>
        <w:right w:val="none" w:sz="0" w:space="0" w:color="auto"/>
      </w:divBdr>
    </w:div>
    <w:div w:id="1097601902">
      <w:bodyDiv w:val="1"/>
      <w:marLeft w:val="0"/>
      <w:marRight w:val="0"/>
      <w:marTop w:val="0"/>
      <w:marBottom w:val="0"/>
      <w:divBdr>
        <w:top w:val="none" w:sz="0" w:space="0" w:color="auto"/>
        <w:left w:val="none" w:sz="0" w:space="0" w:color="auto"/>
        <w:bottom w:val="none" w:sz="0" w:space="0" w:color="auto"/>
        <w:right w:val="none" w:sz="0" w:space="0" w:color="auto"/>
      </w:divBdr>
    </w:div>
    <w:div w:id="1097795661">
      <w:bodyDiv w:val="1"/>
      <w:marLeft w:val="0"/>
      <w:marRight w:val="0"/>
      <w:marTop w:val="0"/>
      <w:marBottom w:val="0"/>
      <w:divBdr>
        <w:top w:val="none" w:sz="0" w:space="0" w:color="auto"/>
        <w:left w:val="none" w:sz="0" w:space="0" w:color="auto"/>
        <w:bottom w:val="none" w:sz="0" w:space="0" w:color="auto"/>
        <w:right w:val="none" w:sz="0" w:space="0" w:color="auto"/>
      </w:divBdr>
    </w:div>
    <w:div w:id="1107197911">
      <w:bodyDiv w:val="1"/>
      <w:marLeft w:val="0"/>
      <w:marRight w:val="0"/>
      <w:marTop w:val="0"/>
      <w:marBottom w:val="0"/>
      <w:divBdr>
        <w:top w:val="none" w:sz="0" w:space="0" w:color="auto"/>
        <w:left w:val="none" w:sz="0" w:space="0" w:color="auto"/>
        <w:bottom w:val="none" w:sz="0" w:space="0" w:color="auto"/>
        <w:right w:val="none" w:sz="0" w:space="0" w:color="auto"/>
      </w:divBdr>
    </w:div>
    <w:div w:id="1111822780">
      <w:bodyDiv w:val="1"/>
      <w:marLeft w:val="0"/>
      <w:marRight w:val="0"/>
      <w:marTop w:val="0"/>
      <w:marBottom w:val="0"/>
      <w:divBdr>
        <w:top w:val="none" w:sz="0" w:space="0" w:color="auto"/>
        <w:left w:val="none" w:sz="0" w:space="0" w:color="auto"/>
        <w:bottom w:val="none" w:sz="0" w:space="0" w:color="auto"/>
        <w:right w:val="none" w:sz="0" w:space="0" w:color="auto"/>
      </w:divBdr>
    </w:div>
    <w:div w:id="1116096466">
      <w:bodyDiv w:val="1"/>
      <w:marLeft w:val="0"/>
      <w:marRight w:val="0"/>
      <w:marTop w:val="0"/>
      <w:marBottom w:val="0"/>
      <w:divBdr>
        <w:top w:val="none" w:sz="0" w:space="0" w:color="auto"/>
        <w:left w:val="none" w:sz="0" w:space="0" w:color="auto"/>
        <w:bottom w:val="none" w:sz="0" w:space="0" w:color="auto"/>
        <w:right w:val="none" w:sz="0" w:space="0" w:color="auto"/>
      </w:divBdr>
    </w:div>
    <w:div w:id="1116800191">
      <w:bodyDiv w:val="1"/>
      <w:marLeft w:val="0"/>
      <w:marRight w:val="0"/>
      <w:marTop w:val="0"/>
      <w:marBottom w:val="0"/>
      <w:divBdr>
        <w:top w:val="none" w:sz="0" w:space="0" w:color="auto"/>
        <w:left w:val="none" w:sz="0" w:space="0" w:color="auto"/>
        <w:bottom w:val="none" w:sz="0" w:space="0" w:color="auto"/>
        <w:right w:val="none" w:sz="0" w:space="0" w:color="auto"/>
      </w:divBdr>
    </w:div>
    <w:div w:id="1119059167">
      <w:bodyDiv w:val="1"/>
      <w:marLeft w:val="0"/>
      <w:marRight w:val="0"/>
      <w:marTop w:val="0"/>
      <w:marBottom w:val="0"/>
      <w:divBdr>
        <w:top w:val="none" w:sz="0" w:space="0" w:color="auto"/>
        <w:left w:val="none" w:sz="0" w:space="0" w:color="auto"/>
        <w:bottom w:val="none" w:sz="0" w:space="0" w:color="auto"/>
        <w:right w:val="none" w:sz="0" w:space="0" w:color="auto"/>
      </w:divBdr>
    </w:div>
    <w:div w:id="1127579226">
      <w:bodyDiv w:val="1"/>
      <w:marLeft w:val="0"/>
      <w:marRight w:val="0"/>
      <w:marTop w:val="0"/>
      <w:marBottom w:val="0"/>
      <w:divBdr>
        <w:top w:val="none" w:sz="0" w:space="0" w:color="auto"/>
        <w:left w:val="none" w:sz="0" w:space="0" w:color="auto"/>
        <w:bottom w:val="none" w:sz="0" w:space="0" w:color="auto"/>
        <w:right w:val="none" w:sz="0" w:space="0" w:color="auto"/>
      </w:divBdr>
    </w:div>
    <w:div w:id="1131943958">
      <w:bodyDiv w:val="1"/>
      <w:marLeft w:val="0"/>
      <w:marRight w:val="0"/>
      <w:marTop w:val="0"/>
      <w:marBottom w:val="0"/>
      <w:divBdr>
        <w:top w:val="none" w:sz="0" w:space="0" w:color="auto"/>
        <w:left w:val="none" w:sz="0" w:space="0" w:color="auto"/>
        <w:bottom w:val="none" w:sz="0" w:space="0" w:color="auto"/>
        <w:right w:val="none" w:sz="0" w:space="0" w:color="auto"/>
      </w:divBdr>
    </w:div>
    <w:div w:id="1133016193">
      <w:bodyDiv w:val="1"/>
      <w:marLeft w:val="0"/>
      <w:marRight w:val="0"/>
      <w:marTop w:val="0"/>
      <w:marBottom w:val="0"/>
      <w:divBdr>
        <w:top w:val="none" w:sz="0" w:space="0" w:color="auto"/>
        <w:left w:val="none" w:sz="0" w:space="0" w:color="auto"/>
        <w:bottom w:val="none" w:sz="0" w:space="0" w:color="auto"/>
        <w:right w:val="none" w:sz="0" w:space="0" w:color="auto"/>
      </w:divBdr>
    </w:div>
    <w:div w:id="1149784073">
      <w:bodyDiv w:val="1"/>
      <w:marLeft w:val="0"/>
      <w:marRight w:val="0"/>
      <w:marTop w:val="0"/>
      <w:marBottom w:val="0"/>
      <w:divBdr>
        <w:top w:val="none" w:sz="0" w:space="0" w:color="auto"/>
        <w:left w:val="none" w:sz="0" w:space="0" w:color="auto"/>
        <w:bottom w:val="none" w:sz="0" w:space="0" w:color="auto"/>
        <w:right w:val="none" w:sz="0" w:space="0" w:color="auto"/>
      </w:divBdr>
    </w:div>
    <w:div w:id="1166287058">
      <w:bodyDiv w:val="1"/>
      <w:marLeft w:val="0"/>
      <w:marRight w:val="0"/>
      <w:marTop w:val="0"/>
      <w:marBottom w:val="0"/>
      <w:divBdr>
        <w:top w:val="none" w:sz="0" w:space="0" w:color="auto"/>
        <w:left w:val="none" w:sz="0" w:space="0" w:color="auto"/>
        <w:bottom w:val="none" w:sz="0" w:space="0" w:color="auto"/>
        <w:right w:val="none" w:sz="0" w:space="0" w:color="auto"/>
      </w:divBdr>
    </w:div>
    <w:div w:id="1168981821">
      <w:bodyDiv w:val="1"/>
      <w:marLeft w:val="0"/>
      <w:marRight w:val="0"/>
      <w:marTop w:val="0"/>
      <w:marBottom w:val="0"/>
      <w:divBdr>
        <w:top w:val="none" w:sz="0" w:space="0" w:color="auto"/>
        <w:left w:val="none" w:sz="0" w:space="0" w:color="auto"/>
        <w:bottom w:val="none" w:sz="0" w:space="0" w:color="auto"/>
        <w:right w:val="none" w:sz="0" w:space="0" w:color="auto"/>
      </w:divBdr>
    </w:div>
    <w:div w:id="1171063756">
      <w:bodyDiv w:val="1"/>
      <w:marLeft w:val="0"/>
      <w:marRight w:val="0"/>
      <w:marTop w:val="0"/>
      <w:marBottom w:val="0"/>
      <w:divBdr>
        <w:top w:val="none" w:sz="0" w:space="0" w:color="auto"/>
        <w:left w:val="none" w:sz="0" w:space="0" w:color="auto"/>
        <w:bottom w:val="none" w:sz="0" w:space="0" w:color="auto"/>
        <w:right w:val="none" w:sz="0" w:space="0" w:color="auto"/>
      </w:divBdr>
    </w:div>
    <w:div w:id="1202861931">
      <w:bodyDiv w:val="1"/>
      <w:marLeft w:val="0"/>
      <w:marRight w:val="0"/>
      <w:marTop w:val="0"/>
      <w:marBottom w:val="0"/>
      <w:divBdr>
        <w:top w:val="none" w:sz="0" w:space="0" w:color="auto"/>
        <w:left w:val="none" w:sz="0" w:space="0" w:color="auto"/>
        <w:bottom w:val="none" w:sz="0" w:space="0" w:color="auto"/>
        <w:right w:val="none" w:sz="0" w:space="0" w:color="auto"/>
      </w:divBdr>
    </w:div>
    <w:div w:id="1217276690">
      <w:bodyDiv w:val="1"/>
      <w:marLeft w:val="0"/>
      <w:marRight w:val="0"/>
      <w:marTop w:val="0"/>
      <w:marBottom w:val="0"/>
      <w:divBdr>
        <w:top w:val="none" w:sz="0" w:space="0" w:color="auto"/>
        <w:left w:val="none" w:sz="0" w:space="0" w:color="auto"/>
        <w:bottom w:val="none" w:sz="0" w:space="0" w:color="auto"/>
        <w:right w:val="none" w:sz="0" w:space="0" w:color="auto"/>
      </w:divBdr>
    </w:div>
    <w:div w:id="1222912490">
      <w:bodyDiv w:val="1"/>
      <w:marLeft w:val="0"/>
      <w:marRight w:val="0"/>
      <w:marTop w:val="0"/>
      <w:marBottom w:val="0"/>
      <w:divBdr>
        <w:top w:val="none" w:sz="0" w:space="0" w:color="auto"/>
        <w:left w:val="none" w:sz="0" w:space="0" w:color="auto"/>
        <w:bottom w:val="none" w:sz="0" w:space="0" w:color="auto"/>
        <w:right w:val="none" w:sz="0" w:space="0" w:color="auto"/>
      </w:divBdr>
    </w:div>
    <w:div w:id="1223833128">
      <w:bodyDiv w:val="1"/>
      <w:marLeft w:val="0"/>
      <w:marRight w:val="0"/>
      <w:marTop w:val="0"/>
      <w:marBottom w:val="0"/>
      <w:divBdr>
        <w:top w:val="none" w:sz="0" w:space="0" w:color="auto"/>
        <w:left w:val="none" w:sz="0" w:space="0" w:color="auto"/>
        <w:bottom w:val="none" w:sz="0" w:space="0" w:color="auto"/>
        <w:right w:val="none" w:sz="0" w:space="0" w:color="auto"/>
      </w:divBdr>
    </w:div>
    <w:div w:id="1237669822">
      <w:bodyDiv w:val="1"/>
      <w:marLeft w:val="0"/>
      <w:marRight w:val="0"/>
      <w:marTop w:val="0"/>
      <w:marBottom w:val="0"/>
      <w:divBdr>
        <w:top w:val="none" w:sz="0" w:space="0" w:color="auto"/>
        <w:left w:val="none" w:sz="0" w:space="0" w:color="auto"/>
        <w:bottom w:val="none" w:sz="0" w:space="0" w:color="auto"/>
        <w:right w:val="none" w:sz="0" w:space="0" w:color="auto"/>
      </w:divBdr>
    </w:div>
    <w:div w:id="1238058338">
      <w:bodyDiv w:val="1"/>
      <w:marLeft w:val="0"/>
      <w:marRight w:val="0"/>
      <w:marTop w:val="0"/>
      <w:marBottom w:val="0"/>
      <w:divBdr>
        <w:top w:val="none" w:sz="0" w:space="0" w:color="auto"/>
        <w:left w:val="none" w:sz="0" w:space="0" w:color="auto"/>
        <w:bottom w:val="none" w:sz="0" w:space="0" w:color="auto"/>
        <w:right w:val="none" w:sz="0" w:space="0" w:color="auto"/>
      </w:divBdr>
    </w:div>
    <w:div w:id="1247573275">
      <w:bodyDiv w:val="1"/>
      <w:marLeft w:val="0"/>
      <w:marRight w:val="0"/>
      <w:marTop w:val="0"/>
      <w:marBottom w:val="0"/>
      <w:divBdr>
        <w:top w:val="none" w:sz="0" w:space="0" w:color="auto"/>
        <w:left w:val="none" w:sz="0" w:space="0" w:color="auto"/>
        <w:bottom w:val="none" w:sz="0" w:space="0" w:color="auto"/>
        <w:right w:val="none" w:sz="0" w:space="0" w:color="auto"/>
      </w:divBdr>
    </w:div>
    <w:div w:id="1265846457">
      <w:bodyDiv w:val="1"/>
      <w:marLeft w:val="0"/>
      <w:marRight w:val="0"/>
      <w:marTop w:val="0"/>
      <w:marBottom w:val="0"/>
      <w:divBdr>
        <w:top w:val="none" w:sz="0" w:space="0" w:color="auto"/>
        <w:left w:val="none" w:sz="0" w:space="0" w:color="auto"/>
        <w:bottom w:val="none" w:sz="0" w:space="0" w:color="auto"/>
        <w:right w:val="none" w:sz="0" w:space="0" w:color="auto"/>
      </w:divBdr>
    </w:div>
    <w:div w:id="1289623388">
      <w:bodyDiv w:val="1"/>
      <w:marLeft w:val="0"/>
      <w:marRight w:val="0"/>
      <w:marTop w:val="0"/>
      <w:marBottom w:val="0"/>
      <w:divBdr>
        <w:top w:val="none" w:sz="0" w:space="0" w:color="auto"/>
        <w:left w:val="none" w:sz="0" w:space="0" w:color="auto"/>
        <w:bottom w:val="none" w:sz="0" w:space="0" w:color="auto"/>
        <w:right w:val="none" w:sz="0" w:space="0" w:color="auto"/>
      </w:divBdr>
    </w:div>
    <w:div w:id="1309087508">
      <w:bodyDiv w:val="1"/>
      <w:marLeft w:val="0"/>
      <w:marRight w:val="0"/>
      <w:marTop w:val="0"/>
      <w:marBottom w:val="0"/>
      <w:divBdr>
        <w:top w:val="none" w:sz="0" w:space="0" w:color="auto"/>
        <w:left w:val="none" w:sz="0" w:space="0" w:color="auto"/>
        <w:bottom w:val="none" w:sz="0" w:space="0" w:color="auto"/>
        <w:right w:val="none" w:sz="0" w:space="0" w:color="auto"/>
      </w:divBdr>
    </w:div>
    <w:div w:id="1309894299">
      <w:bodyDiv w:val="1"/>
      <w:marLeft w:val="0"/>
      <w:marRight w:val="0"/>
      <w:marTop w:val="0"/>
      <w:marBottom w:val="0"/>
      <w:divBdr>
        <w:top w:val="none" w:sz="0" w:space="0" w:color="auto"/>
        <w:left w:val="none" w:sz="0" w:space="0" w:color="auto"/>
        <w:bottom w:val="none" w:sz="0" w:space="0" w:color="auto"/>
        <w:right w:val="none" w:sz="0" w:space="0" w:color="auto"/>
      </w:divBdr>
    </w:div>
    <w:div w:id="1310983714">
      <w:bodyDiv w:val="1"/>
      <w:marLeft w:val="0"/>
      <w:marRight w:val="0"/>
      <w:marTop w:val="0"/>
      <w:marBottom w:val="0"/>
      <w:divBdr>
        <w:top w:val="none" w:sz="0" w:space="0" w:color="auto"/>
        <w:left w:val="none" w:sz="0" w:space="0" w:color="auto"/>
        <w:bottom w:val="none" w:sz="0" w:space="0" w:color="auto"/>
        <w:right w:val="none" w:sz="0" w:space="0" w:color="auto"/>
      </w:divBdr>
    </w:div>
    <w:div w:id="1319653281">
      <w:bodyDiv w:val="1"/>
      <w:marLeft w:val="0"/>
      <w:marRight w:val="0"/>
      <w:marTop w:val="0"/>
      <w:marBottom w:val="0"/>
      <w:divBdr>
        <w:top w:val="none" w:sz="0" w:space="0" w:color="auto"/>
        <w:left w:val="none" w:sz="0" w:space="0" w:color="auto"/>
        <w:bottom w:val="none" w:sz="0" w:space="0" w:color="auto"/>
        <w:right w:val="none" w:sz="0" w:space="0" w:color="auto"/>
      </w:divBdr>
    </w:div>
    <w:div w:id="1331249941">
      <w:bodyDiv w:val="1"/>
      <w:marLeft w:val="0"/>
      <w:marRight w:val="0"/>
      <w:marTop w:val="0"/>
      <w:marBottom w:val="0"/>
      <w:divBdr>
        <w:top w:val="none" w:sz="0" w:space="0" w:color="auto"/>
        <w:left w:val="none" w:sz="0" w:space="0" w:color="auto"/>
        <w:bottom w:val="none" w:sz="0" w:space="0" w:color="auto"/>
        <w:right w:val="none" w:sz="0" w:space="0" w:color="auto"/>
      </w:divBdr>
    </w:div>
    <w:div w:id="1332026843">
      <w:bodyDiv w:val="1"/>
      <w:marLeft w:val="0"/>
      <w:marRight w:val="0"/>
      <w:marTop w:val="0"/>
      <w:marBottom w:val="0"/>
      <w:divBdr>
        <w:top w:val="none" w:sz="0" w:space="0" w:color="auto"/>
        <w:left w:val="none" w:sz="0" w:space="0" w:color="auto"/>
        <w:bottom w:val="none" w:sz="0" w:space="0" w:color="auto"/>
        <w:right w:val="none" w:sz="0" w:space="0" w:color="auto"/>
      </w:divBdr>
    </w:div>
    <w:div w:id="1333339484">
      <w:bodyDiv w:val="1"/>
      <w:marLeft w:val="0"/>
      <w:marRight w:val="0"/>
      <w:marTop w:val="0"/>
      <w:marBottom w:val="0"/>
      <w:divBdr>
        <w:top w:val="none" w:sz="0" w:space="0" w:color="auto"/>
        <w:left w:val="none" w:sz="0" w:space="0" w:color="auto"/>
        <w:bottom w:val="none" w:sz="0" w:space="0" w:color="auto"/>
        <w:right w:val="none" w:sz="0" w:space="0" w:color="auto"/>
      </w:divBdr>
    </w:div>
    <w:div w:id="1343816787">
      <w:bodyDiv w:val="1"/>
      <w:marLeft w:val="0"/>
      <w:marRight w:val="0"/>
      <w:marTop w:val="0"/>
      <w:marBottom w:val="0"/>
      <w:divBdr>
        <w:top w:val="none" w:sz="0" w:space="0" w:color="auto"/>
        <w:left w:val="none" w:sz="0" w:space="0" w:color="auto"/>
        <w:bottom w:val="none" w:sz="0" w:space="0" w:color="auto"/>
        <w:right w:val="none" w:sz="0" w:space="0" w:color="auto"/>
      </w:divBdr>
    </w:div>
    <w:div w:id="1362630204">
      <w:bodyDiv w:val="1"/>
      <w:marLeft w:val="0"/>
      <w:marRight w:val="0"/>
      <w:marTop w:val="0"/>
      <w:marBottom w:val="0"/>
      <w:divBdr>
        <w:top w:val="none" w:sz="0" w:space="0" w:color="auto"/>
        <w:left w:val="none" w:sz="0" w:space="0" w:color="auto"/>
        <w:bottom w:val="none" w:sz="0" w:space="0" w:color="auto"/>
        <w:right w:val="none" w:sz="0" w:space="0" w:color="auto"/>
      </w:divBdr>
    </w:div>
    <w:div w:id="1372848219">
      <w:bodyDiv w:val="1"/>
      <w:marLeft w:val="0"/>
      <w:marRight w:val="0"/>
      <w:marTop w:val="0"/>
      <w:marBottom w:val="0"/>
      <w:divBdr>
        <w:top w:val="none" w:sz="0" w:space="0" w:color="auto"/>
        <w:left w:val="none" w:sz="0" w:space="0" w:color="auto"/>
        <w:bottom w:val="none" w:sz="0" w:space="0" w:color="auto"/>
        <w:right w:val="none" w:sz="0" w:space="0" w:color="auto"/>
      </w:divBdr>
    </w:div>
    <w:div w:id="1373261317">
      <w:bodyDiv w:val="1"/>
      <w:marLeft w:val="0"/>
      <w:marRight w:val="0"/>
      <w:marTop w:val="0"/>
      <w:marBottom w:val="0"/>
      <w:divBdr>
        <w:top w:val="none" w:sz="0" w:space="0" w:color="auto"/>
        <w:left w:val="none" w:sz="0" w:space="0" w:color="auto"/>
        <w:bottom w:val="none" w:sz="0" w:space="0" w:color="auto"/>
        <w:right w:val="none" w:sz="0" w:space="0" w:color="auto"/>
      </w:divBdr>
    </w:div>
    <w:div w:id="1375420414">
      <w:bodyDiv w:val="1"/>
      <w:marLeft w:val="0"/>
      <w:marRight w:val="0"/>
      <w:marTop w:val="0"/>
      <w:marBottom w:val="0"/>
      <w:divBdr>
        <w:top w:val="none" w:sz="0" w:space="0" w:color="auto"/>
        <w:left w:val="none" w:sz="0" w:space="0" w:color="auto"/>
        <w:bottom w:val="none" w:sz="0" w:space="0" w:color="auto"/>
        <w:right w:val="none" w:sz="0" w:space="0" w:color="auto"/>
      </w:divBdr>
    </w:div>
    <w:div w:id="1382317329">
      <w:bodyDiv w:val="1"/>
      <w:marLeft w:val="0"/>
      <w:marRight w:val="0"/>
      <w:marTop w:val="0"/>
      <w:marBottom w:val="0"/>
      <w:divBdr>
        <w:top w:val="none" w:sz="0" w:space="0" w:color="auto"/>
        <w:left w:val="none" w:sz="0" w:space="0" w:color="auto"/>
        <w:bottom w:val="none" w:sz="0" w:space="0" w:color="auto"/>
        <w:right w:val="none" w:sz="0" w:space="0" w:color="auto"/>
      </w:divBdr>
    </w:div>
    <w:div w:id="1385327795">
      <w:bodyDiv w:val="1"/>
      <w:marLeft w:val="0"/>
      <w:marRight w:val="0"/>
      <w:marTop w:val="0"/>
      <w:marBottom w:val="0"/>
      <w:divBdr>
        <w:top w:val="none" w:sz="0" w:space="0" w:color="auto"/>
        <w:left w:val="none" w:sz="0" w:space="0" w:color="auto"/>
        <w:bottom w:val="none" w:sz="0" w:space="0" w:color="auto"/>
        <w:right w:val="none" w:sz="0" w:space="0" w:color="auto"/>
      </w:divBdr>
    </w:div>
    <w:div w:id="1390104876">
      <w:bodyDiv w:val="1"/>
      <w:marLeft w:val="0"/>
      <w:marRight w:val="0"/>
      <w:marTop w:val="0"/>
      <w:marBottom w:val="0"/>
      <w:divBdr>
        <w:top w:val="none" w:sz="0" w:space="0" w:color="auto"/>
        <w:left w:val="none" w:sz="0" w:space="0" w:color="auto"/>
        <w:bottom w:val="none" w:sz="0" w:space="0" w:color="auto"/>
        <w:right w:val="none" w:sz="0" w:space="0" w:color="auto"/>
      </w:divBdr>
    </w:div>
    <w:div w:id="1398670718">
      <w:bodyDiv w:val="1"/>
      <w:marLeft w:val="0"/>
      <w:marRight w:val="0"/>
      <w:marTop w:val="0"/>
      <w:marBottom w:val="0"/>
      <w:divBdr>
        <w:top w:val="none" w:sz="0" w:space="0" w:color="auto"/>
        <w:left w:val="none" w:sz="0" w:space="0" w:color="auto"/>
        <w:bottom w:val="none" w:sz="0" w:space="0" w:color="auto"/>
        <w:right w:val="none" w:sz="0" w:space="0" w:color="auto"/>
      </w:divBdr>
    </w:div>
    <w:div w:id="1414937180">
      <w:bodyDiv w:val="1"/>
      <w:marLeft w:val="0"/>
      <w:marRight w:val="0"/>
      <w:marTop w:val="0"/>
      <w:marBottom w:val="0"/>
      <w:divBdr>
        <w:top w:val="none" w:sz="0" w:space="0" w:color="auto"/>
        <w:left w:val="none" w:sz="0" w:space="0" w:color="auto"/>
        <w:bottom w:val="none" w:sz="0" w:space="0" w:color="auto"/>
        <w:right w:val="none" w:sz="0" w:space="0" w:color="auto"/>
      </w:divBdr>
    </w:div>
    <w:div w:id="1423909839">
      <w:bodyDiv w:val="1"/>
      <w:marLeft w:val="0"/>
      <w:marRight w:val="0"/>
      <w:marTop w:val="0"/>
      <w:marBottom w:val="0"/>
      <w:divBdr>
        <w:top w:val="none" w:sz="0" w:space="0" w:color="auto"/>
        <w:left w:val="none" w:sz="0" w:space="0" w:color="auto"/>
        <w:bottom w:val="none" w:sz="0" w:space="0" w:color="auto"/>
        <w:right w:val="none" w:sz="0" w:space="0" w:color="auto"/>
      </w:divBdr>
    </w:div>
    <w:div w:id="1425569760">
      <w:bodyDiv w:val="1"/>
      <w:marLeft w:val="0"/>
      <w:marRight w:val="0"/>
      <w:marTop w:val="0"/>
      <w:marBottom w:val="0"/>
      <w:divBdr>
        <w:top w:val="none" w:sz="0" w:space="0" w:color="auto"/>
        <w:left w:val="none" w:sz="0" w:space="0" w:color="auto"/>
        <w:bottom w:val="none" w:sz="0" w:space="0" w:color="auto"/>
        <w:right w:val="none" w:sz="0" w:space="0" w:color="auto"/>
      </w:divBdr>
    </w:div>
    <w:div w:id="1439645865">
      <w:bodyDiv w:val="1"/>
      <w:marLeft w:val="0"/>
      <w:marRight w:val="0"/>
      <w:marTop w:val="0"/>
      <w:marBottom w:val="0"/>
      <w:divBdr>
        <w:top w:val="none" w:sz="0" w:space="0" w:color="auto"/>
        <w:left w:val="none" w:sz="0" w:space="0" w:color="auto"/>
        <w:bottom w:val="none" w:sz="0" w:space="0" w:color="auto"/>
        <w:right w:val="none" w:sz="0" w:space="0" w:color="auto"/>
      </w:divBdr>
    </w:div>
    <w:div w:id="1439716453">
      <w:bodyDiv w:val="1"/>
      <w:marLeft w:val="0"/>
      <w:marRight w:val="0"/>
      <w:marTop w:val="0"/>
      <w:marBottom w:val="0"/>
      <w:divBdr>
        <w:top w:val="none" w:sz="0" w:space="0" w:color="auto"/>
        <w:left w:val="none" w:sz="0" w:space="0" w:color="auto"/>
        <w:bottom w:val="none" w:sz="0" w:space="0" w:color="auto"/>
        <w:right w:val="none" w:sz="0" w:space="0" w:color="auto"/>
      </w:divBdr>
    </w:div>
    <w:div w:id="1441409509">
      <w:bodyDiv w:val="1"/>
      <w:marLeft w:val="0"/>
      <w:marRight w:val="0"/>
      <w:marTop w:val="0"/>
      <w:marBottom w:val="0"/>
      <w:divBdr>
        <w:top w:val="none" w:sz="0" w:space="0" w:color="auto"/>
        <w:left w:val="none" w:sz="0" w:space="0" w:color="auto"/>
        <w:bottom w:val="none" w:sz="0" w:space="0" w:color="auto"/>
        <w:right w:val="none" w:sz="0" w:space="0" w:color="auto"/>
      </w:divBdr>
    </w:div>
    <w:div w:id="1443265398">
      <w:bodyDiv w:val="1"/>
      <w:marLeft w:val="0"/>
      <w:marRight w:val="0"/>
      <w:marTop w:val="0"/>
      <w:marBottom w:val="0"/>
      <w:divBdr>
        <w:top w:val="none" w:sz="0" w:space="0" w:color="auto"/>
        <w:left w:val="none" w:sz="0" w:space="0" w:color="auto"/>
        <w:bottom w:val="none" w:sz="0" w:space="0" w:color="auto"/>
        <w:right w:val="none" w:sz="0" w:space="0" w:color="auto"/>
      </w:divBdr>
    </w:div>
    <w:div w:id="1453859579">
      <w:bodyDiv w:val="1"/>
      <w:marLeft w:val="0"/>
      <w:marRight w:val="0"/>
      <w:marTop w:val="0"/>
      <w:marBottom w:val="0"/>
      <w:divBdr>
        <w:top w:val="none" w:sz="0" w:space="0" w:color="auto"/>
        <w:left w:val="none" w:sz="0" w:space="0" w:color="auto"/>
        <w:bottom w:val="none" w:sz="0" w:space="0" w:color="auto"/>
        <w:right w:val="none" w:sz="0" w:space="0" w:color="auto"/>
      </w:divBdr>
    </w:div>
    <w:div w:id="1470855935">
      <w:bodyDiv w:val="1"/>
      <w:marLeft w:val="0"/>
      <w:marRight w:val="0"/>
      <w:marTop w:val="0"/>
      <w:marBottom w:val="0"/>
      <w:divBdr>
        <w:top w:val="none" w:sz="0" w:space="0" w:color="auto"/>
        <w:left w:val="none" w:sz="0" w:space="0" w:color="auto"/>
        <w:bottom w:val="none" w:sz="0" w:space="0" w:color="auto"/>
        <w:right w:val="none" w:sz="0" w:space="0" w:color="auto"/>
      </w:divBdr>
    </w:div>
    <w:div w:id="1473214599">
      <w:bodyDiv w:val="1"/>
      <w:marLeft w:val="0"/>
      <w:marRight w:val="0"/>
      <w:marTop w:val="0"/>
      <w:marBottom w:val="0"/>
      <w:divBdr>
        <w:top w:val="none" w:sz="0" w:space="0" w:color="auto"/>
        <w:left w:val="none" w:sz="0" w:space="0" w:color="auto"/>
        <w:bottom w:val="none" w:sz="0" w:space="0" w:color="auto"/>
        <w:right w:val="none" w:sz="0" w:space="0" w:color="auto"/>
      </w:divBdr>
    </w:div>
    <w:div w:id="1490319506">
      <w:bodyDiv w:val="1"/>
      <w:marLeft w:val="0"/>
      <w:marRight w:val="0"/>
      <w:marTop w:val="0"/>
      <w:marBottom w:val="0"/>
      <w:divBdr>
        <w:top w:val="none" w:sz="0" w:space="0" w:color="auto"/>
        <w:left w:val="none" w:sz="0" w:space="0" w:color="auto"/>
        <w:bottom w:val="none" w:sz="0" w:space="0" w:color="auto"/>
        <w:right w:val="none" w:sz="0" w:space="0" w:color="auto"/>
      </w:divBdr>
    </w:div>
    <w:div w:id="1490445238">
      <w:bodyDiv w:val="1"/>
      <w:marLeft w:val="0"/>
      <w:marRight w:val="0"/>
      <w:marTop w:val="0"/>
      <w:marBottom w:val="0"/>
      <w:divBdr>
        <w:top w:val="none" w:sz="0" w:space="0" w:color="auto"/>
        <w:left w:val="none" w:sz="0" w:space="0" w:color="auto"/>
        <w:bottom w:val="none" w:sz="0" w:space="0" w:color="auto"/>
        <w:right w:val="none" w:sz="0" w:space="0" w:color="auto"/>
      </w:divBdr>
    </w:div>
    <w:div w:id="1490632517">
      <w:bodyDiv w:val="1"/>
      <w:marLeft w:val="0"/>
      <w:marRight w:val="0"/>
      <w:marTop w:val="0"/>
      <w:marBottom w:val="0"/>
      <w:divBdr>
        <w:top w:val="none" w:sz="0" w:space="0" w:color="auto"/>
        <w:left w:val="none" w:sz="0" w:space="0" w:color="auto"/>
        <w:bottom w:val="none" w:sz="0" w:space="0" w:color="auto"/>
        <w:right w:val="none" w:sz="0" w:space="0" w:color="auto"/>
      </w:divBdr>
    </w:div>
    <w:div w:id="1490705615">
      <w:bodyDiv w:val="1"/>
      <w:marLeft w:val="0"/>
      <w:marRight w:val="0"/>
      <w:marTop w:val="0"/>
      <w:marBottom w:val="0"/>
      <w:divBdr>
        <w:top w:val="none" w:sz="0" w:space="0" w:color="auto"/>
        <w:left w:val="none" w:sz="0" w:space="0" w:color="auto"/>
        <w:bottom w:val="none" w:sz="0" w:space="0" w:color="auto"/>
        <w:right w:val="none" w:sz="0" w:space="0" w:color="auto"/>
      </w:divBdr>
    </w:div>
    <w:div w:id="1496648470">
      <w:bodyDiv w:val="1"/>
      <w:marLeft w:val="0"/>
      <w:marRight w:val="0"/>
      <w:marTop w:val="0"/>
      <w:marBottom w:val="0"/>
      <w:divBdr>
        <w:top w:val="none" w:sz="0" w:space="0" w:color="auto"/>
        <w:left w:val="none" w:sz="0" w:space="0" w:color="auto"/>
        <w:bottom w:val="none" w:sz="0" w:space="0" w:color="auto"/>
        <w:right w:val="none" w:sz="0" w:space="0" w:color="auto"/>
      </w:divBdr>
    </w:div>
    <w:div w:id="1499879852">
      <w:bodyDiv w:val="1"/>
      <w:marLeft w:val="0"/>
      <w:marRight w:val="0"/>
      <w:marTop w:val="0"/>
      <w:marBottom w:val="0"/>
      <w:divBdr>
        <w:top w:val="none" w:sz="0" w:space="0" w:color="auto"/>
        <w:left w:val="none" w:sz="0" w:space="0" w:color="auto"/>
        <w:bottom w:val="none" w:sz="0" w:space="0" w:color="auto"/>
        <w:right w:val="none" w:sz="0" w:space="0" w:color="auto"/>
      </w:divBdr>
    </w:div>
    <w:div w:id="1501966901">
      <w:bodyDiv w:val="1"/>
      <w:marLeft w:val="0"/>
      <w:marRight w:val="0"/>
      <w:marTop w:val="0"/>
      <w:marBottom w:val="0"/>
      <w:divBdr>
        <w:top w:val="none" w:sz="0" w:space="0" w:color="auto"/>
        <w:left w:val="none" w:sz="0" w:space="0" w:color="auto"/>
        <w:bottom w:val="none" w:sz="0" w:space="0" w:color="auto"/>
        <w:right w:val="none" w:sz="0" w:space="0" w:color="auto"/>
      </w:divBdr>
    </w:div>
    <w:div w:id="1503593623">
      <w:bodyDiv w:val="1"/>
      <w:marLeft w:val="0"/>
      <w:marRight w:val="0"/>
      <w:marTop w:val="0"/>
      <w:marBottom w:val="0"/>
      <w:divBdr>
        <w:top w:val="none" w:sz="0" w:space="0" w:color="auto"/>
        <w:left w:val="none" w:sz="0" w:space="0" w:color="auto"/>
        <w:bottom w:val="none" w:sz="0" w:space="0" w:color="auto"/>
        <w:right w:val="none" w:sz="0" w:space="0" w:color="auto"/>
      </w:divBdr>
    </w:div>
    <w:div w:id="1505778641">
      <w:bodyDiv w:val="1"/>
      <w:marLeft w:val="0"/>
      <w:marRight w:val="0"/>
      <w:marTop w:val="0"/>
      <w:marBottom w:val="0"/>
      <w:divBdr>
        <w:top w:val="none" w:sz="0" w:space="0" w:color="auto"/>
        <w:left w:val="none" w:sz="0" w:space="0" w:color="auto"/>
        <w:bottom w:val="none" w:sz="0" w:space="0" w:color="auto"/>
        <w:right w:val="none" w:sz="0" w:space="0" w:color="auto"/>
      </w:divBdr>
    </w:div>
    <w:div w:id="1522206059">
      <w:bodyDiv w:val="1"/>
      <w:marLeft w:val="0"/>
      <w:marRight w:val="0"/>
      <w:marTop w:val="0"/>
      <w:marBottom w:val="0"/>
      <w:divBdr>
        <w:top w:val="none" w:sz="0" w:space="0" w:color="auto"/>
        <w:left w:val="none" w:sz="0" w:space="0" w:color="auto"/>
        <w:bottom w:val="none" w:sz="0" w:space="0" w:color="auto"/>
        <w:right w:val="none" w:sz="0" w:space="0" w:color="auto"/>
      </w:divBdr>
    </w:div>
    <w:div w:id="1525243242">
      <w:bodyDiv w:val="1"/>
      <w:marLeft w:val="0"/>
      <w:marRight w:val="0"/>
      <w:marTop w:val="0"/>
      <w:marBottom w:val="0"/>
      <w:divBdr>
        <w:top w:val="none" w:sz="0" w:space="0" w:color="auto"/>
        <w:left w:val="none" w:sz="0" w:space="0" w:color="auto"/>
        <w:bottom w:val="none" w:sz="0" w:space="0" w:color="auto"/>
        <w:right w:val="none" w:sz="0" w:space="0" w:color="auto"/>
      </w:divBdr>
    </w:div>
    <w:div w:id="1528908198">
      <w:bodyDiv w:val="1"/>
      <w:marLeft w:val="0"/>
      <w:marRight w:val="0"/>
      <w:marTop w:val="0"/>
      <w:marBottom w:val="0"/>
      <w:divBdr>
        <w:top w:val="none" w:sz="0" w:space="0" w:color="auto"/>
        <w:left w:val="none" w:sz="0" w:space="0" w:color="auto"/>
        <w:bottom w:val="none" w:sz="0" w:space="0" w:color="auto"/>
        <w:right w:val="none" w:sz="0" w:space="0" w:color="auto"/>
      </w:divBdr>
    </w:div>
    <w:div w:id="1529222171">
      <w:bodyDiv w:val="1"/>
      <w:marLeft w:val="0"/>
      <w:marRight w:val="0"/>
      <w:marTop w:val="0"/>
      <w:marBottom w:val="0"/>
      <w:divBdr>
        <w:top w:val="none" w:sz="0" w:space="0" w:color="auto"/>
        <w:left w:val="none" w:sz="0" w:space="0" w:color="auto"/>
        <w:bottom w:val="none" w:sz="0" w:space="0" w:color="auto"/>
        <w:right w:val="none" w:sz="0" w:space="0" w:color="auto"/>
      </w:divBdr>
    </w:div>
    <w:div w:id="1531608608">
      <w:bodyDiv w:val="1"/>
      <w:marLeft w:val="0"/>
      <w:marRight w:val="0"/>
      <w:marTop w:val="0"/>
      <w:marBottom w:val="0"/>
      <w:divBdr>
        <w:top w:val="none" w:sz="0" w:space="0" w:color="auto"/>
        <w:left w:val="none" w:sz="0" w:space="0" w:color="auto"/>
        <w:bottom w:val="none" w:sz="0" w:space="0" w:color="auto"/>
        <w:right w:val="none" w:sz="0" w:space="0" w:color="auto"/>
      </w:divBdr>
    </w:div>
    <w:div w:id="1560552009">
      <w:bodyDiv w:val="1"/>
      <w:marLeft w:val="0"/>
      <w:marRight w:val="0"/>
      <w:marTop w:val="0"/>
      <w:marBottom w:val="0"/>
      <w:divBdr>
        <w:top w:val="none" w:sz="0" w:space="0" w:color="auto"/>
        <w:left w:val="none" w:sz="0" w:space="0" w:color="auto"/>
        <w:bottom w:val="none" w:sz="0" w:space="0" w:color="auto"/>
        <w:right w:val="none" w:sz="0" w:space="0" w:color="auto"/>
      </w:divBdr>
    </w:div>
    <w:div w:id="1563059179">
      <w:bodyDiv w:val="1"/>
      <w:marLeft w:val="0"/>
      <w:marRight w:val="0"/>
      <w:marTop w:val="0"/>
      <w:marBottom w:val="0"/>
      <w:divBdr>
        <w:top w:val="none" w:sz="0" w:space="0" w:color="auto"/>
        <w:left w:val="none" w:sz="0" w:space="0" w:color="auto"/>
        <w:bottom w:val="none" w:sz="0" w:space="0" w:color="auto"/>
        <w:right w:val="none" w:sz="0" w:space="0" w:color="auto"/>
      </w:divBdr>
    </w:div>
    <w:div w:id="1579241730">
      <w:bodyDiv w:val="1"/>
      <w:marLeft w:val="0"/>
      <w:marRight w:val="0"/>
      <w:marTop w:val="0"/>
      <w:marBottom w:val="0"/>
      <w:divBdr>
        <w:top w:val="none" w:sz="0" w:space="0" w:color="auto"/>
        <w:left w:val="none" w:sz="0" w:space="0" w:color="auto"/>
        <w:bottom w:val="none" w:sz="0" w:space="0" w:color="auto"/>
        <w:right w:val="none" w:sz="0" w:space="0" w:color="auto"/>
      </w:divBdr>
    </w:div>
    <w:div w:id="1586837688">
      <w:bodyDiv w:val="1"/>
      <w:marLeft w:val="0"/>
      <w:marRight w:val="0"/>
      <w:marTop w:val="0"/>
      <w:marBottom w:val="0"/>
      <w:divBdr>
        <w:top w:val="none" w:sz="0" w:space="0" w:color="auto"/>
        <w:left w:val="none" w:sz="0" w:space="0" w:color="auto"/>
        <w:bottom w:val="none" w:sz="0" w:space="0" w:color="auto"/>
        <w:right w:val="none" w:sz="0" w:space="0" w:color="auto"/>
      </w:divBdr>
    </w:div>
    <w:div w:id="1592009713">
      <w:bodyDiv w:val="1"/>
      <w:marLeft w:val="0"/>
      <w:marRight w:val="0"/>
      <w:marTop w:val="0"/>
      <w:marBottom w:val="0"/>
      <w:divBdr>
        <w:top w:val="none" w:sz="0" w:space="0" w:color="auto"/>
        <w:left w:val="none" w:sz="0" w:space="0" w:color="auto"/>
        <w:bottom w:val="none" w:sz="0" w:space="0" w:color="auto"/>
        <w:right w:val="none" w:sz="0" w:space="0" w:color="auto"/>
      </w:divBdr>
    </w:div>
    <w:div w:id="1602445347">
      <w:bodyDiv w:val="1"/>
      <w:marLeft w:val="0"/>
      <w:marRight w:val="0"/>
      <w:marTop w:val="0"/>
      <w:marBottom w:val="0"/>
      <w:divBdr>
        <w:top w:val="none" w:sz="0" w:space="0" w:color="auto"/>
        <w:left w:val="none" w:sz="0" w:space="0" w:color="auto"/>
        <w:bottom w:val="none" w:sz="0" w:space="0" w:color="auto"/>
        <w:right w:val="none" w:sz="0" w:space="0" w:color="auto"/>
      </w:divBdr>
    </w:div>
    <w:div w:id="1611935032">
      <w:bodyDiv w:val="1"/>
      <w:marLeft w:val="0"/>
      <w:marRight w:val="0"/>
      <w:marTop w:val="0"/>
      <w:marBottom w:val="0"/>
      <w:divBdr>
        <w:top w:val="none" w:sz="0" w:space="0" w:color="auto"/>
        <w:left w:val="none" w:sz="0" w:space="0" w:color="auto"/>
        <w:bottom w:val="none" w:sz="0" w:space="0" w:color="auto"/>
        <w:right w:val="none" w:sz="0" w:space="0" w:color="auto"/>
      </w:divBdr>
    </w:div>
    <w:div w:id="1628244565">
      <w:bodyDiv w:val="1"/>
      <w:marLeft w:val="0"/>
      <w:marRight w:val="0"/>
      <w:marTop w:val="0"/>
      <w:marBottom w:val="0"/>
      <w:divBdr>
        <w:top w:val="none" w:sz="0" w:space="0" w:color="auto"/>
        <w:left w:val="none" w:sz="0" w:space="0" w:color="auto"/>
        <w:bottom w:val="none" w:sz="0" w:space="0" w:color="auto"/>
        <w:right w:val="none" w:sz="0" w:space="0" w:color="auto"/>
      </w:divBdr>
    </w:div>
    <w:div w:id="1630546827">
      <w:bodyDiv w:val="1"/>
      <w:marLeft w:val="0"/>
      <w:marRight w:val="0"/>
      <w:marTop w:val="0"/>
      <w:marBottom w:val="0"/>
      <w:divBdr>
        <w:top w:val="none" w:sz="0" w:space="0" w:color="auto"/>
        <w:left w:val="none" w:sz="0" w:space="0" w:color="auto"/>
        <w:bottom w:val="none" w:sz="0" w:space="0" w:color="auto"/>
        <w:right w:val="none" w:sz="0" w:space="0" w:color="auto"/>
      </w:divBdr>
    </w:div>
    <w:div w:id="1645161893">
      <w:bodyDiv w:val="1"/>
      <w:marLeft w:val="0"/>
      <w:marRight w:val="0"/>
      <w:marTop w:val="0"/>
      <w:marBottom w:val="0"/>
      <w:divBdr>
        <w:top w:val="none" w:sz="0" w:space="0" w:color="auto"/>
        <w:left w:val="none" w:sz="0" w:space="0" w:color="auto"/>
        <w:bottom w:val="none" w:sz="0" w:space="0" w:color="auto"/>
        <w:right w:val="none" w:sz="0" w:space="0" w:color="auto"/>
      </w:divBdr>
    </w:div>
    <w:div w:id="1659264125">
      <w:bodyDiv w:val="1"/>
      <w:marLeft w:val="0"/>
      <w:marRight w:val="0"/>
      <w:marTop w:val="0"/>
      <w:marBottom w:val="0"/>
      <w:divBdr>
        <w:top w:val="none" w:sz="0" w:space="0" w:color="auto"/>
        <w:left w:val="none" w:sz="0" w:space="0" w:color="auto"/>
        <w:bottom w:val="none" w:sz="0" w:space="0" w:color="auto"/>
        <w:right w:val="none" w:sz="0" w:space="0" w:color="auto"/>
      </w:divBdr>
    </w:div>
    <w:div w:id="1659310343">
      <w:bodyDiv w:val="1"/>
      <w:marLeft w:val="0"/>
      <w:marRight w:val="0"/>
      <w:marTop w:val="0"/>
      <w:marBottom w:val="0"/>
      <w:divBdr>
        <w:top w:val="none" w:sz="0" w:space="0" w:color="auto"/>
        <w:left w:val="none" w:sz="0" w:space="0" w:color="auto"/>
        <w:bottom w:val="none" w:sz="0" w:space="0" w:color="auto"/>
        <w:right w:val="none" w:sz="0" w:space="0" w:color="auto"/>
      </w:divBdr>
    </w:div>
    <w:div w:id="1663309109">
      <w:bodyDiv w:val="1"/>
      <w:marLeft w:val="0"/>
      <w:marRight w:val="0"/>
      <w:marTop w:val="0"/>
      <w:marBottom w:val="0"/>
      <w:divBdr>
        <w:top w:val="none" w:sz="0" w:space="0" w:color="auto"/>
        <w:left w:val="none" w:sz="0" w:space="0" w:color="auto"/>
        <w:bottom w:val="none" w:sz="0" w:space="0" w:color="auto"/>
        <w:right w:val="none" w:sz="0" w:space="0" w:color="auto"/>
      </w:divBdr>
    </w:div>
    <w:div w:id="1666519125">
      <w:bodyDiv w:val="1"/>
      <w:marLeft w:val="0"/>
      <w:marRight w:val="0"/>
      <w:marTop w:val="0"/>
      <w:marBottom w:val="0"/>
      <w:divBdr>
        <w:top w:val="none" w:sz="0" w:space="0" w:color="auto"/>
        <w:left w:val="none" w:sz="0" w:space="0" w:color="auto"/>
        <w:bottom w:val="none" w:sz="0" w:space="0" w:color="auto"/>
        <w:right w:val="none" w:sz="0" w:space="0" w:color="auto"/>
      </w:divBdr>
    </w:div>
    <w:div w:id="1666857680">
      <w:bodyDiv w:val="1"/>
      <w:marLeft w:val="0"/>
      <w:marRight w:val="0"/>
      <w:marTop w:val="0"/>
      <w:marBottom w:val="0"/>
      <w:divBdr>
        <w:top w:val="none" w:sz="0" w:space="0" w:color="auto"/>
        <w:left w:val="none" w:sz="0" w:space="0" w:color="auto"/>
        <w:bottom w:val="none" w:sz="0" w:space="0" w:color="auto"/>
        <w:right w:val="none" w:sz="0" w:space="0" w:color="auto"/>
      </w:divBdr>
    </w:div>
    <w:div w:id="1667245713">
      <w:bodyDiv w:val="1"/>
      <w:marLeft w:val="0"/>
      <w:marRight w:val="0"/>
      <w:marTop w:val="0"/>
      <w:marBottom w:val="0"/>
      <w:divBdr>
        <w:top w:val="none" w:sz="0" w:space="0" w:color="auto"/>
        <w:left w:val="none" w:sz="0" w:space="0" w:color="auto"/>
        <w:bottom w:val="none" w:sz="0" w:space="0" w:color="auto"/>
        <w:right w:val="none" w:sz="0" w:space="0" w:color="auto"/>
      </w:divBdr>
    </w:div>
    <w:div w:id="1667318626">
      <w:bodyDiv w:val="1"/>
      <w:marLeft w:val="0"/>
      <w:marRight w:val="0"/>
      <w:marTop w:val="0"/>
      <w:marBottom w:val="0"/>
      <w:divBdr>
        <w:top w:val="none" w:sz="0" w:space="0" w:color="auto"/>
        <w:left w:val="none" w:sz="0" w:space="0" w:color="auto"/>
        <w:bottom w:val="none" w:sz="0" w:space="0" w:color="auto"/>
        <w:right w:val="none" w:sz="0" w:space="0" w:color="auto"/>
      </w:divBdr>
    </w:div>
    <w:div w:id="1675378825">
      <w:bodyDiv w:val="1"/>
      <w:marLeft w:val="0"/>
      <w:marRight w:val="0"/>
      <w:marTop w:val="0"/>
      <w:marBottom w:val="0"/>
      <w:divBdr>
        <w:top w:val="none" w:sz="0" w:space="0" w:color="auto"/>
        <w:left w:val="none" w:sz="0" w:space="0" w:color="auto"/>
        <w:bottom w:val="none" w:sz="0" w:space="0" w:color="auto"/>
        <w:right w:val="none" w:sz="0" w:space="0" w:color="auto"/>
      </w:divBdr>
    </w:div>
    <w:div w:id="1698577946">
      <w:bodyDiv w:val="1"/>
      <w:marLeft w:val="0"/>
      <w:marRight w:val="0"/>
      <w:marTop w:val="0"/>
      <w:marBottom w:val="0"/>
      <w:divBdr>
        <w:top w:val="none" w:sz="0" w:space="0" w:color="auto"/>
        <w:left w:val="none" w:sz="0" w:space="0" w:color="auto"/>
        <w:bottom w:val="none" w:sz="0" w:space="0" w:color="auto"/>
        <w:right w:val="none" w:sz="0" w:space="0" w:color="auto"/>
      </w:divBdr>
    </w:div>
    <w:div w:id="1704281433">
      <w:bodyDiv w:val="1"/>
      <w:marLeft w:val="0"/>
      <w:marRight w:val="0"/>
      <w:marTop w:val="0"/>
      <w:marBottom w:val="0"/>
      <w:divBdr>
        <w:top w:val="none" w:sz="0" w:space="0" w:color="auto"/>
        <w:left w:val="none" w:sz="0" w:space="0" w:color="auto"/>
        <w:bottom w:val="none" w:sz="0" w:space="0" w:color="auto"/>
        <w:right w:val="none" w:sz="0" w:space="0" w:color="auto"/>
      </w:divBdr>
    </w:div>
    <w:div w:id="1717587996">
      <w:bodyDiv w:val="1"/>
      <w:marLeft w:val="0"/>
      <w:marRight w:val="0"/>
      <w:marTop w:val="0"/>
      <w:marBottom w:val="0"/>
      <w:divBdr>
        <w:top w:val="none" w:sz="0" w:space="0" w:color="auto"/>
        <w:left w:val="none" w:sz="0" w:space="0" w:color="auto"/>
        <w:bottom w:val="none" w:sz="0" w:space="0" w:color="auto"/>
        <w:right w:val="none" w:sz="0" w:space="0" w:color="auto"/>
      </w:divBdr>
    </w:div>
    <w:div w:id="1720282819">
      <w:bodyDiv w:val="1"/>
      <w:marLeft w:val="0"/>
      <w:marRight w:val="0"/>
      <w:marTop w:val="0"/>
      <w:marBottom w:val="0"/>
      <w:divBdr>
        <w:top w:val="none" w:sz="0" w:space="0" w:color="auto"/>
        <w:left w:val="none" w:sz="0" w:space="0" w:color="auto"/>
        <w:bottom w:val="none" w:sz="0" w:space="0" w:color="auto"/>
        <w:right w:val="none" w:sz="0" w:space="0" w:color="auto"/>
      </w:divBdr>
    </w:div>
    <w:div w:id="1722705943">
      <w:bodyDiv w:val="1"/>
      <w:marLeft w:val="0"/>
      <w:marRight w:val="0"/>
      <w:marTop w:val="0"/>
      <w:marBottom w:val="0"/>
      <w:divBdr>
        <w:top w:val="none" w:sz="0" w:space="0" w:color="auto"/>
        <w:left w:val="none" w:sz="0" w:space="0" w:color="auto"/>
        <w:bottom w:val="none" w:sz="0" w:space="0" w:color="auto"/>
        <w:right w:val="none" w:sz="0" w:space="0" w:color="auto"/>
      </w:divBdr>
    </w:div>
    <w:div w:id="1746995824">
      <w:bodyDiv w:val="1"/>
      <w:marLeft w:val="0"/>
      <w:marRight w:val="0"/>
      <w:marTop w:val="0"/>
      <w:marBottom w:val="0"/>
      <w:divBdr>
        <w:top w:val="none" w:sz="0" w:space="0" w:color="auto"/>
        <w:left w:val="none" w:sz="0" w:space="0" w:color="auto"/>
        <w:bottom w:val="none" w:sz="0" w:space="0" w:color="auto"/>
        <w:right w:val="none" w:sz="0" w:space="0" w:color="auto"/>
      </w:divBdr>
    </w:div>
    <w:div w:id="1747412016">
      <w:bodyDiv w:val="1"/>
      <w:marLeft w:val="0"/>
      <w:marRight w:val="0"/>
      <w:marTop w:val="0"/>
      <w:marBottom w:val="0"/>
      <w:divBdr>
        <w:top w:val="none" w:sz="0" w:space="0" w:color="auto"/>
        <w:left w:val="none" w:sz="0" w:space="0" w:color="auto"/>
        <w:bottom w:val="none" w:sz="0" w:space="0" w:color="auto"/>
        <w:right w:val="none" w:sz="0" w:space="0" w:color="auto"/>
      </w:divBdr>
    </w:div>
    <w:div w:id="1755082811">
      <w:bodyDiv w:val="1"/>
      <w:marLeft w:val="0"/>
      <w:marRight w:val="0"/>
      <w:marTop w:val="0"/>
      <w:marBottom w:val="0"/>
      <w:divBdr>
        <w:top w:val="none" w:sz="0" w:space="0" w:color="auto"/>
        <w:left w:val="none" w:sz="0" w:space="0" w:color="auto"/>
        <w:bottom w:val="none" w:sz="0" w:space="0" w:color="auto"/>
        <w:right w:val="none" w:sz="0" w:space="0" w:color="auto"/>
      </w:divBdr>
    </w:div>
    <w:div w:id="1757090522">
      <w:bodyDiv w:val="1"/>
      <w:marLeft w:val="0"/>
      <w:marRight w:val="0"/>
      <w:marTop w:val="0"/>
      <w:marBottom w:val="0"/>
      <w:divBdr>
        <w:top w:val="none" w:sz="0" w:space="0" w:color="auto"/>
        <w:left w:val="none" w:sz="0" w:space="0" w:color="auto"/>
        <w:bottom w:val="none" w:sz="0" w:space="0" w:color="auto"/>
        <w:right w:val="none" w:sz="0" w:space="0" w:color="auto"/>
      </w:divBdr>
    </w:div>
    <w:div w:id="1757970344">
      <w:bodyDiv w:val="1"/>
      <w:marLeft w:val="0"/>
      <w:marRight w:val="0"/>
      <w:marTop w:val="0"/>
      <w:marBottom w:val="0"/>
      <w:divBdr>
        <w:top w:val="none" w:sz="0" w:space="0" w:color="auto"/>
        <w:left w:val="none" w:sz="0" w:space="0" w:color="auto"/>
        <w:bottom w:val="none" w:sz="0" w:space="0" w:color="auto"/>
        <w:right w:val="none" w:sz="0" w:space="0" w:color="auto"/>
      </w:divBdr>
    </w:div>
    <w:div w:id="1792282793">
      <w:bodyDiv w:val="1"/>
      <w:marLeft w:val="0"/>
      <w:marRight w:val="0"/>
      <w:marTop w:val="0"/>
      <w:marBottom w:val="0"/>
      <w:divBdr>
        <w:top w:val="none" w:sz="0" w:space="0" w:color="auto"/>
        <w:left w:val="none" w:sz="0" w:space="0" w:color="auto"/>
        <w:bottom w:val="none" w:sz="0" w:space="0" w:color="auto"/>
        <w:right w:val="none" w:sz="0" w:space="0" w:color="auto"/>
      </w:divBdr>
    </w:div>
    <w:div w:id="1812865988">
      <w:bodyDiv w:val="1"/>
      <w:marLeft w:val="0"/>
      <w:marRight w:val="0"/>
      <w:marTop w:val="0"/>
      <w:marBottom w:val="0"/>
      <w:divBdr>
        <w:top w:val="none" w:sz="0" w:space="0" w:color="auto"/>
        <w:left w:val="none" w:sz="0" w:space="0" w:color="auto"/>
        <w:bottom w:val="none" w:sz="0" w:space="0" w:color="auto"/>
        <w:right w:val="none" w:sz="0" w:space="0" w:color="auto"/>
      </w:divBdr>
    </w:div>
    <w:div w:id="1821727593">
      <w:bodyDiv w:val="1"/>
      <w:marLeft w:val="0"/>
      <w:marRight w:val="0"/>
      <w:marTop w:val="0"/>
      <w:marBottom w:val="0"/>
      <w:divBdr>
        <w:top w:val="none" w:sz="0" w:space="0" w:color="auto"/>
        <w:left w:val="none" w:sz="0" w:space="0" w:color="auto"/>
        <w:bottom w:val="none" w:sz="0" w:space="0" w:color="auto"/>
        <w:right w:val="none" w:sz="0" w:space="0" w:color="auto"/>
      </w:divBdr>
    </w:div>
    <w:div w:id="1848059966">
      <w:bodyDiv w:val="1"/>
      <w:marLeft w:val="0"/>
      <w:marRight w:val="0"/>
      <w:marTop w:val="0"/>
      <w:marBottom w:val="0"/>
      <w:divBdr>
        <w:top w:val="none" w:sz="0" w:space="0" w:color="auto"/>
        <w:left w:val="none" w:sz="0" w:space="0" w:color="auto"/>
        <w:bottom w:val="none" w:sz="0" w:space="0" w:color="auto"/>
        <w:right w:val="none" w:sz="0" w:space="0" w:color="auto"/>
      </w:divBdr>
    </w:div>
    <w:div w:id="1849172071">
      <w:bodyDiv w:val="1"/>
      <w:marLeft w:val="0"/>
      <w:marRight w:val="0"/>
      <w:marTop w:val="0"/>
      <w:marBottom w:val="0"/>
      <w:divBdr>
        <w:top w:val="none" w:sz="0" w:space="0" w:color="auto"/>
        <w:left w:val="none" w:sz="0" w:space="0" w:color="auto"/>
        <w:bottom w:val="none" w:sz="0" w:space="0" w:color="auto"/>
        <w:right w:val="none" w:sz="0" w:space="0" w:color="auto"/>
      </w:divBdr>
    </w:div>
    <w:div w:id="1849250775">
      <w:bodyDiv w:val="1"/>
      <w:marLeft w:val="0"/>
      <w:marRight w:val="0"/>
      <w:marTop w:val="0"/>
      <w:marBottom w:val="0"/>
      <w:divBdr>
        <w:top w:val="none" w:sz="0" w:space="0" w:color="auto"/>
        <w:left w:val="none" w:sz="0" w:space="0" w:color="auto"/>
        <w:bottom w:val="none" w:sz="0" w:space="0" w:color="auto"/>
        <w:right w:val="none" w:sz="0" w:space="0" w:color="auto"/>
      </w:divBdr>
    </w:div>
    <w:div w:id="1851219090">
      <w:bodyDiv w:val="1"/>
      <w:marLeft w:val="0"/>
      <w:marRight w:val="0"/>
      <w:marTop w:val="0"/>
      <w:marBottom w:val="0"/>
      <w:divBdr>
        <w:top w:val="none" w:sz="0" w:space="0" w:color="auto"/>
        <w:left w:val="none" w:sz="0" w:space="0" w:color="auto"/>
        <w:bottom w:val="none" w:sz="0" w:space="0" w:color="auto"/>
        <w:right w:val="none" w:sz="0" w:space="0" w:color="auto"/>
      </w:divBdr>
    </w:div>
    <w:div w:id="1853032041">
      <w:bodyDiv w:val="1"/>
      <w:marLeft w:val="0"/>
      <w:marRight w:val="0"/>
      <w:marTop w:val="0"/>
      <w:marBottom w:val="0"/>
      <w:divBdr>
        <w:top w:val="none" w:sz="0" w:space="0" w:color="auto"/>
        <w:left w:val="none" w:sz="0" w:space="0" w:color="auto"/>
        <w:bottom w:val="none" w:sz="0" w:space="0" w:color="auto"/>
        <w:right w:val="none" w:sz="0" w:space="0" w:color="auto"/>
      </w:divBdr>
    </w:div>
    <w:div w:id="1853375740">
      <w:bodyDiv w:val="1"/>
      <w:marLeft w:val="0"/>
      <w:marRight w:val="0"/>
      <w:marTop w:val="0"/>
      <w:marBottom w:val="0"/>
      <w:divBdr>
        <w:top w:val="none" w:sz="0" w:space="0" w:color="auto"/>
        <w:left w:val="none" w:sz="0" w:space="0" w:color="auto"/>
        <w:bottom w:val="none" w:sz="0" w:space="0" w:color="auto"/>
        <w:right w:val="none" w:sz="0" w:space="0" w:color="auto"/>
      </w:divBdr>
    </w:div>
    <w:div w:id="1855025405">
      <w:bodyDiv w:val="1"/>
      <w:marLeft w:val="0"/>
      <w:marRight w:val="0"/>
      <w:marTop w:val="0"/>
      <w:marBottom w:val="0"/>
      <w:divBdr>
        <w:top w:val="none" w:sz="0" w:space="0" w:color="auto"/>
        <w:left w:val="none" w:sz="0" w:space="0" w:color="auto"/>
        <w:bottom w:val="none" w:sz="0" w:space="0" w:color="auto"/>
        <w:right w:val="none" w:sz="0" w:space="0" w:color="auto"/>
      </w:divBdr>
    </w:div>
    <w:div w:id="1870410904">
      <w:bodyDiv w:val="1"/>
      <w:marLeft w:val="0"/>
      <w:marRight w:val="0"/>
      <w:marTop w:val="0"/>
      <w:marBottom w:val="0"/>
      <w:divBdr>
        <w:top w:val="none" w:sz="0" w:space="0" w:color="auto"/>
        <w:left w:val="none" w:sz="0" w:space="0" w:color="auto"/>
        <w:bottom w:val="none" w:sz="0" w:space="0" w:color="auto"/>
        <w:right w:val="none" w:sz="0" w:space="0" w:color="auto"/>
      </w:divBdr>
    </w:div>
    <w:div w:id="1878275098">
      <w:bodyDiv w:val="1"/>
      <w:marLeft w:val="0"/>
      <w:marRight w:val="0"/>
      <w:marTop w:val="0"/>
      <w:marBottom w:val="0"/>
      <w:divBdr>
        <w:top w:val="none" w:sz="0" w:space="0" w:color="auto"/>
        <w:left w:val="none" w:sz="0" w:space="0" w:color="auto"/>
        <w:bottom w:val="none" w:sz="0" w:space="0" w:color="auto"/>
        <w:right w:val="none" w:sz="0" w:space="0" w:color="auto"/>
      </w:divBdr>
    </w:div>
    <w:div w:id="1884558471">
      <w:bodyDiv w:val="1"/>
      <w:marLeft w:val="0"/>
      <w:marRight w:val="0"/>
      <w:marTop w:val="0"/>
      <w:marBottom w:val="0"/>
      <w:divBdr>
        <w:top w:val="none" w:sz="0" w:space="0" w:color="auto"/>
        <w:left w:val="none" w:sz="0" w:space="0" w:color="auto"/>
        <w:bottom w:val="none" w:sz="0" w:space="0" w:color="auto"/>
        <w:right w:val="none" w:sz="0" w:space="0" w:color="auto"/>
      </w:divBdr>
    </w:div>
    <w:div w:id="1898740927">
      <w:bodyDiv w:val="1"/>
      <w:marLeft w:val="0"/>
      <w:marRight w:val="0"/>
      <w:marTop w:val="0"/>
      <w:marBottom w:val="0"/>
      <w:divBdr>
        <w:top w:val="none" w:sz="0" w:space="0" w:color="auto"/>
        <w:left w:val="none" w:sz="0" w:space="0" w:color="auto"/>
        <w:bottom w:val="none" w:sz="0" w:space="0" w:color="auto"/>
        <w:right w:val="none" w:sz="0" w:space="0" w:color="auto"/>
      </w:divBdr>
    </w:div>
    <w:div w:id="1910530930">
      <w:bodyDiv w:val="1"/>
      <w:marLeft w:val="0"/>
      <w:marRight w:val="0"/>
      <w:marTop w:val="0"/>
      <w:marBottom w:val="0"/>
      <w:divBdr>
        <w:top w:val="none" w:sz="0" w:space="0" w:color="auto"/>
        <w:left w:val="none" w:sz="0" w:space="0" w:color="auto"/>
        <w:bottom w:val="none" w:sz="0" w:space="0" w:color="auto"/>
        <w:right w:val="none" w:sz="0" w:space="0" w:color="auto"/>
      </w:divBdr>
    </w:div>
    <w:div w:id="1913007966">
      <w:bodyDiv w:val="1"/>
      <w:marLeft w:val="0"/>
      <w:marRight w:val="0"/>
      <w:marTop w:val="0"/>
      <w:marBottom w:val="0"/>
      <w:divBdr>
        <w:top w:val="none" w:sz="0" w:space="0" w:color="auto"/>
        <w:left w:val="none" w:sz="0" w:space="0" w:color="auto"/>
        <w:bottom w:val="none" w:sz="0" w:space="0" w:color="auto"/>
        <w:right w:val="none" w:sz="0" w:space="0" w:color="auto"/>
      </w:divBdr>
    </w:div>
    <w:div w:id="1922981327">
      <w:bodyDiv w:val="1"/>
      <w:marLeft w:val="0"/>
      <w:marRight w:val="0"/>
      <w:marTop w:val="0"/>
      <w:marBottom w:val="0"/>
      <w:divBdr>
        <w:top w:val="none" w:sz="0" w:space="0" w:color="auto"/>
        <w:left w:val="none" w:sz="0" w:space="0" w:color="auto"/>
        <w:bottom w:val="none" w:sz="0" w:space="0" w:color="auto"/>
        <w:right w:val="none" w:sz="0" w:space="0" w:color="auto"/>
      </w:divBdr>
    </w:div>
    <w:div w:id="1926305371">
      <w:bodyDiv w:val="1"/>
      <w:marLeft w:val="0"/>
      <w:marRight w:val="0"/>
      <w:marTop w:val="0"/>
      <w:marBottom w:val="0"/>
      <w:divBdr>
        <w:top w:val="none" w:sz="0" w:space="0" w:color="auto"/>
        <w:left w:val="none" w:sz="0" w:space="0" w:color="auto"/>
        <w:bottom w:val="none" w:sz="0" w:space="0" w:color="auto"/>
        <w:right w:val="none" w:sz="0" w:space="0" w:color="auto"/>
      </w:divBdr>
    </w:div>
    <w:div w:id="1934893338">
      <w:bodyDiv w:val="1"/>
      <w:marLeft w:val="0"/>
      <w:marRight w:val="0"/>
      <w:marTop w:val="0"/>
      <w:marBottom w:val="0"/>
      <w:divBdr>
        <w:top w:val="none" w:sz="0" w:space="0" w:color="auto"/>
        <w:left w:val="none" w:sz="0" w:space="0" w:color="auto"/>
        <w:bottom w:val="none" w:sz="0" w:space="0" w:color="auto"/>
        <w:right w:val="none" w:sz="0" w:space="0" w:color="auto"/>
      </w:divBdr>
    </w:div>
    <w:div w:id="1938322430">
      <w:bodyDiv w:val="1"/>
      <w:marLeft w:val="0"/>
      <w:marRight w:val="0"/>
      <w:marTop w:val="0"/>
      <w:marBottom w:val="0"/>
      <w:divBdr>
        <w:top w:val="none" w:sz="0" w:space="0" w:color="auto"/>
        <w:left w:val="none" w:sz="0" w:space="0" w:color="auto"/>
        <w:bottom w:val="none" w:sz="0" w:space="0" w:color="auto"/>
        <w:right w:val="none" w:sz="0" w:space="0" w:color="auto"/>
      </w:divBdr>
    </w:div>
    <w:div w:id="1947997801">
      <w:bodyDiv w:val="1"/>
      <w:marLeft w:val="0"/>
      <w:marRight w:val="0"/>
      <w:marTop w:val="0"/>
      <w:marBottom w:val="0"/>
      <w:divBdr>
        <w:top w:val="none" w:sz="0" w:space="0" w:color="auto"/>
        <w:left w:val="none" w:sz="0" w:space="0" w:color="auto"/>
        <w:bottom w:val="none" w:sz="0" w:space="0" w:color="auto"/>
        <w:right w:val="none" w:sz="0" w:space="0" w:color="auto"/>
      </w:divBdr>
    </w:div>
    <w:div w:id="1949970754">
      <w:bodyDiv w:val="1"/>
      <w:marLeft w:val="0"/>
      <w:marRight w:val="0"/>
      <w:marTop w:val="0"/>
      <w:marBottom w:val="0"/>
      <w:divBdr>
        <w:top w:val="none" w:sz="0" w:space="0" w:color="auto"/>
        <w:left w:val="none" w:sz="0" w:space="0" w:color="auto"/>
        <w:bottom w:val="none" w:sz="0" w:space="0" w:color="auto"/>
        <w:right w:val="none" w:sz="0" w:space="0" w:color="auto"/>
      </w:divBdr>
    </w:div>
    <w:div w:id="1952278870">
      <w:bodyDiv w:val="1"/>
      <w:marLeft w:val="0"/>
      <w:marRight w:val="0"/>
      <w:marTop w:val="0"/>
      <w:marBottom w:val="0"/>
      <w:divBdr>
        <w:top w:val="none" w:sz="0" w:space="0" w:color="auto"/>
        <w:left w:val="none" w:sz="0" w:space="0" w:color="auto"/>
        <w:bottom w:val="none" w:sz="0" w:space="0" w:color="auto"/>
        <w:right w:val="none" w:sz="0" w:space="0" w:color="auto"/>
      </w:divBdr>
    </w:div>
    <w:div w:id="1952857333">
      <w:bodyDiv w:val="1"/>
      <w:marLeft w:val="0"/>
      <w:marRight w:val="0"/>
      <w:marTop w:val="0"/>
      <w:marBottom w:val="0"/>
      <w:divBdr>
        <w:top w:val="none" w:sz="0" w:space="0" w:color="auto"/>
        <w:left w:val="none" w:sz="0" w:space="0" w:color="auto"/>
        <w:bottom w:val="none" w:sz="0" w:space="0" w:color="auto"/>
        <w:right w:val="none" w:sz="0" w:space="0" w:color="auto"/>
      </w:divBdr>
    </w:div>
    <w:div w:id="1961109542">
      <w:bodyDiv w:val="1"/>
      <w:marLeft w:val="0"/>
      <w:marRight w:val="0"/>
      <w:marTop w:val="0"/>
      <w:marBottom w:val="0"/>
      <w:divBdr>
        <w:top w:val="none" w:sz="0" w:space="0" w:color="auto"/>
        <w:left w:val="none" w:sz="0" w:space="0" w:color="auto"/>
        <w:bottom w:val="none" w:sz="0" w:space="0" w:color="auto"/>
        <w:right w:val="none" w:sz="0" w:space="0" w:color="auto"/>
      </w:divBdr>
    </w:div>
    <w:div w:id="1966961483">
      <w:bodyDiv w:val="1"/>
      <w:marLeft w:val="0"/>
      <w:marRight w:val="0"/>
      <w:marTop w:val="0"/>
      <w:marBottom w:val="0"/>
      <w:divBdr>
        <w:top w:val="none" w:sz="0" w:space="0" w:color="auto"/>
        <w:left w:val="none" w:sz="0" w:space="0" w:color="auto"/>
        <w:bottom w:val="none" w:sz="0" w:space="0" w:color="auto"/>
        <w:right w:val="none" w:sz="0" w:space="0" w:color="auto"/>
      </w:divBdr>
    </w:div>
    <w:div w:id="1985617548">
      <w:bodyDiv w:val="1"/>
      <w:marLeft w:val="0"/>
      <w:marRight w:val="0"/>
      <w:marTop w:val="0"/>
      <w:marBottom w:val="0"/>
      <w:divBdr>
        <w:top w:val="none" w:sz="0" w:space="0" w:color="auto"/>
        <w:left w:val="none" w:sz="0" w:space="0" w:color="auto"/>
        <w:bottom w:val="none" w:sz="0" w:space="0" w:color="auto"/>
        <w:right w:val="none" w:sz="0" w:space="0" w:color="auto"/>
      </w:divBdr>
    </w:div>
    <w:div w:id="2002349639">
      <w:bodyDiv w:val="1"/>
      <w:marLeft w:val="0"/>
      <w:marRight w:val="0"/>
      <w:marTop w:val="0"/>
      <w:marBottom w:val="0"/>
      <w:divBdr>
        <w:top w:val="none" w:sz="0" w:space="0" w:color="auto"/>
        <w:left w:val="none" w:sz="0" w:space="0" w:color="auto"/>
        <w:bottom w:val="none" w:sz="0" w:space="0" w:color="auto"/>
        <w:right w:val="none" w:sz="0" w:space="0" w:color="auto"/>
      </w:divBdr>
    </w:div>
    <w:div w:id="2012374021">
      <w:bodyDiv w:val="1"/>
      <w:marLeft w:val="0"/>
      <w:marRight w:val="0"/>
      <w:marTop w:val="0"/>
      <w:marBottom w:val="0"/>
      <w:divBdr>
        <w:top w:val="none" w:sz="0" w:space="0" w:color="auto"/>
        <w:left w:val="none" w:sz="0" w:space="0" w:color="auto"/>
        <w:bottom w:val="none" w:sz="0" w:space="0" w:color="auto"/>
        <w:right w:val="none" w:sz="0" w:space="0" w:color="auto"/>
      </w:divBdr>
    </w:div>
    <w:div w:id="2017146724">
      <w:bodyDiv w:val="1"/>
      <w:marLeft w:val="0"/>
      <w:marRight w:val="0"/>
      <w:marTop w:val="0"/>
      <w:marBottom w:val="0"/>
      <w:divBdr>
        <w:top w:val="none" w:sz="0" w:space="0" w:color="auto"/>
        <w:left w:val="none" w:sz="0" w:space="0" w:color="auto"/>
        <w:bottom w:val="none" w:sz="0" w:space="0" w:color="auto"/>
        <w:right w:val="none" w:sz="0" w:space="0" w:color="auto"/>
      </w:divBdr>
    </w:div>
    <w:div w:id="2036156131">
      <w:bodyDiv w:val="1"/>
      <w:marLeft w:val="0"/>
      <w:marRight w:val="0"/>
      <w:marTop w:val="0"/>
      <w:marBottom w:val="0"/>
      <w:divBdr>
        <w:top w:val="none" w:sz="0" w:space="0" w:color="auto"/>
        <w:left w:val="none" w:sz="0" w:space="0" w:color="auto"/>
        <w:bottom w:val="none" w:sz="0" w:space="0" w:color="auto"/>
        <w:right w:val="none" w:sz="0" w:space="0" w:color="auto"/>
      </w:divBdr>
    </w:div>
    <w:div w:id="2043820398">
      <w:bodyDiv w:val="1"/>
      <w:marLeft w:val="0"/>
      <w:marRight w:val="0"/>
      <w:marTop w:val="0"/>
      <w:marBottom w:val="0"/>
      <w:divBdr>
        <w:top w:val="none" w:sz="0" w:space="0" w:color="auto"/>
        <w:left w:val="none" w:sz="0" w:space="0" w:color="auto"/>
        <w:bottom w:val="none" w:sz="0" w:space="0" w:color="auto"/>
        <w:right w:val="none" w:sz="0" w:space="0" w:color="auto"/>
      </w:divBdr>
    </w:div>
    <w:div w:id="2044354963">
      <w:bodyDiv w:val="1"/>
      <w:marLeft w:val="0"/>
      <w:marRight w:val="0"/>
      <w:marTop w:val="0"/>
      <w:marBottom w:val="0"/>
      <w:divBdr>
        <w:top w:val="none" w:sz="0" w:space="0" w:color="auto"/>
        <w:left w:val="none" w:sz="0" w:space="0" w:color="auto"/>
        <w:bottom w:val="none" w:sz="0" w:space="0" w:color="auto"/>
        <w:right w:val="none" w:sz="0" w:space="0" w:color="auto"/>
      </w:divBdr>
    </w:div>
    <w:div w:id="2046631763">
      <w:bodyDiv w:val="1"/>
      <w:marLeft w:val="0"/>
      <w:marRight w:val="0"/>
      <w:marTop w:val="0"/>
      <w:marBottom w:val="0"/>
      <w:divBdr>
        <w:top w:val="none" w:sz="0" w:space="0" w:color="auto"/>
        <w:left w:val="none" w:sz="0" w:space="0" w:color="auto"/>
        <w:bottom w:val="none" w:sz="0" w:space="0" w:color="auto"/>
        <w:right w:val="none" w:sz="0" w:space="0" w:color="auto"/>
      </w:divBdr>
    </w:div>
    <w:div w:id="2049455108">
      <w:bodyDiv w:val="1"/>
      <w:marLeft w:val="0"/>
      <w:marRight w:val="0"/>
      <w:marTop w:val="0"/>
      <w:marBottom w:val="0"/>
      <w:divBdr>
        <w:top w:val="none" w:sz="0" w:space="0" w:color="auto"/>
        <w:left w:val="none" w:sz="0" w:space="0" w:color="auto"/>
        <w:bottom w:val="none" w:sz="0" w:space="0" w:color="auto"/>
        <w:right w:val="none" w:sz="0" w:space="0" w:color="auto"/>
      </w:divBdr>
    </w:div>
    <w:div w:id="2059166617">
      <w:bodyDiv w:val="1"/>
      <w:marLeft w:val="0"/>
      <w:marRight w:val="0"/>
      <w:marTop w:val="0"/>
      <w:marBottom w:val="0"/>
      <w:divBdr>
        <w:top w:val="none" w:sz="0" w:space="0" w:color="auto"/>
        <w:left w:val="none" w:sz="0" w:space="0" w:color="auto"/>
        <w:bottom w:val="none" w:sz="0" w:space="0" w:color="auto"/>
        <w:right w:val="none" w:sz="0" w:space="0" w:color="auto"/>
      </w:divBdr>
    </w:div>
    <w:div w:id="2061325460">
      <w:bodyDiv w:val="1"/>
      <w:marLeft w:val="0"/>
      <w:marRight w:val="0"/>
      <w:marTop w:val="0"/>
      <w:marBottom w:val="0"/>
      <w:divBdr>
        <w:top w:val="none" w:sz="0" w:space="0" w:color="auto"/>
        <w:left w:val="none" w:sz="0" w:space="0" w:color="auto"/>
        <w:bottom w:val="none" w:sz="0" w:space="0" w:color="auto"/>
        <w:right w:val="none" w:sz="0" w:space="0" w:color="auto"/>
      </w:divBdr>
    </w:div>
    <w:div w:id="2063748006">
      <w:bodyDiv w:val="1"/>
      <w:marLeft w:val="0"/>
      <w:marRight w:val="0"/>
      <w:marTop w:val="0"/>
      <w:marBottom w:val="0"/>
      <w:divBdr>
        <w:top w:val="none" w:sz="0" w:space="0" w:color="auto"/>
        <w:left w:val="none" w:sz="0" w:space="0" w:color="auto"/>
        <w:bottom w:val="none" w:sz="0" w:space="0" w:color="auto"/>
        <w:right w:val="none" w:sz="0" w:space="0" w:color="auto"/>
      </w:divBdr>
    </w:div>
    <w:div w:id="2082678694">
      <w:bodyDiv w:val="1"/>
      <w:marLeft w:val="0"/>
      <w:marRight w:val="0"/>
      <w:marTop w:val="0"/>
      <w:marBottom w:val="0"/>
      <w:divBdr>
        <w:top w:val="none" w:sz="0" w:space="0" w:color="auto"/>
        <w:left w:val="none" w:sz="0" w:space="0" w:color="auto"/>
        <w:bottom w:val="none" w:sz="0" w:space="0" w:color="auto"/>
        <w:right w:val="none" w:sz="0" w:space="0" w:color="auto"/>
      </w:divBdr>
    </w:div>
    <w:div w:id="2090150231">
      <w:bodyDiv w:val="1"/>
      <w:marLeft w:val="0"/>
      <w:marRight w:val="0"/>
      <w:marTop w:val="0"/>
      <w:marBottom w:val="0"/>
      <w:divBdr>
        <w:top w:val="none" w:sz="0" w:space="0" w:color="auto"/>
        <w:left w:val="none" w:sz="0" w:space="0" w:color="auto"/>
        <w:bottom w:val="none" w:sz="0" w:space="0" w:color="auto"/>
        <w:right w:val="none" w:sz="0" w:space="0" w:color="auto"/>
      </w:divBdr>
    </w:div>
    <w:div w:id="2093424323">
      <w:bodyDiv w:val="1"/>
      <w:marLeft w:val="0"/>
      <w:marRight w:val="0"/>
      <w:marTop w:val="0"/>
      <w:marBottom w:val="0"/>
      <w:divBdr>
        <w:top w:val="none" w:sz="0" w:space="0" w:color="auto"/>
        <w:left w:val="none" w:sz="0" w:space="0" w:color="auto"/>
        <w:bottom w:val="none" w:sz="0" w:space="0" w:color="auto"/>
        <w:right w:val="none" w:sz="0" w:space="0" w:color="auto"/>
      </w:divBdr>
    </w:div>
    <w:div w:id="2099012792">
      <w:bodyDiv w:val="1"/>
      <w:marLeft w:val="0"/>
      <w:marRight w:val="0"/>
      <w:marTop w:val="0"/>
      <w:marBottom w:val="0"/>
      <w:divBdr>
        <w:top w:val="none" w:sz="0" w:space="0" w:color="auto"/>
        <w:left w:val="none" w:sz="0" w:space="0" w:color="auto"/>
        <w:bottom w:val="none" w:sz="0" w:space="0" w:color="auto"/>
        <w:right w:val="none" w:sz="0" w:space="0" w:color="auto"/>
      </w:divBdr>
    </w:div>
    <w:div w:id="2104105139">
      <w:bodyDiv w:val="1"/>
      <w:marLeft w:val="0"/>
      <w:marRight w:val="0"/>
      <w:marTop w:val="0"/>
      <w:marBottom w:val="0"/>
      <w:divBdr>
        <w:top w:val="none" w:sz="0" w:space="0" w:color="auto"/>
        <w:left w:val="none" w:sz="0" w:space="0" w:color="auto"/>
        <w:bottom w:val="none" w:sz="0" w:space="0" w:color="auto"/>
        <w:right w:val="none" w:sz="0" w:space="0" w:color="auto"/>
      </w:divBdr>
    </w:div>
    <w:div w:id="2107265247">
      <w:bodyDiv w:val="1"/>
      <w:marLeft w:val="0"/>
      <w:marRight w:val="0"/>
      <w:marTop w:val="0"/>
      <w:marBottom w:val="0"/>
      <w:divBdr>
        <w:top w:val="none" w:sz="0" w:space="0" w:color="auto"/>
        <w:left w:val="none" w:sz="0" w:space="0" w:color="auto"/>
        <w:bottom w:val="none" w:sz="0" w:space="0" w:color="auto"/>
        <w:right w:val="none" w:sz="0" w:space="0" w:color="auto"/>
      </w:divBdr>
    </w:div>
    <w:div w:id="2117478611">
      <w:bodyDiv w:val="1"/>
      <w:marLeft w:val="0"/>
      <w:marRight w:val="0"/>
      <w:marTop w:val="0"/>
      <w:marBottom w:val="0"/>
      <w:divBdr>
        <w:top w:val="none" w:sz="0" w:space="0" w:color="auto"/>
        <w:left w:val="none" w:sz="0" w:space="0" w:color="auto"/>
        <w:bottom w:val="none" w:sz="0" w:space="0" w:color="auto"/>
        <w:right w:val="none" w:sz="0" w:space="0" w:color="auto"/>
      </w:divBdr>
    </w:div>
    <w:div w:id="2118332098">
      <w:bodyDiv w:val="1"/>
      <w:marLeft w:val="0"/>
      <w:marRight w:val="0"/>
      <w:marTop w:val="0"/>
      <w:marBottom w:val="0"/>
      <w:divBdr>
        <w:top w:val="none" w:sz="0" w:space="0" w:color="auto"/>
        <w:left w:val="none" w:sz="0" w:space="0" w:color="auto"/>
        <w:bottom w:val="none" w:sz="0" w:space="0" w:color="auto"/>
        <w:right w:val="none" w:sz="0" w:space="0" w:color="auto"/>
      </w:divBdr>
    </w:div>
    <w:div w:id="214231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anp.gov.br/wwwanp/royalties-e-outras-participacoes/royalti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4º TRIMESTRE 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D83866-BAC0-4AB1-B6B6-62E59F84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2534</Words>
  <Characters>13687</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Relatório MenSAL de ROYALTIES</vt:lpstr>
    </vt:vector>
  </TitlesOfParts>
  <Company>Microsoft</Company>
  <LinksUpToDate>false</LinksUpToDate>
  <CharactersWithSpaces>16189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Relatório MenSAL de ROYALTIES</dc:title>
  <dc:subject/>
  <dc:creator>André Regra</dc:creator>
  <cp:keywords/>
  <dc:description/>
  <cp:lastModifiedBy>emmoraes</cp:lastModifiedBy>
  <cp:revision>10</cp:revision>
  <cp:lastPrinted>2018-01-16T22:19:00Z</cp:lastPrinted>
  <dcterms:created xsi:type="dcterms:W3CDTF">2019-06-13T18:38:00Z</dcterms:created>
  <dcterms:modified xsi:type="dcterms:W3CDTF">2019-08-14T14:15:00Z</dcterms:modified>
</cp:coreProperties>
</file>