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ADDA7" w14:textId="77777777" w:rsidR="00932C8B" w:rsidRPr="009B18B9" w:rsidRDefault="00932C8B" w:rsidP="00932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9B18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AGÊNCIA NACIONAL DO PETRÓLEO, GÁS NATURAL E BIOCOMBUSTIVEIS - ANP</w:t>
      </w:r>
    </w:p>
    <w:p w14:paraId="76161D11" w14:textId="77777777" w:rsidR="00932C8B" w:rsidRPr="009B18B9" w:rsidRDefault="00932C8B" w:rsidP="00932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</w:p>
    <w:p w14:paraId="4966075E" w14:textId="77777777" w:rsidR="00932C8B" w:rsidRPr="009B18B9" w:rsidRDefault="00932C8B" w:rsidP="00932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9B18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RESOLUÇÃO Nº 804, DE 20 DE DEZEMBRO DE 2019(*)</w:t>
      </w:r>
    </w:p>
    <w:p w14:paraId="6A357418" w14:textId="77777777" w:rsidR="00932C8B" w:rsidRPr="009B18B9" w:rsidRDefault="00932C8B" w:rsidP="00932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9B18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(Publicada no DOU de 23 de dezembro de 2019, Seção 1, páginas 145 a 148)</w:t>
      </w:r>
    </w:p>
    <w:p w14:paraId="1FB3997B" w14:textId="77777777" w:rsidR="00932C8B" w:rsidRPr="009B18B9" w:rsidRDefault="00932C8B" w:rsidP="00932C8B">
      <w:pPr>
        <w:spacing w:after="12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4813D894" w14:textId="77777777" w:rsidR="00932C8B" w:rsidRPr="00B31EA5" w:rsidRDefault="00932C8B" w:rsidP="00932C8B">
      <w:pPr>
        <w:spacing w:after="0" w:line="240" w:lineRule="auto"/>
        <w:jc w:val="center"/>
      </w:pPr>
      <w:r w:rsidRPr="00B31EA5">
        <w:t>ANEXO I</w:t>
      </w:r>
    </w:p>
    <w:p w14:paraId="3C6877E3" w14:textId="77777777" w:rsidR="00932C8B" w:rsidRPr="00B31EA5" w:rsidRDefault="00932C8B" w:rsidP="00932C8B">
      <w:pPr>
        <w:spacing w:after="0" w:line="240" w:lineRule="auto"/>
        <w:jc w:val="center"/>
        <w:rPr>
          <w:rFonts w:cs="Arial"/>
        </w:rPr>
      </w:pPr>
      <w:r w:rsidRPr="00B31EA5">
        <w:t xml:space="preserve">(a que se refere o art. 7º, inciso I da Resolução ANP nº </w:t>
      </w:r>
      <w:r>
        <w:t>804,</w:t>
      </w:r>
      <w:r w:rsidRPr="00B31EA5">
        <w:t xml:space="preserve"> de </w:t>
      </w:r>
      <w:r>
        <w:t>20</w:t>
      </w:r>
      <w:r w:rsidRPr="00B31EA5">
        <w:t xml:space="preserve"> de dezembro de 2019</w:t>
      </w:r>
      <w:r>
        <w:t>)</w:t>
      </w:r>
    </w:p>
    <w:tbl>
      <w:tblPr>
        <w:tblW w:w="47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492"/>
        <w:gridCol w:w="1472"/>
        <w:gridCol w:w="213"/>
        <w:gridCol w:w="105"/>
        <w:gridCol w:w="334"/>
        <w:gridCol w:w="929"/>
        <w:gridCol w:w="3443"/>
      </w:tblGrid>
      <w:tr w:rsidR="00932C8B" w:rsidRPr="00B31EA5" w14:paraId="7D050022" w14:textId="77777777" w:rsidTr="0067191C">
        <w:trPr>
          <w:trHeight w:val="211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1C4E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  <w:r w:rsidRPr="00B31EA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47C3ED5" wp14:editId="4D834047">
                  <wp:extent cx="578485" cy="869315"/>
                  <wp:effectExtent l="19050" t="0" r="0" b="0"/>
                  <wp:docPr id="3" name="Imagem 3" descr="logoANP_v_versao_p_redu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NP_v_versao_p_redu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1D6" w14:textId="77777777" w:rsidR="00932C8B" w:rsidRPr="00F53E72" w:rsidRDefault="00932C8B" w:rsidP="0067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E72">
              <w:rPr>
                <w:sz w:val="24"/>
                <w:szCs w:val="24"/>
              </w:rPr>
              <w:t>RESOLUÇÃO n° 804/2019</w:t>
            </w:r>
          </w:p>
          <w:p w14:paraId="44F58CBE" w14:textId="77777777" w:rsidR="00932C8B" w:rsidRPr="00F53E72" w:rsidRDefault="00932C8B" w:rsidP="0067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E72">
              <w:rPr>
                <w:sz w:val="24"/>
                <w:szCs w:val="24"/>
              </w:rPr>
              <w:t>ANEXO I</w:t>
            </w:r>
          </w:p>
          <w:p w14:paraId="1B25323D" w14:textId="77777777" w:rsidR="00932C8B" w:rsidRPr="00B31EA5" w:rsidRDefault="00932C8B" w:rsidP="00671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E72">
              <w:rPr>
                <w:sz w:val="24"/>
                <w:szCs w:val="24"/>
              </w:rPr>
              <w:t>FICHA DE INFORMAÇÕES DO AGENTE ECONÔMICO</w:t>
            </w:r>
          </w:p>
        </w:tc>
      </w:tr>
      <w:tr w:rsidR="00932C8B" w:rsidRPr="00B31EA5" w14:paraId="6BF61778" w14:textId="77777777" w:rsidTr="0067191C">
        <w:trPr>
          <w:trHeight w:val="415"/>
        </w:trPr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1E79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Natureza do solicitante do registro</w:t>
            </w:r>
          </w:p>
        </w:tc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E730" w14:textId="77777777" w:rsidR="00932C8B" w:rsidRPr="00B31EA5" w:rsidRDefault="00932C8B" w:rsidP="00671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31EA5">
              <w:rPr>
                <w:sz w:val="20"/>
                <w:szCs w:val="20"/>
              </w:rPr>
              <w:t xml:space="preserve">[  </w:t>
            </w:r>
            <w:proofErr w:type="gramEnd"/>
            <w:r w:rsidRPr="00B31EA5">
              <w:rPr>
                <w:sz w:val="20"/>
                <w:szCs w:val="20"/>
              </w:rPr>
              <w:t xml:space="preserve"> ] Produtor  [   ] Importador  [   ] Terceirizador</w:t>
            </w:r>
          </w:p>
        </w:tc>
      </w:tr>
      <w:tr w:rsidR="00932C8B" w:rsidRPr="00B31EA5" w14:paraId="269D5300" w14:textId="77777777" w:rsidTr="0067191C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3A52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Detentor de registro</w:t>
            </w:r>
          </w:p>
        </w:tc>
      </w:tr>
      <w:tr w:rsidR="00932C8B" w:rsidRPr="00B31EA5" w14:paraId="35B2DF4E" w14:textId="77777777" w:rsidTr="0067191C">
        <w:trPr>
          <w:trHeight w:val="537"/>
        </w:trPr>
        <w:tc>
          <w:tcPr>
            <w:tcW w:w="286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076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Nome Empresarial (razão social)</w:t>
            </w:r>
          </w:p>
        </w:tc>
        <w:tc>
          <w:tcPr>
            <w:tcW w:w="2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AA6D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CNPJ</w:t>
            </w:r>
          </w:p>
        </w:tc>
      </w:tr>
      <w:tr w:rsidR="00932C8B" w:rsidRPr="00B31EA5" w14:paraId="5077A1B8" w14:textId="77777777" w:rsidTr="0067191C">
        <w:trPr>
          <w:trHeight w:val="537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86A8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B446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C8B" w:rsidRPr="00B31EA5" w14:paraId="16C87A56" w14:textId="77777777" w:rsidTr="0067191C">
        <w:trPr>
          <w:trHeight w:val="537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3D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Endereço completo</w:t>
            </w:r>
          </w:p>
        </w:tc>
      </w:tr>
      <w:tr w:rsidR="00932C8B" w:rsidRPr="00B31EA5" w14:paraId="2D4E1434" w14:textId="77777777" w:rsidTr="0067191C">
        <w:trPr>
          <w:trHeight w:val="537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F6CE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C8B" w:rsidRPr="00B31EA5" w14:paraId="1A2B7E4A" w14:textId="77777777" w:rsidTr="0067191C">
        <w:trPr>
          <w:trHeight w:val="315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E0CA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Telefone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D51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FAX</w:t>
            </w:r>
          </w:p>
        </w:tc>
      </w:tr>
      <w:tr w:rsidR="00932C8B" w:rsidRPr="00B31EA5" w14:paraId="51140A0B" w14:textId="77777777" w:rsidTr="0067191C">
        <w:trPr>
          <w:trHeight w:val="330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9C3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5F41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</w:tr>
      <w:tr w:rsidR="00932C8B" w:rsidRPr="00B31EA5" w14:paraId="00745FE7" w14:textId="77777777" w:rsidTr="0067191C">
        <w:trPr>
          <w:trHeight w:val="3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2223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 xml:space="preserve">Importador </w:t>
            </w:r>
          </w:p>
        </w:tc>
      </w:tr>
      <w:tr w:rsidR="00932C8B" w:rsidRPr="00B31EA5" w14:paraId="2FC27163" w14:textId="77777777" w:rsidTr="0067191C">
        <w:trPr>
          <w:trHeight w:val="328"/>
        </w:trPr>
        <w:tc>
          <w:tcPr>
            <w:tcW w:w="28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C37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Nome Empresarial (razão social)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5598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CNPJ</w:t>
            </w:r>
          </w:p>
        </w:tc>
      </w:tr>
      <w:tr w:rsidR="00932C8B" w:rsidRPr="00B31EA5" w14:paraId="6B8FB4FA" w14:textId="77777777" w:rsidTr="0067191C">
        <w:trPr>
          <w:trHeight w:val="537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B7E5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Endereço completo</w:t>
            </w:r>
          </w:p>
        </w:tc>
      </w:tr>
      <w:tr w:rsidR="00932C8B" w:rsidRPr="00B31EA5" w14:paraId="4F0AC647" w14:textId="77777777" w:rsidTr="0067191C">
        <w:trPr>
          <w:trHeight w:val="537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C8D2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C8B" w:rsidRPr="00B31EA5" w14:paraId="432A923A" w14:textId="77777777" w:rsidTr="0067191C">
        <w:trPr>
          <w:trHeight w:val="315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6F2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Telefone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873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FAX</w:t>
            </w:r>
          </w:p>
        </w:tc>
      </w:tr>
      <w:tr w:rsidR="00932C8B" w:rsidRPr="00B31EA5" w14:paraId="4D1020DD" w14:textId="77777777" w:rsidTr="0067191C">
        <w:trPr>
          <w:trHeight w:val="330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9BBA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148C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</w:tr>
      <w:tr w:rsidR="00932C8B" w:rsidRPr="00B31EA5" w14:paraId="1A3C2E80" w14:textId="77777777" w:rsidTr="0067191C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AE99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 xml:space="preserve">Produtor </w:t>
            </w:r>
          </w:p>
        </w:tc>
      </w:tr>
      <w:tr w:rsidR="00932C8B" w:rsidRPr="00B31EA5" w14:paraId="7427974D" w14:textId="77777777" w:rsidTr="0067191C">
        <w:trPr>
          <w:trHeight w:val="630"/>
        </w:trPr>
        <w:tc>
          <w:tcPr>
            <w:tcW w:w="28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55A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Nome Empresarial (razão social)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F0CD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CNPJ</w:t>
            </w:r>
          </w:p>
        </w:tc>
      </w:tr>
      <w:tr w:rsidR="00932C8B" w:rsidRPr="00B31EA5" w14:paraId="2B4FC073" w14:textId="77777777" w:rsidTr="0067191C">
        <w:trPr>
          <w:trHeight w:val="5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52F8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Endereço completo</w:t>
            </w:r>
          </w:p>
        </w:tc>
      </w:tr>
      <w:tr w:rsidR="00932C8B" w:rsidRPr="00B31EA5" w14:paraId="25F394C6" w14:textId="77777777" w:rsidTr="0067191C">
        <w:trPr>
          <w:trHeight w:val="315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B2C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Telefone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C36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FAX</w:t>
            </w:r>
          </w:p>
        </w:tc>
      </w:tr>
      <w:tr w:rsidR="00932C8B" w:rsidRPr="00B31EA5" w14:paraId="248438C9" w14:textId="77777777" w:rsidTr="0067191C">
        <w:trPr>
          <w:trHeight w:val="330"/>
        </w:trPr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296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  <w:tc>
          <w:tcPr>
            <w:tcW w:w="2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141B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(    )</w:t>
            </w:r>
          </w:p>
        </w:tc>
      </w:tr>
      <w:tr w:rsidR="00932C8B" w:rsidRPr="00B31EA5" w14:paraId="68C25C1F" w14:textId="77777777" w:rsidTr="0067191C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3CD9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Identificação do Responsável Técnico</w:t>
            </w:r>
          </w:p>
        </w:tc>
      </w:tr>
      <w:tr w:rsidR="00932C8B" w:rsidRPr="00B31EA5" w14:paraId="3E17A0AE" w14:textId="77777777" w:rsidTr="0067191C">
        <w:trPr>
          <w:trHeight w:val="555"/>
        </w:trPr>
        <w:tc>
          <w:tcPr>
            <w:tcW w:w="28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4E1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Nome (pessoa física)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9A0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N° inscrição no CRQ:</w:t>
            </w:r>
          </w:p>
        </w:tc>
      </w:tr>
      <w:tr w:rsidR="00932C8B" w:rsidRPr="00B31EA5" w14:paraId="4F139428" w14:textId="77777777" w:rsidTr="0067191C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FFDD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lastRenderedPageBreak/>
              <w:t>Identificação do Representante Legal perante a ANP</w:t>
            </w:r>
          </w:p>
        </w:tc>
      </w:tr>
      <w:tr w:rsidR="00932C8B" w:rsidRPr="00B31EA5" w14:paraId="330B812B" w14:textId="77777777" w:rsidTr="0067191C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9853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Nome (pessoa física)</w:t>
            </w:r>
          </w:p>
        </w:tc>
      </w:tr>
      <w:tr w:rsidR="00932C8B" w:rsidRPr="00B31EA5" w14:paraId="4EB8F52F" w14:textId="77777777" w:rsidTr="0067191C">
        <w:trPr>
          <w:trHeight w:val="1350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05E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Identidade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9682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CPF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355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Qualificação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002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Correio eletrônico para comunicação (informar até 3 contatos)</w:t>
            </w:r>
          </w:p>
        </w:tc>
      </w:tr>
      <w:tr w:rsidR="00932C8B" w:rsidRPr="00B31EA5" w14:paraId="0A52CB17" w14:textId="77777777" w:rsidTr="0067191C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D85A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Declaro, sob as penas da lei, que as informações aqui prestadas, bem como dos documentos anexos são verdadeiros.</w:t>
            </w:r>
          </w:p>
        </w:tc>
      </w:tr>
      <w:tr w:rsidR="00932C8B" w:rsidRPr="00B31EA5" w14:paraId="4A5AE2F3" w14:textId="77777777" w:rsidTr="0067191C">
        <w:trPr>
          <w:trHeight w:val="315"/>
        </w:trPr>
        <w:tc>
          <w:tcPr>
            <w:tcW w:w="208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F564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Local e data</w:t>
            </w:r>
          </w:p>
        </w:tc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3D479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1EA5">
              <w:rPr>
                <w:sz w:val="20"/>
                <w:szCs w:val="20"/>
              </w:rPr>
              <w:t>Assinatura do Representante Legal</w:t>
            </w:r>
          </w:p>
        </w:tc>
      </w:tr>
      <w:tr w:rsidR="00932C8B" w:rsidRPr="00B31EA5" w14:paraId="512AFC85" w14:textId="77777777" w:rsidTr="0067191C">
        <w:trPr>
          <w:trHeight w:val="315"/>
        </w:trPr>
        <w:tc>
          <w:tcPr>
            <w:tcW w:w="208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893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C023" w14:textId="77777777" w:rsidR="00932C8B" w:rsidRPr="00B31EA5" w:rsidRDefault="00932C8B" w:rsidP="006719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926532E" w14:textId="77777777" w:rsidR="00932C8B" w:rsidRDefault="00932C8B" w:rsidP="00932C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51F5E2" w14:textId="77777777" w:rsidR="00932C8B" w:rsidRPr="00B31EA5" w:rsidRDefault="00932C8B" w:rsidP="00932C8B">
      <w:pPr>
        <w:pStyle w:val="Tabela-Titulo"/>
        <w:spacing w:before="0" w:after="0"/>
        <w:ind w:right="0"/>
        <w:rPr>
          <w:rFonts w:asciiTheme="minorHAnsi" w:hAnsiTheme="minorHAnsi"/>
          <w:b w:val="0"/>
          <w:color w:val="auto"/>
          <w:sz w:val="24"/>
          <w:szCs w:val="24"/>
        </w:rPr>
      </w:pPr>
      <w:r w:rsidRPr="00B31EA5">
        <w:rPr>
          <w:rFonts w:asciiTheme="minorHAnsi" w:hAnsiTheme="minorHAnsi"/>
          <w:b w:val="0"/>
          <w:color w:val="auto"/>
          <w:sz w:val="24"/>
          <w:szCs w:val="24"/>
        </w:rPr>
        <w:lastRenderedPageBreak/>
        <w:t>ANEXO II</w:t>
      </w:r>
    </w:p>
    <w:p w14:paraId="3952C7C7" w14:textId="77777777" w:rsidR="00932C8B" w:rsidRPr="00B31EA5" w:rsidRDefault="00932C8B" w:rsidP="00932C8B">
      <w:pPr>
        <w:spacing w:after="0" w:line="240" w:lineRule="auto"/>
        <w:jc w:val="center"/>
        <w:rPr>
          <w:rFonts w:cs="Arial"/>
        </w:rPr>
      </w:pPr>
      <w:r w:rsidRPr="00B31EA5">
        <w:t>(a que se refere o art. 7º, inciso I</w:t>
      </w:r>
      <w:r>
        <w:t>V</w:t>
      </w:r>
      <w:r w:rsidRPr="00B31EA5">
        <w:t xml:space="preserve"> da Resolução ANP nº </w:t>
      </w:r>
      <w:r>
        <w:t>804,</w:t>
      </w:r>
      <w:r w:rsidRPr="00B31EA5">
        <w:t xml:space="preserve"> de </w:t>
      </w:r>
      <w:r>
        <w:t>20</w:t>
      </w:r>
      <w:r w:rsidRPr="00B31EA5">
        <w:t xml:space="preserve"> de dezembro de 2019</w:t>
      </w:r>
      <w: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320"/>
        <w:gridCol w:w="1350"/>
        <w:gridCol w:w="181"/>
        <w:gridCol w:w="1034"/>
        <w:gridCol w:w="220"/>
        <w:gridCol w:w="128"/>
        <w:gridCol w:w="1594"/>
        <w:gridCol w:w="435"/>
        <w:gridCol w:w="2075"/>
      </w:tblGrid>
      <w:tr w:rsidR="00932C8B" w:rsidRPr="00B31EA5" w14:paraId="12A7E799" w14:textId="77777777" w:rsidTr="0067191C">
        <w:trPr>
          <w:trHeight w:val="126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ED9E" w14:textId="77777777" w:rsidR="00932C8B" w:rsidRPr="00B31EA5" w:rsidRDefault="00932C8B" w:rsidP="0067191C">
            <w:pPr>
              <w:spacing w:after="0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B31EA5">
              <w:rPr>
                <w:rFonts w:eastAsia="Arial Unicode MS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45C7E6" wp14:editId="73128FCE">
                  <wp:extent cx="578485" cy="869315"/>
                  <wp:effectExtent l="19050" t="0" r="0" b="0"/>
                  <wp:docPr id="8" name="Imagem 8" descr="logoANP_v_versao_p_redu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ANP_v_versao_p_redu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9572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RESOLUÇÃO n°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804/</w:t>
            </w: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2019</w:t>
            </w:r>
          </w:p>
          <w:p w14:paraId="5CF02874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ANEXO II</w:t>
            </w:r>
          </w:p>
          <w:p w14:paraId="044CD584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FICHA DE DADOS TÉCNICOS DO PRODUTO </w:t>
            </w:r>
          </w:p>
        </w:tc>
      </w:tr>
      <w:tr w:rsidR="00932C8B" w:rsidRPr="00B31EA5" w14:paraId="4CECBFE6" w14:textId="77777777" w:rsidTr="0067191C">
        <w:trPr>
          <w:trHeight w:val="975"/>
          <w:jc w:val="center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65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Operação (1)</w:t>
            </w:r>
          </w:p>
          <w:p w14:paraId="346B76F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gram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[  ]</w:t>
            </w:r>
            <w:proofErr w:type="gram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Novo   [  ] Inclusão   [  ] Alteração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27F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Tipo de produto</w:t>
            </w:r>
          </w:p>
          <w:p w14:paraId="556CE07B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gram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[  ]</w:t>
            </w:r>
            <w:proofErr w:type="gram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Óleo Lubrificante  [  ] Graxa Lubrificante</w:t>
            </w:r>
          </w:p>
        </w:tc>
      </w:tr>
      <w:tr w:rsidR="00932C8B" w:rsidRPr="00B31EA5" w14:paraId="1D1E493A" w14:textId="77777777" w:rsidTr="0067191C">
        <w:trPr>
          <w:trHeight w:val="691"/>
          <w:jc w:val="center"/>
        </w:trPr>
        <w:tc>
          <w:tcPr>
            <w:tcW w:w="3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C60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Marca Comercial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D9F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gram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[  ]</w:t>
            </w:r>
            <w:proofErr w:type="gram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Nacional</w:t>
            </w:r>
          </w:p>
          <w:p w14:paraId="6DE8F57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gram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[  ]</w:t>
            </w:r>
            <w:proofErr w:type="gram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Importado</w:t>
            </w:r>
          </w:p>
        </w:tc>
      </w:tr>
      <w:tr w:rsidR="00932C8B" w:rsidRPr="00B31EA5" w14:paraId="02C77FAD" w14:textId="77777777" w:rsidTr="0067191C">
        <w:trPr>
          <w:jc w:val="center"/>
        </w:trPr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BF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SAE</w:t>
            </w:r>
          </w:p>
          <w:p w14:paraId="4EC76D6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44C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ISO</w:t>
            </w:r>
          </w:p>
          <w:p w14:paraId="022C31D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9C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NLGI</w:t>
            </w:r>
          </w:p>
          <w:p w14:paraId="7636589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B2F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Número do Registro na ANP</w:t>
            </w:r>
          </w:p>
        </w:tc>
      </w:tr>
      <w:tr w:rsidR="00932C8B" w:rsidRPr="00B31EA5" w14:paraId="6C8EF597" w14:textId="77777777" w:rsidTr="0067191C">
        <w:trPr>
          <w:trHeight w:val="62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C53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Tipo de acondicionamento</w:t>
            </w:r>
          </w:p>
        </w:tc>
      </w:tr>
      <w:tr w:rsidR="00932C8B" w:rsidRPr="00B31EA5" w14:paraId="527631A9" w14:textId="77777777" w:rsidTr="0067191C">
        <w:trPr>
          <w:trHeight w:val="69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E5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Campo de Aplicação e benefícios</w:t>
            </w:r>
          </w:p>
        </w:tc>
      </w:tr>
      <w:tr w:rsidR="00932C8B" w:rsidRPr="00B31EA5" w14:paraId="69BEE5B2" w14:textId="77777777" w:rsidTr="006719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EF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Níveis de desempenho e aprovações</w:t>
            </w:r>
          </w:p>
          <w:p w14:paraId="35B7DDA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29A2C6E5" w14:textId="77777777" w:rsidTr="0067191C">
        <w:trPr>
          <w:trHeight w:val="13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C6F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Composição</w:t>
            </w:r>
          </w:p>
        </w:tc>
      </w:tr>
      <w:tr w:rsidR="00932C8B" w:rsidRPr="00B31EA5" w14:paraId="3D0363A9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13A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Tipo de óleo básico (2, </w:t>
            </w:r>
            <w:proofErr w:type="gram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3)/</w:t>
            </w:r>
            <w:proofErr w:type="gram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grau de viscosidade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22E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540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Outros constituintes (4)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6A2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</w:tr>
      <w:tr w:rsidR="00932C8B" w:rsidRPr="00B31EA5" w14:paraId="6CEECB5A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02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EE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09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10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235EF5C5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EA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AB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0F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1E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3CBD885E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C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85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16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7D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356B30CD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24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4D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68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75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2A64C446" w14:textId="77777777" w:rsidTr="0067191C">
        <w:trPr>
          <w:trHeight w:val="56"/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46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51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2C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C9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4F779C99" w14:textId="77777777" w:rsidTr="0067191C">
        <w:trPr>
          <w:jc w:val="center"/>
        </w:trPr>
        <w:tc>
          <w:tcPr>
            <w:tcW w:w="1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A9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E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E1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9F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32C8B" w:rsidRPr="00B31EA5" w14:paraId="1FF58B5E" w14:textId="77777777" w:rsidTr="006719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85EE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1 - Seguir a classificação:</w:t>
            </w:r>
          </w:p>
          <w:p w14:paraId="6081C7F6" w14:textId="77777777" w:rsidR="00932C8B" w:rsidRPr="00B31EA5" w:rsidRDefault="00932C8B" w:rsidP="0067191C">
            <w:pPr>
              <w:pStyle w:val="texto"/>
              <w:spacing w:before="0" w:beforeAutospacing="0" w:after="0" w:afterAutospacing="0"/>
              <w:ind w:right="176"/>
              <w:jc w:val="both"/>
              <w:rPr>
                <w:rFonts w:asciiTheme="minorHAnsi" w:hAnsiTheme="minorHAnsi" w:cs="Arial"/>
              </w:rPr>
            </w:pPr>
            <w:r w:rsidRPr="00B31EA5">
              <w:rPr>
                <w:rFonts w:asciiTheme="minorHAnsi" w:hAnsiTheme="minorHAnsi" w:cs="Arial"/>
              </w:rPr>
              <w:t>Novo: pedido a ser realizado caso o produto ainda não seja registrado na ANP;</w:t>
            </w:r>
          </w:p>
          <w:p w14:paraId="6DE113A9" w14:textId="77777777" w:rsidR="00932C8B" w:rsidRPr="00B31EA5" w:rsidRDefault="00932C8B" w:rsidP="0067191C">
            <w:pPr>
              <w:pStyle w:val="texto"/>
              <w:spacing w:before="0" w:beforeAutospacing="0" w:after="0" w:afterAutospacing="0"/>
              <w:ind w:right="176"/>
              <w:jc w:val="both"/>
              <w:rPr>
                <w:rFonts w:asciiTheme="minorHAnsi" w:hAnsiTheme="minorHAnsi" w:cs="Arial"/>
              </w:rPr>
            </w:pPr>
            <w:r w:rsidRPr="00B31EA5">
              <w:rPr>
                <w:rFonts w:asciiTheme="minorHAnsi" w:hAnsiTheme="minorHAnsi" w:cs="Arial"/>
              </w:rPr>
              <w:t>Alteração: pedido a ser realizado quando se deseja quaisquer modificações em registro de produto já existente, exceto nível de desempenho e marca comercial;</w:t>
            </w:r>
          </w:p>
          <w:p w14:paraId="6EBC3ECA" w14:textId="77777777" w:rsidR="00932C8B" w:rsidRPr="00B31EA5" w:rsidRDefault="00932C8B" w:rsidP="0067191C">
            <w:pPr>
              <w:pStyle w:val="texto"/>
              <w:spacing w:before="0" w:beforeAutospacing="0" w:after="0" w:afterAutospacing="0"/>
              <w:ind w:right="176"/>
              <w:jc w:val="both"/>
              <w:rPr>
                <w:rFonts w:asciiTheme="minorHAnsi" w:hAnsiTheme="minorHAnsi" w:cs="Arial"/>
              </w:rPr>
            </w:pPr>
            <w:r w:rsidRPr="00B31EA5">
              <w:rPr>
                <w:rFonts w:asciiTheme="minorHAnsi" w:hAnsiTheme="minorHAnsi" w:cs="Arial"/>
              </w:rPr>
              <w:t>Inclusão: pedido a ser realizado para inserção de grau de viscosidade ou grau NLGI, de formulação, de produtor ou importador em um registro de produto já existente;</w:t>
            </w:r>
          </w:p>
          <w:p w14:paraId="46C1CA16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2 – Classificar óleo básico conforme inciso IX art. 4°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e, quando aplicável, identificá-lo conforme Resolução ANP nº 669, de 17 de fevereiro de 2017, ou legislação que venha a substitui-la.</w:t>
            </w:r>
          </w:p>
          <w:p w14:paraId="13728DD4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3 – Para óleos básicos rerrefinados, usar nomenclatura dos cortes presentes na tabela 2 da Resolução ANP n° 669, de 2017.</w:t>
            </w:r>
          </w:p>
          <w:p w14:paraId="2CB7BDB5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4 – Identificar o nome comercial ou nome dos componentes e a finalidade de cada um.</w:t>
            </w:r>
          </w:p>
        </w:tc>
      </w:tr>
      <w:tr w:rsidR="00932C8B" w:rsidRPr="00B31EA5" w14:paraId="01DF09B7" w14:textId="77777777" w:rsidTr="0067191C">
        <w:trPr>
          <w:trHeight w:val="1222"/>
          <w:jc w:val="center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5AFC" w14:textId="77777777" w:rsidR="00932C8B" w:rsidRPr="00B31EA5" w:rsidRDefault="00932C8B" w:rsidP="0067191C">
            <w:pPr>
              <w:pStyle w:val="Tabela-Texto"/>
              <w:spacing w:before="0" w:after="0"/>
              <w:ind w:left="62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Local e data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341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Responsável pelo preenchimento do formulário (Nome, assinatura)</w:t>
            </w:r>
          </w:p>
        </w:tc>
      </w:tr>
    </w:tbl>
    <w:p w14:paraId="64846867" w14:textId="77777777" w:rsidR="00932C8B" w:rsidRPr="00B31EA5" w:rsidRDefault="00932C8B" w:rsidP="00932C8B">
      <w:pPr>
        <w:spacing w:after="0" w:line="240" w:lineRule="auto"/>
        <w:rPr>
          <w:sz w:val="24"/>
          <w:szCs w:val="24"/>
        </w:rPr>
      </w:pPr>
      <w:r w:rsidRPr="00B31EA5">
        <w:rPr>
          <w:sz w:val="24"/>
          <w:szCs w:val="24"/>
        </w:rPr>
        <w:lastRenderedPageBreak/>
        <w:br w:type="page"/>
      </w:r>
    </w:p>
    <w:p w14:paraId="46A616BB" w14:textId="77777777" w:rsidR="00932C8B" w:rsidRPr="00B31EA5" w:rsidRDefault="00932C8B" w:rsidP="00932C8B">
      <w:pPr>
        <w:spacing w:after="0" w:line="240" w:lineRule="auto"/>
        <w:jc w:val="center"/>
      </w:pPr>
      <w:r w:rsidRPr="00B31EA5">
        <w:lastRenderedPageBreak/>
        <w:t>ANEXO I</w:t>
      </w:r>
      <w:r>
        <w:t>II</w:t>
      </w:r>
    </w:p>
    <w:p w14:paraId="6CC2D035" w14:textId="77777777" w:rsidR="00932C8B" w:rsidRPr="00F53E72" w:rsidRDefault="00932C8B" w:rsidP="00932C8B">
      <w:pPr>
        <w:spacing w:after="0" w:line="240" w:lineRule="auto"/>
        <w:jc w:val="center"/>
        <w:rPr>
          <w:rFonts w:cs="Arial"/>
        </w:rPr>
      </w:pPr>
      <w:r w:rsidRPr="00B31EA5">
        <w:t xml:space="preserve">(a que se refere o art. 7º, inciso </w:t>
      </w:r>
      <w:r>
        <w:t>V</w:t>
      </w:r>
      <w:r w:rsidRPr="00B31EA5">
        <w:t xml:space="preserve"> da Resolução ANP nº </w:t>
      </w:r>
      <w:r>
        <w:t>804,</w:t>
      </w:r>
      <w:r w:rsidRPr="00B31EA5">
        <w:t xml:space="preserve"> de </w:t>
      </w:r>
      <w:r>
        <w:t>20</w:t>
      </w:r>
      <w:r w:rsidRPr="00B31EA5">
        <w:t xml:space="preserve"> de dezembro de 2019</w:t>
      </w:r>
      <w:r>
        <w:t>)</w:t>
      </w:r>
    </w:p>
    <w:tbl>
      <w:tblPr>
        <w:tblpPr w:leftFromText="141" w:rightFromText="141" w:vertAnchor="page" w:horzAnchor="margin" w:tblpXSpec="center" w:tblpY="2505"/>
        <w:tblW w:w="889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46"/>
        <w:gridCol w:w="993"/>
        <w:gridCol w:w="992"/>
        <w:gridCol w:w="992"/>
        <w:gridCol w:w="992"/>
        <w:gridCol w:w="2098"/>
      </w:tblGrid>
      <w:tr w:rsidR="00932C8B" w:rsidRPr="00B31EA5" w14:paraId="7E33AF85" w14:textId="77777777" w:rsidTr="0067191C">
        <w:trPr>
          <w:trHeight w:val="1158"/>
        </w:trPr>
        <w:tc>
          <w:tcPr>
            <w:tcW w:w="1384" w:type="dxa"/>
            <w:tcBorders>
              <w:top w:val="single" w:sz="6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08BA7E0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2A23B617" wp14:editId="370D6BB2">
                  <wp:extent cx="580796" cy="871419"/>
                  <wp:effectExtent l="19050" t="0" r="0" b="0"/>
                  <wp:docPr id="2" name="Imagem 1" descr="C:\Users\bnoliveira.ANP\Documents\ANP\logoANP_versoes\logoANP_v_versao_p_reduc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oliveira.ANP\Documents\ANP\logoANP_versoes\logoANP_v_versao_p_reduc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90" cy="872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6"/>
            <w:tcBorders>
              <w:top w:val="single" w:sz="6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580FD32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RESOLUÇÃO n°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804/</w:t>
            </w: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2019</w:t>
            </w:r>
          </w:p>
          <w:p w14:paraId="707E6BA2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ANEXO III</w:t>
            </w:r>
          </w:p>
          <w:p w14:paraId="3CF42B7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ESPECIFCAÇÕES DO PRODUTO – ÓLEO LUBRIFICANTE</w:t>
            </w:r>
          </w:p>
        </w:tc>
      </w:tr>
      <w:tr w:rsidR="00932C8B" w:rsidRPr="00B31EA5" w14:paraId="25F3E284" w14:textId="77777777" w:rsidTr="0067191C">
        <w:trPr>
          <w:trHeight w:val="567"/>
        </w:trPr>
        <w:tc>
          <w:tcPr>
            <w:tcW w:w="8897" w:type="dxa"/>
            <w:gridSpan w:val="7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FE16BD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Marca comercial:</w:t>
            </w:r>
          </w:p>
        </w:tc>
      </w:tr>
      <w:tr w:rsidR="00932C8B" w:rsidRPr="00B31EA5" w14:paraId="77A25F57" w14:textId="77777777" w:rsidTr="0067191C">
        <w:trPr>
          <w:trHeight w:val="335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845A4A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Propriedades físico-químicas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C9F461" w14:textId="77777777" w:rsidR="00932C8B" w:rsidRPr="00B31EA5" w:rsidRDefault="00932C8B" w:rsidP="0067191C">
            <w:pPr>
              <w:pStyle w:val="Tabela-Texto"/>
              <w:spacing w:before="0" w:after="0"/>
              <w:ind w:left="-87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Mínimo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8B10E0B" w14:textId="77777777" w:rsidR="00932C8B" w:rsidRPr="00B31EA5" w:rsidRDefault="00932C8B" w:rsidP="0067191C">
            <w:pPr>
              <w:pStyle w:val="Tabela-Texto"/>
              <w:spacing w:before="0" w:after="0"/>
              <w:ind w:left="-108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Típico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74AFEA" w14:textId="77777777" w:rsidR="00932C8B" w:rsidRPr="00B31EA5" w:rsidRDefault="00932C8B" w:rsidP="0067191C">
            <w:pPr>
              <w:pStyle w:val="Tabela-Texto"/>
              <w:spacing w:before="0" w:after="0"/>
              <w:ind w:left="-108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Máximo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68D5768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Unidade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75F21D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Método</w:t>
            </w:r>
          </w:p>
        </w:tc>
      </w:tr>
      <w:tr w:rsidR="00932C8B" w:rsidRPr="00B31EA5" w14:paraId="0D69F696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3080D2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Cinemática a 40°C</w:t>
            </w:r>
          </w:p>
          <w:p w14:paraId="7ECAC7A2" w14:textId="77777777" w:rsidR="00932C8B" w:rsidRPr="00B31EA5" w:rsidRDefault="00932C8B" w:rsidP="0067191C">
            <w:pPr>
              <w:pStyle w:val="Tabela-Texto"/>
              <w:tabs>
                <w:tab w:val="clear" w:pos="720"/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(1, 4, 5, 11, 13)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4599FC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D52FD3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3CA019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7AC2EC2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mm²/s (cSt)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38AC30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 445 / NBR 10441, ASTM D7042</w:t>
            </w:r>
          </w:p>
        </w:tc>
      </w:tr>
      <w:tr w:rsidR="00932C8B" w:rsidRPr="00B31EA5" w14:paraId="303453F2" w14:textId="77777777" w:rsidTr="0067191C">
        <w:trPr>
          <w:trHeight w:val="136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5258DB1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Cinemática a 100°C</w:t>
            </w:r>
          </w:p>
          <w:p w14:paraId="7CB997C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(1, 4, 5, 11, 13)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7010E1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85EC1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2BFB5B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FAB8C6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mm²/s (cSt)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3335C0D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 445 / NBR 10441, ASTM D7042</w:t>
            </w:r>
          </w:p>
        </w:tc>
      </w:tr>
      <w:tr w:rsidR="00932C8B" w:rsidRPr="00B31EA5" w14:paraId="671A0941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854234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Índice de Viscosidade, Típico.</w:t>
            </w:r>
          </w:p>
          <w:p w14:paraId="2D49B62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DEF51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76EB47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D0E7CD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FD9349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AC3DDA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 2270 / NBR 14358</w:t>
            </w:r>
          </w:p>
        </w:tc>
      </w:tr>
      <w:tr w:rsidR="00932C8B" w:rsidRPr="00B31EA5" w14:paraId="58ABCEA1" w14:textId="77777777" w:rsidTr="0067191C">
        <w:trPr>
          <w:trHeight w:val="586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CE2036A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Dinâmica à baixa temperatura, Máx.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(2)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5A9DC9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507F5F3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175D30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02E410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spell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mPa.s</w:t>
            </w:r>
            <w:proofErr w:type="spell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, °C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 w:themeFill="background1"/>
            <w:vAlign w:val="center"/>
          </w:tcPr>
          <w:p w14:paraId="6982C426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D5293 / NBR 14173</w:t>
            </w:r>
          </w:p>
        </w:tc>
      </w:tr>
      <w:tr w:rsidR="00932C8B" w:rsidRPr="00B31EA5" w14:paraId="03E9E991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222D4BF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a alta temperatura e alto cisalhamento – HTHS (150°C), Mín.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(1, 9)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D48908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3DE8A6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B6F6935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C23D20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spell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mPa.s</w:t>
            </w:r>
            <w:proofErr w:type="spellEnd"/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53DEE4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D4683, D4741, D5481</w:t>
            </w:r>
          </w:p>
        </w:tc>
      </w:tr>
      <w:tr w:rsidR="00932C8B" w:rsidRPr="00B31EA5" w14:paraId="41F585C2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B20AC3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Brookfield, viscosidade de 150.000 cP, temperatura, Máx.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(6)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C539F5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F140DB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F5FFCA7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06C6937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°C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A0D0E96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D2983 / NBR 14541</w:t>
            </w:r>
          </w:p>
        </w:tc>
      </w:tr>
      <w:tr w:rsidR="00932C8B" w:rsidRPr="00B31EA5" w14:paraId="1AB66131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3192CB0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Viscosidade de bombeamento à baixa temperatura, Máx. (2)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7D3FAC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49AAC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728402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7E32A93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spellStart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mPa.s</w:t>
            </w:r>
            <w:proofErr w:type="spellEnd"/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, °C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78922C32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D4684</w:t>
            </w:r>
          </w:p>
        </w:tc>
      </w:tr>
      <w:tr w:rsidR="00932C8B" w:rsidRPr="00B31EA5" w14:paraId="767DF1C3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1BB6559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Ponto de Fluidez, Máx.</w:t>
            </w:r>
          </w:p>
          <w:p w14:paraId="6D2BEB49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(1, 4, 5, 11)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EE3532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57BABB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4782CB5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157D45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°C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179535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D97 / NBR 11349; ASTM D 5950 / NBR 15468; ASTM D7346</w:t>
            </w:r>
          </w:p>
        </w:tc>
      </w:tr>
      <w:tr w:rsidR="00932C8B" w:rsidRPr="00B31EA5" w14:paraId="150ACF54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8B0AD8A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Espuma, sequência I, Máx.</w:t>
            </w:r>
          </w:p>
          <w:p w14:paraId="0CFE6FF6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819E84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4F03F8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C1510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64DEAC8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mL/mL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6634DCE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D892 / NBR 14235</w:t>
            </w:r>
          </w:p>
        </w:tc>
      </w:tr>
      <w:tr w:rsidR="00932C8B" w:rsidRPr="00B31EA5" w14:paraId="728C9469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C07B57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Espuma, sequência II, Máx.</w:t>
            </w:r>
          </w:p>
          <w:p w14:paraId="2548B0C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0B31CB5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261381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6B20A1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773A33F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mL/mL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0EE7ED7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D892 / NBR 14235</w:t>
            </w:r>
          </w:p>
        </w:tc>
      </w:tr>
      <w:tr w:rsidR="00932C8B" w:rsidRPr="00B31EA5" w14:paraId="144909DD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6267F3A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Espuma, sequência III, Máx.</w:t>
            </w:r>
          </w:p>
          <w:p w14:paraId="5DEB89F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017D365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D15924D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F9A47D2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CC237C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mL/mL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01E39EA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D892 / NBR 14235</w:t>
            </w:r>
          </w:p>
        </w:tc>
      </w:tr>
      <w:tr w:rsidR="00932C8B" w:rsidRPr="00B31EA5" w14:paraId="09CF85B9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0C1D6E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Espuma, sequência IV, Máx.</w:t>
            </w:r>
          </w:p>
          <w:p w14:paraId="58D1F40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(3,7, 11)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98AAB8D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7E3E3E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CAA66F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03DC47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mL/mL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3CA7BB77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D6082</w:t>
            </w:r>
          </w:p>
        </w:tc>
      </w:tr>
      <w:tr w:rsidR="00932C8B" w:rsidRPr="00B31EA5" w14:paraId="59D92AE0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949B43D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IBT (TBN), Mín.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94848B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AD900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7C2E78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30F931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mg KOH/g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078A25C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D2896 / NBR 05798</w:t>
            </w:r>
          </w:p>
        </w:tc>
      </w:tr>
      <w:tr w:rsidR="00932C8B" w:rsidRPr="00B31EA5" w14:paraId="407348E1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B4EB871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Ponto de Fulgor, Mín.</w:t>
            </w:r>
          </w:p>
          <w:p w14:paraId="1606B93F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284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(1, 4, 5, 11)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FD5279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351A25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CE51F3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1F2ACFC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°C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8715FC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D92 / NBR 11341</w:t>
            </w:r>
          </w:p>
        </w:tc>
      </w:tr>
      <w:tr w:rsidR="00932C8B" w:rsidRPr="00B31EA5" w14:paraId="79D8C87F" w14:textId="77777777" w:rsidTr="0067191C">
        <w:trPr>
          <w:trHeight w:val="373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BFAA72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Perda por evaporação Noack, Máx.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0FA8E9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3BF82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2AC3289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731B6BF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7E0AA7E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D5800 (Procedimento B) / NBR 14157-2</w:t>
            </w:r>
          </w:p>
        </w:tc>
      </w:tr>
      <w:tr w:rsidR="00932C8B" w:rsidRPr="00B31EA5" w14:paraId="55521249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C90A028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Cinzas sulfatadas, Máx. (1)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35CE74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21C3A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05C6365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35DDF39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m/m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23497D2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D874</w:t>
            </w:r>
          </w:p>
        </w:tc>
      </w:tr>
      <w:tr w:rsidR="00932C8B" w:rsidRPr="00B31EA5" w14:paraId="6E0DD972" w14:textId="77777777" w:rsidTr="0067191C">
        <w:trPr>
          <w:trHeight w:val="1065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right w:val="single" w:sz="6" w:space="0" w:color="000080"/>
            </w:tcBorders>
            <w:vAlign w:val="center"/>
          </w:tcPr>
          <w:p w14:paraId="4894564E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Estabilidade ao cisalhamento, 30 ciclos (reportar viscosidade após cisalhamento e perda percentual máxima de viscosidade) (1, 10)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7DBFDBBA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445D764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508EE6BE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1536F146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mm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2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/s e %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right w:val="single" w:sz="4" w:space="0" w:color="000080"/>
            </w:tcBorders>
            <w:vAlign w:val="center"/>
          </w:tcPr>
          <w:p w14:paraId="77D2D3A2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D7109, D6278, NBR 14325</w:t>
            </w:r>
          </w:p>
        </w:tc>
      </w:tr>
      <w:tr w:rsidR="00932C8B" w:rsidRPr="00B31EA5" w14:paraId="1FB8E7C2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45BE453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284" w:right="0" w:hanging="14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Estabilidade ao cisalhamento, 90 ciclos (reportar viscosidade após cisalhamento e perda percentual máxima de viscosidade) (1, 10)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530C0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10089FC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CBA59B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140FD0A4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mm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2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/s e %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3DC3E870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D7109, D6278, NBR 14325</w:t>
            </w:r>
          </w:p>
        </w:tc>
      </w:tr>
      <w:tr w:rsidR="00932C8B" w:rsidRPr="00B31EA5" w14:paraId="70B60DEA" w14:textId="77777777" w:rsidTr="0067191C">
        <w:trPr>
          <w:trHeight w:val="567"/>
        </w:trPr>
        <w:tc>
          <w:tcPr>
            <w:tcW w:w="8897" w:type="dxa"/>
            <w:gridSpan w:val="7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39FB381" w14:textId="77777777" w:rsidR="00932C8B" w:rsidRPr="00B31EA5" w:rsidRDefault="00932C8B" w:rsidP="0067191C">
            <w:pPr>
              <w:pStyle w:val="Tabela-Texto"/>
              <w:tabs>
                <w:tab w:val="left" w:pos="426"/>
              </w:tabs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Marca comercial:</w:t>
            </w:r>
          </w:p>
        </w:tc>
      </w:tr>
      <w:tr w:rsidR="00932C8B" w:rsidRPr="00B31EA5" w14:paraId="1857B5EA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40B0B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Propriedades físico-químicas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3C8F756" w14:textId="77777777" w:rsidR="00932C8B" w:rsidRPr="00B31EA5" w:rsidRDefault="00932C8B" w:rsidP="0067191C">
            <w:pPr>
              <w:pStyle w:val="Tabela-Texto"/>
              <w:spacing w:before="0" w:after="0"/>
              <w:ind w:left="-87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Mínimo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C56C51" w14:textId="77777777" w:rsidR="00932C8B" w:rsidRPr="00B31EA5" w:rsidRDefault="00932C8B" w:rsidP="0067191C">
            <w:pPr>
              <w:pStyle w:val="Tabela-Texto"/>
              <w:spacing w:before="0" w:after="0"/>
              <w:ind w:left="-108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Típico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D9439C" w14:textId="77777777" w:rsidR="00932C8B" w:rsidRPr="00B31EA5" w:rsidRDefault="00932C8B" w:rsidP="0067191C">
            <w:pPr>
              <w:pStyle w:val="Tabela-Texto"/>
              <w:spacing w:before="0" w:after="0"/>
              <w:ind w:left="-108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Máximo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11036588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Unidade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A5ACC2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Método</w:t>
            </w:r>
          </w:p>
        </w:tc>
      </w:tr>
      <w:tr w:rsidR="00932C8B" w:rsidRPr="00B31EA5" w14:paraId="7ADBFA0B" w14:textId="77777777" w:rsidTr="0067191C">
        <w:trPr>
          <w:trHeight w:val="348"/>
        </w:trPr>
        <w:tc>
          <w:tcPr>
            <w:tcW w:w="8897" w:type="dxa"/>
            <w:gridSpan w:val="7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77EA8422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Elemento Químico (1, 4, 5, 11, 13)</w:t>
            </w:r>
          </w:p>
        </w:tc>
      </w:tr>
      <w:tr w:rsidR="00932C8B" w:rsidRPr="00B31EA5" w14:paraId="2C027C67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4147533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a) Cálcio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E1137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8B3E82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8DE4E8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73775E9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574C6FC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D4628 / NBR 14066, ASTM D6481, ASTM D7751</w:t>
            </w:r>
          </w:p>
        </w:tc>
      </w:tr>
      <w:tr w:rsidR="00932C8B" w:rsidRPr="00B31EA5" w14:paraId="2E0AE847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66B4080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b) Magnésio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B965A7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219A40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CB78D9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8BFD84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32D8463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D4628 / NBR 14066, ASTM D7751</w:t>
            </w:r>
          </w:p>
        </w:tc>
      </w:tr>
      <w:tr w:rsidR="00932C8B" w:rsidRPr="00B31EA5" w14:paraId="382F61F6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37DB106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c) Zinco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FD2D1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6B7933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B975FE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945E56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97D54E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D4628 / NBR 14066, ASTM D6481, ASTM D7751</w:t>
            </w:r>
          </w:p>
        </w:tc>
      </w:tr>
      <w:tr w:rsidR="00932C8B" w:rsidRPr="00B31EA5" w14:paraId="58010D6F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CCDE2C0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d) Enxofre total (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Óleos básicos + Aditivos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80A50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490AF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36696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275FBF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035110E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D2622, ASTM D4294 / NBR 14533, ASTM D6481, ASTM D7751</w:t>
            </w:r>
          </w:p>
        </w:tc>
      </w:tr>
      <w:tr w:rsidR="00932C8B" w:rsidRPr="00B31EA5" w14:paraId="2C0440C4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B6D44AB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e) Fósforo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9F0352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33FBA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48F68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22664D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05F891F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D6481, ASTM D7751</w:t>
            </w:r>
          </w:p>
        </w:tc>
      </w:tr>
      <w:tr w:rsidR="00932C8B" w:rsidRPr="00B31EA5" w14:paraId="38C24020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A357419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f) Bário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B3B53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3B68B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E2D836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318075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6BDDD85C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D4628 / NBR 14066</w:t>
            </w:r>
          </w:p>
        </w:tc>
      </w:tr>
      <w:tr w:rsidR="00932C8B" w:rsidRPr="00B31EA5" w14:paraId="01FB2D3A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F22EB76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g) Sódio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AFCD8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86DA98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20EBF2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AC7D35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F04B0B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</w:t>
            </w:r>
          </w:p>
        </w:tc>
      </w:tr>
      <w:tr w:rsidR="00932C8B" w:rsidRPr="00B31EA5" w14:paraId="37A25C7A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02C305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h) Molibdênio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1004C1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37404D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4E9A66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52A2C85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9ED820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D4951 / NBR 14786, ASTM D7751</w:t>
            </w:r>
          </w:p>
        </w:tc>
      </w:tr>
      <w:tr w:rsidR="00932C8B" w:rsidRPr="00B31EA5" w14:paraId="7C56CFC5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AC2798D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i) Nitrogênio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1BE102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37DB022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7DAE2A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33582B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6E3CDB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ASTM D5291, </w:t>
            </w:r>
            <w:r w:rsidRPr="00B31EA5">
              <w:rPr>
                <w:rFonts w:asciiTheme="minorHAnsi" w:eastAsiaTheme="minorHAnsi" w:hAnsiTheme="minorHAnsi"/>
                <w:color w:val="auto"/>
                <w:sz w:val="24"/>
                <w:szCs w:val="24"/>
                <w:lang w:eastAsia="en-US"/>
              </w:rPr>
              <w:t>ASTM D5762</w:t>
            </w:r>
          </w:p>
        </w:tc>
      </w:tr>
      <w:tr w:rsidR="00932C8B" w:rsidRPr="00B31EA5" w14:paraId="51D0ECE0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96DBBEB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j) Boro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CEE9E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9EF4FD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CD651D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50F103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(m/m)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4DEE80D3" w14:textId="77777777" w:rsidR="00932C8B" w:rsidRPr="00B31EA5" w:rsidRDefault="00932C8B" w:rsidP="0067191C">
            <w:pPr>
              <w:spacing w:after="0" w:line="240" w:lineRule="auto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D4951 / NBR 14786</w:t>
            </w:r>
          </w:p>
        </w:tc>
      </w:tr>
      <w:tr w:rsidR="00932C8B" w:rsidRPr="00B31EA5" w14:paraId="0A920EDE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71C3F7D" w14:textId="77777777" w:rsidR="00932C8B" w:rsidRPr="00B31EA5" w:rsidRDefault="00932C8B" w:rsidP="0067191C">
            <w:pPr>
              <w:pStyle w:val="Tabela-Texto"/>
              <w:spacing w:before="0" w:after="0"/>
              <w:ind w:left="851" w:right="0" w:hanging="425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k) Outros elementos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BC90B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A09F6A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47797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00AE707" w14:textId="77777777" w:rsidR="00932C8B" w:rsidRPr="00B31EA5" w:rsidRDefault="00932C8B" w:rsidP="0067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Anotar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5D4DBE8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Anotar método</w:t>
            </w:r>
          </w:p>
        </w:tc>
      </w:tr>
      <w:tr w:rsidR="00932C8B" w:rsidRPr="00B31EA5" w14:paraId="48F294A2" w14:textId="77777777" w:rsidTr="0067191C">
        <w:trPr>
          <w:trHeight w:val="1770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0511060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2"/>
                <w:szCs w:val="22"/>
              </w:rPr>
              <w:t>Demulsibilidade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(11)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0EDEF6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306ACB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21CE84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3A08F3E5" w14:textId="77777777" w:rsidR="00932C8B" w:rsidRPr="002A33E3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</w:rPr>
            </w:pPr>
            <w:r w:rsidRPr="002A33E3">
              <w:rPr>
                <w:rFonts w:asciiTheme="minorHAnsi" w:hAnsiTheme="minorHAnsi"/>
                <w:color w:val="auto"/>
              </w:rPr>
              <w:t>mL-mL-mL</w:t>
            </w:r>
          </w:p>
          <w:p w14:paraId="04815FD4" w14:textId="77777777" w:rsidR="00932C8B" w:rsidRPr="002A33E3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</w:rPr>
            </w:pPr>
            <w:r w:rsidRPr="002A33E3">
              <w:rPr>
                <w:rFonts w:asciiTheme="minorHAnsi" w:hAnsiTheme="minorHAnsi"/>
                <w:color w:val="auto"/>
              </w:rPr>
              <w:t>(água-</w:t>
            </w:r>
          </w:p>
          <w:p w14:paraId="7245EE00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A33E3">
              <w:rPr>
                <w:rFonts w:asciiTheme="minorHAnsi" w:hAnsiTheme="minorHAnsi"/>
                <w:color w:val="auto"/>
              </w:rPr>
              <w:t>óleo-emulsão) (minutos)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7FC879B8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D1401 / NBR 14172</w:t>
            </w:r>
          </w:p>
        </w:tc>
      </w:tr>
      <w:tr w:rsidR="00932C8B" w:rsidRPr="00B31EA5" w14:paraId="5D2F45A0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D3CF062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IAT, Máx. (7, 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DE97CC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7724FC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76BDAB0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FB177C5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mg KOH/g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264C6E4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D664, D974 / NBR 14248</w:t>
            </w:r>
          </w:p>
        </w:tc>
      </w:tr>
      <w:tr w:rsidR="00932C8B" w:rsidRPr="00B31EA5" w14:paraId="68D8108E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98EEEED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Corrosividade ao cobre, 3h a 100°C, Máx. (3, 7)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B70F83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EEB15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B163756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7E55CB2F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3C60CE5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D130 / NBR 14359</w:t>
            </w:r>
          </w:p>
        </w:tc>
      </w:tr>
      <w:tr w:rsidR="00932C8B" w:rsidRPr="00B31EA5" w14:paraId="6BED0915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3FFFF96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Proteção anti-ferrugem, 4 horas (11)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FCFBD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strike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55C1C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strike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6F8510E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strike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1F4A446E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strike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7F2FE83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D665 / NBR 14803</w:t>
            </w:r>
          </w:p>
        </w:tc>
      </w:tr>
      <w:tr w:rsidR="00932C8B" w:rsidRPr="00B31EA5" w14:paraId="51695B82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8248F6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Extrema Pressão (Four-Ball), carga de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lastRenderedPageBreak/>
              <w:t>soldagem, Mín.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(8)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435F99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5B4987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C4A67D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D7FB0E7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kgf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16B24E0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D2783/NBR 15353</w:t>
            </w:r>
          </w:p>
        </w:tc>
      </w:tr>
      <w:tr w:rsidR="00932C8B" w:rsidRPr="00B31EA5" w14:paraId="27C3D0DB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E85DB2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Desgaste em quatro esferas, Máx.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(8)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5F5CD7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779828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90D6B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6E895536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mm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2596DDB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ASTM D4172</w:t>
            </w:r>
          </w:p>
        </w:tc>
      </w:tr>
      <w:tr w:rsidR="00932C8B" w:rsidRPr="00B31EA5" w14:paraId="3AA32A9B" w14:textId="77777777" w:rsidTr="0067191C">
        <w:trPr>
          <w:trHeight w:val="34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301736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Biodegradabilidade (12)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5F72831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5CDB4C4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F9CC2A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5BE47FBF" w14:textId="77777777" w:rsidR="00932C8B" w:rsidRPr="00B31EA5" w:rsidRDefault="00932C8B" w:rsidP="0067191C">
            <w:pPr>
              <w:pStyle w:val="Tabela-Texto"/>
              <w:spacing w:before="0" w:after="0"/>
              <w:ind w:left="-111"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% m/m (28 dias)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68059E9F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ASTM D5864, OECD 301, </w:t>
            </w:r>
            <w:r w:rsidRPr="00B31EA5">
              <w:rPr>
                <w:rFonts w:asciiTheme="minorHAnsi" w:eastAsia="Arial Unicode MS" w:hAnsiTheme="minorHAnsi"/>
                <w:color w:val="auto"/>
                <w:sz w:val="24"/>
                <w:szCs w:val="24"/>
                <w:lang w:eastAsia="en-US"/>
              </w:rPr>
              <w:t>ISO 9439</w:t>
            </w:r>
          </w:p>
        </w:tc>
      </w:tr>
      <w:tr w:rsidR="00932C8B" w:rsidRPr="00B31EA5" w14:paraId="7729AE6E" w14:textId="77777777" w:rsidTr="0067191C">
        <w:trPr>
          <w:trHeight w:val="686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0A644EB" w14:textId="77777777" w:rsidR="00932C8B" w:rsidRPr="00B31EA5" w:rsidRDefault="00932C8B" w:rsidP="00932C8B">
            <w:pPr>
              <w:pStyle w:val="Tabela-Texto"/>
              <w:numPr>
                <w:ilvl w:val="0"/>
                <w:numId w:val="1"/>
              </w:numPr>
              <w:tabs>
                <w:tab w:val="clear" w:pos="720"/>
                <w:tab w:val="clear" w:pos="1698"/>
                <w:tab w:val="left" w:pos="426"/>
              </w:tabs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Outros ensaios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5AE9F39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1F1BDC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7C8BB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28086EDB" w14:textId="77777777" w:rsidR="00932C8B" w:rsidRPr="002A33E3" w:rsidRDefault="00932C8B" w:rsidP="0067191C">
            <w:pPr>
              <w:pStyle w:val="Tabela-Texto"/>
              <w:spacing w:before="0" w:after="0"/>
              <w:ind w:right="0"/>
              <w:jc w:val="center"/>
              <w:rPr>
                <w:rFonts w:asciiTheme="minorHAnsi" w:hAnsiTheme="minorHAnsi"/>
                <w:color w:val="auto"/>
              </w:rPr>
            </w:pPr>
            <w:r w:rsidRPr="002A33E3">
              <w:rPr>
                <w:rFonts w:asciiTheme="minorHAnsi" w:hAnsiTheme="minorHAnsi"/>
                <w:color w:val="auto"/>
              </w:rPr>
              <w:t>Anotar unidade</w:t>
            </w:r>
          </w:p>
        </w:tc>
        <w:tc>
          <w:tcPr>
            <w:tcW w:w="20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14:paraId="669181B3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Anotar método</w:t>
            </w:r>
          </w:p>
        </w:tc>
      </w:tr>
      <w:tr w:rsidR="00932C8B" w:rsidRPr="00B31EA5" w14:paraId="199D8EF2" w14:textId="77777777" w:rsidTr="0067191C">
        <w:trPr>
          <w:trHeight w:val="628"/>
        </w:trPr>
        <w:tc>
          <w:tcPr>
            <w:tcW w:w="2830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5159C36" w14:textId="77777777" w:rsidR="00932C8B" w:rsidRPr="00B31EA5" w:rsidRDefault="00932C8B" w:rsidP="0067191C">
            <w:pPr>
              <w:pStyle w:val="Tabela-Texto"/>
              <w:tabs>
                <w:tab w:val="clear" w:pos="720"/>
                <w:tab w:val="clear" w:pos="1698"/>
                <w:tab w:val="left" w:pos="426"/>
              </w:tabs>
              <w:spacing w:before="0" w:after="0"/>
              <w:ind w:left="0" w:right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Local e data</w:t>
            </w:r>
          </w:p>
        </w:tc>
        <w:tc>
          <w:tcPr>
            <w:tcW w:w="606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14:paraId="79168CF8" w14:textId="77777777" w:rsidR="00932C8B" w:rsidRDefault="00932C8B" w:rsidP="0067191C">
            <w:pPr>
              <w:pStyle w:val="Tabela-Texto"/>
              <w:tabs>
                <w:tab w:val="clear" w:pos="720"/>
                <w:tab w:val="clear" w:pos="1698"/>
                <w:tab w:val="left" w:pos="426"/>
              </w:tabs>
              <w:spacing w:before="0" w:after="0"/>
              <w:ind w:left="0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Responsável pelo preenchimento do formulário (nome, assinatura)</w:t>
            </w:r>
          </w:p>
          <w:p w14:paraId="712AFFA0" w14:textId="77777777" w:rsidR="00932C8B" w:rsidRPr="00B31EA5" w:rsidRDefault="00932C8B" w:rsidP="0067191C">
            <w:pPr>
              <w:pStyle w:val="Tabela-Texto"/>
              <w:tabs>
                <w:tab w:val="clear" w:pos="720"/>
                <w:tab w:val="clear" w:pos="1698"/>
                <w:tab w:val="left" w:pos="426"/>
              </w:tabs>
              <w:spacing w:before="0" w:after="0"/>
              <w:ind w:left="0"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4C818A18" w14:textId="77777777" w:rsidR="00932C8B" w:rsidRDefault="00932C8B" w:rsidP="00932C8B">
      <w:pPr>
        <w:rPr>
          <w:rFonts w:cs="Arial"/>
          <w:sz w:val="24"/>
          <w:szCs w:val="24"/>
        </w:rPr>
      </w:pPr>
    </w:p>
    <w:p w14:paraId="209B8CB1" w14:textId="77777777" w:rsidR="00932C8B" w:rsidRPr="003C7326" w:rsidRDefault="00932C8B" w:rsidP="00932C8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3C7326">
        <w:rPr>
          <w:rFonts w:cs="Arial"/>
          <w:b/>
          <w:bCs/>
          <w:sz w:val="24"/>
          <w:szCs w:val="24"/>
        </w:rPr>
        <w:t>Notas do anexo III:</w:t>
      </w:r>
    </w:p>
    <w:p w14:paraId="0A713134" w14:textId="77777777" w:rsidR="00932C8B" w:rsidRPr="00B31EA5" w:rsidRDefault="00932C8B" w:rsidP="00932C8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 – Obrigatório para os óleos lubrificantes de cárter de motor automotivo.</w:t>
      </w:r>
    </w:p>
    <w:p w14:paraId="337955A2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 xml:space="preserve">2 - Obrigatório para os óleos que são classificados em qualquer grau a baixa temperatura (grau </w:t>
      </w:r>
      <w:r w:rsidRPr="00B31EA5">
        <w:rPr>
          <w:rFonts w:cs="Arial"/>
          <w:i/>
          <w:sz w:val="24"/>
          <w:szCs w:val="24"/>
        </w:rPr>
        <w:t>Winter</w:t>
      </w:r>
      <w:r w:rsidRPr="00B31EA5">
        <w:rPr>
          <w:rFonts w:cs="Arial"/>
          <w:sz w:val="24"/>
          <w:szCs w:val="24"/>
        </w:rPr>
        <w:t>): 0W, 5W, 10W, 15W, 20W e 25W ou outros que venham a ser criados.</w:t>
      </w:r>
    </w:p>
    <w:p w14:paraId="50D6F51A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3 – Deve ser reportado para óleos de cárter automotivo de acordo com as exigências dos níveis de desempenho/aprovações declarados.</w:t>
      </w:r>
    </w:p>
    <w:p w14:paraId="6185CAB3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4 – Obrigatório para motores 2 tempos.</w:t>
      </w:r>
    </w:p>
    <w:p w14:paraId="64BE1037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5 – Obrigatório para transmissões automotivas e câmbio.</w:t>
      </w:r>
    </w:p>
    <w:p w14:paraId="6A80E9FD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 xml:space="preserve">6 - Obrigatório para os óleos que são classificados em qualquer grau a baixa temperatura (grau </w:t>
      </w:r>
      <w:r w:rsidRPr="00B31EA5">
        <w:rPr>
          <w:rFonts w:cs="Arial"/>
          <w:i/>
          <w:sz w:val="24"/>
          <w:szCs w:val="24"/>
        </w:rPr>
        <w:t>Winter</w:t>
      </w:r>
      <w:r w:rsidRPr="00B31EA5">
        <w:rPr>
          <w:rFonts w:cs="Arial"/>
          <w:sz w:val="24"/>
          <w:szCs w:val="24"/>
        </w:rPr>
        <w:t>): 70W, 75W, 80W e 85W ou outros que venham a ser criados.</w:t>
      </w:r>
    </w:p>
    <w:p w14:paraId="6E9D9135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7 - Deve ser reportado para óleos de transmissão automotiva de acordo com as exigências dos níveis de desempenho/aprovações declarados.</w:t>
      </w:r>
    </w:p>
    <w:p w14:paraId="2DD89996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  <w:r w:rsidRPr="00B31EA5">
        <w:rPr>
          <w:rFonts w:cs="Arial"/>
          <w:sz w:val="24"/>
          <w:szCs w:val="24"/>
        </w:rPr>
        <w:t xml:space="preserve">8 – Obrigatório para óleos que se destinarem a aplicações em situações de carga elevada (óleos para extrema pressão – EP) e/ou que necessitem de resistência ao desgaste. </w:t>
      </w:r>
      <w:r w:rsidRPr="00B6691E">
        <w:rPr>
          <w:sz w:val="24"/>
          <w:szCs w:val="24"/>
        </w:rPr>
        <w:t xml:space="preserve">Os testes FZG, </w:t>
      </w:r>
      <w:proofErr w:type="spellStart"/>
      <w:r w:rsidRPr="00B6691E">
        <w:rPr>
          <w:sz w:val="24"/>
          <w:szCs w:val="24"/>
        </w:rPr>
        <w:t>Timken</w:t>
      </w:r>
      <w:proofErr w:type="spellEnd"/>
      <w:r w:rsidRPr="00B6691E">
        <w:rPr>
          <w:sz w:val="24"/>
          <w:szCs w:val="24"/>
        </w:rPr>
        <w:t xml:space="preserve"> ou outros podem ser incluídos como alternativas, caso a especificação os inclua. Nesse caso, devem ser informados no campo “27. Outros ensaios".</w:t>
      </w:r>
    </w:p>
    <w:p w14:paraId="6988E8BB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9 – Obrigatório de acordo com o grau SAE do produto.</w:t>
      </w:r>
    </w:p>
    <w:p w14:paraId="44553496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10 – Obrigatório para todos os óleos que contenham aditivo melhorador do índice de viscosidade (MIV) em sua formulação. O número de ciclos 30/90 deve estar de acordo com os níveis de desempenho/aprovações.</w:t>
      </w:r>
    </w:p>
    <w:p w14:paraId="13CF327D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11 – Obrigatório para óleos de turbina (aeronaves) de acordo com as exigências dos níveis de desempenho/aprovações declarados.</w:t>
      </w:r>
    </w:p>
    <w:p w14:paraId="0ED0B0A4" w14:textId="77777777" w:rsidR="00932C8B" w:rsidRPr="00B31EA5" w:rsidRDefault="00932C8B" w:rsidP="00932C8B">
      <w:pPr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12 – Obrigatório para óleos biodegradáveis.</w:t>
      </w:r>
    </w:p>
    <w:p w14:paraId="77154523" w14:textId="77777777" w:rsidR="00932C8B" w:rsidRPr="00B31EA5" w:rsidRDefault="00932C8B" w:rsidP="00932C8B">
      <w:pPr>
        <w:spacing w:after="0" w:line="240" w:lineRule="auto"/>
        <w:jc w:val="both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13 – Em caso de desacordo entre resultados, prevalecerão os valores determinados pelo ensaio realizado conforme a norma ASTM D445/NBR10441 para viscosidade cinemática a 40°C e a 100°C; ASTM 4951/NBR14786 para os elementos cálcio, magnésio, zinco, fósforo, bário e molibdênio e ASTM D4294 / NBR 14533 para enxofre. </w:t>
      </w:r>
    </w:p>
    <w:p w14:paraId="060A4D73" w14:textId="77777777" w:rsidR="00932C8B" w:rsidRPr="00B31EA5" w:rsidRDefault="00932C8B" w:rsidP="00932C8B">
      <w:pPr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br w:type="page"/>
      </w:r>
    </w:p>
    <w:p w14:paraId="5449E076" w14:textId="77777777" w:rsidR="00932C8B" w:rsidRPr="00B31EA5" w:rsidRDefault="00932C8B" w:rsidP="00932C8B">
      <w:pPr>
        <w:pStyle w:val="Tabela-Titulo"/>
        <w:spacing w:before="0" w:after="0"/>
        <w:ind w:right="0"/>
        <w:rPr>
          <w:rFonts w:asciiTheme="minorHAnsi" w:hAnsiTheme="minorHAnsi"/>
          <w:b w:val="0"/>
          <w:color w:val="auto"/>
          <w:sz w:val="24"/>
          <w:szCs w:val="24"/>
        </w:rPr>
      </w:pPr>
      <w:r w:rsidRPr="00B31EA5">
        <w:rPr>
          <w:rFonts w:asciiTheme="minorHAnsi" w:hAnsiTheme="minorHAnsi"/>
          <w:b w:val="0"/>
          <w:color w:val="auto"/>
          <w:sz w:val="24"/>
          <w:szCs w:val="24"/>
        </w:rPr>
        <w:lastRenderedPageBreak/>
        <w:t>ANEXO IV</w:t>
      </w:r>
    </w:p>
    <w:p w14:paraId="3134E4BC" w14:textId="77777777" w:rsidR="00932C8B" w:rsidRPr="00B31EA5" w:rsidRDefault="00932C8B" w:rsidP="00932C8B">
      <w:pPr>
        <w:spacing w:after="0" w:line="240" w:lineRule="auto"/>
        <w:jc w:val="center"/>
        <w:rPr>
          <w:rFonts w:cs="Arial"/>
        </w:rPr>
      </w:pPr>
      <w:r w:rsidRPr="00B31EA5">
        <w:t xml:space="preserve">(a que se refere o art. 7º, inciso </w:t>
      </w:r>
      <w:r>
        <w:t>V</w:t>
      </w:r>
      <w:r w:rsidRPr="00B31EA5">
        <w:t xml:space="preserve"> da Resolução ANP nº </w:t>
      </w:r>
      <w:r>
        <w:t>804,</w:t>
      </w:r>
      <w:r w:rsidRPr="00B31EA5">
        <w:t xml:space="preserve"> de </w:t>
      </w:r>
      <w:r>
        <w:t>20</w:t>
      </w:r>
      <w:r w:rsidRPr="00B31EA5">
        <w:t xml:space="preserve"> de dezembro de 2019</w:t>
      </w:r>
      <w:r>
        <w:t>)</w:t>
      </w:r>
    </w:p>
    <w:tbl>
      <w:tblPr>
        <w:tblW w:w="1034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804"/>
        <w:gridCol w:w="2157"/>
        <w:gridCol w:w="1418"/>
        <w:gridCol w:w="2621"/>
      </w:tblGrid>
      <w:tr w:rsidR="00932C8B" w:rsidRPr="00B31EA5" w14:paraId="69167687" w14:textId="77777777" w:rsidTr="0067191C">
        <w:trPr>
          <w:trHeight w:val="737"/>
          <w:jc w:val="center"/>
        </w:trPr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537E047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E94F41" wp14:editId="49921DF2">
                  <wp:extent cx="578485" cy="869315"/>
                  <wp:effectExtent l="19050" t="0" r="0" b="0"/>
                  <wp:docPr id="5" name="Imagem 5" descr="logoANP_v_versao_p_redu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ANP_v_versao_p_redu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BA3F7C8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RESOLUÇÃO n°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804/</w:t>
            </w: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2019</w:t>
            </w:r>
          </w:p>
          <w:p w14:paraId="3C659464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ANEXO IV</w:t>
            </w:r>
          </w:p>
          <w:p w14:paraId="1FFA86EA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 xml:space="preserve">ESPECIFICAÇÕES DO PRODUTO – GRAXA LUBRIFICANTE </w:t>
            </w:r>
          </w:p>
        </w:tc>
      </w:tr>
      <w:tr w:rsidR="00932C8B" w:rsidRPr="00B31EA5" w14:paraId="04585255" w14:textId="77777777" w:rsidTr="0067191C">
        <w:trPr>
          <w:trHeight w:val="737"/>
          <w:jc w:val="center"/>
        </w:trPr>
        <w:tc>
          <w:tcPr>
            <w:tcW w:w="1034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DCE09BD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Marca comercial:</w:t>
            </w:r>
          </w:p>
        </w:tc>
      </w:tr>
      <w:tr w:rsidR="00932C8B" w:rsidRPr="00B31EA5" w14:paraId="556A4F6D" w14:textId="77777777" w:rsidTr="0067191C">
        <w:trPr>
          <w:trHeight w:val="671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B5B42F9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Característica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72517DD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Valor limite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5111EC0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Unidade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CD57EB1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Método</w:t>
            </w:r>
          </w:p>
        </w:tc>
      </w:tr>
      <w:tr w:rsidR="00932C8B" w:rsidRPr="00B31EA5" w14:paraId="56776485" w14:textId="77777777" w:rsidTr="0067191C">
        <w:trPr>
          <w:trHeight w:val="737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75DDA4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Penetração a 25°C (trabalhada 60 vezes), faixa. (1)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6C4BCA3" w14:textId="77777777" w:rsidR="00932C8B" w:rsidRPr="00B31EA5" w:rsidRDefault="00932C8B" w:rsidP="006719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4858DD0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mm/10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29E1AD0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D217 / NBR 11345</w:t>
            </w:r>
          </w:p>
        </w:tc>
      </w:tr>
      <w:tr w:rsidR="00932C8B" w:rsidRPr="00B31EA5" w14:paraId="2FFD46F0" w14:textId="77777777" w:rsidTr="0067191C">
        <w:trPr>
          <w:trHeight w:val="737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D581CAE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Ponto de Gota, Mín. (1)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8511B4B" w14:textId="77777777" w:rsidR="00932C8B" w:rsidRPr="00B31EA5" w:rsidRDefault="00932C8B" w:rsidP="006719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A911583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°C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AF339CE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D566 / NBR 6564, ASTM D2265</w:t>
            </w:r>
          </w:p>
        </w:tc>
      </w:tr>
      <w:tr w:rsidR="00932C8B" w:rsidRPr="00B31EA5" w14:paraId="29966B89" w14:textId="77777777" w:rsidTr="0067191C">
        <w:trPr>
          <w:trHeight w:val="481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2973A62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Extrema pressão (Four Ball), carga de soldagem, Mín. (2)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EA7893C" w14:textId="77777777" w:rsidR="00932C8B" w:rsidRPr="00B31EA5" w:rsidRDefault="00932C8B" w:rsidP="006719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C488F27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kgf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6A8822B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D2596/ NBR 14625 </w:t>
            </w:r>
          </w:p>
        </w:tc>
      </w:tr>
      <w:tr w:rsidR="00932C8B" w:rsidRPr="00B31EA5" w14:paraId="39BB7D5C" w14:textId="77777777" w:rsidTr="0067191C">
        <w:trPr>
          <w:trHeight w:val="481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AA83E4A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Four Ball, Proteção a Desgaste, Máx. (2)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6A565A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17FA0BF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mm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846A883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D2266</w:t>
            </w:r>
          </w:p>
        </w:tc>
      </w:tr>
      <w:tr w:rsidR="00932C8B" w:rsidRPr="00B31EA5" w14:paraId="5EE51E4A" w14:textId="77777777" w:rsidTr="0067191C">
        <w:trPr>
          <w:trHeight w:val="496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8C50F1B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Lavagem por Água 80°C, Máx. (3)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AE17318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6095C53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%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027B8B1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D1264</w:t>
            </w:r>
          </w:p>
        </w:tc>
      </w:tr>
      <w:tr w:rsidR="00932C8B" w:rsidRPr="00B31EA5" w14:paraId="4773339C" w14:textId="77777777" w:rsidTr="0067191C">
        <w:trPr>
          <w:trHeight w:val="556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6C7DB5F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Biodegradabilidade (4)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C3780DD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8575E59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% m/m (28 dias)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ACB61C9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 xml:space="preserve">ASTM D5864, OECD 301, </w:t>
            </w:r>
            <w:r w:rsidRPr="00B31EA5">
              <w:rPr>
                <w:rFonts w:eastAsia="Arial Unicode MS"/>
                <w:sz w:val="24"/>
                <w:szCs w:val="24"/>
              </w:rPr>
              <w:t>ISO 9439</w:t>
            </w:r>
          </w:p>
        </w:tc>
      </w:tr>
      <w:tr w:rsidR="00932C8B" w:rsidRPr="00B31EA5" w14:paraId="1A1E8A7C" w14:textId="77777777" w:rsidTr="0067191C">
        <w:trPr>
          <w:trHeight w:val="556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98FCE7A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Separação do Óleo, máx. (5)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CF0D9E4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EE3C2D1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%</w:t>
            </w: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2B58E3D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ASTM D1742/NBR14657</w:t>
            </w:r>
          </w:p>
        </w:tc>
      </w:tr>
      <w:tr w:rsidR="00932C8B" w:rsidRPr="00B31EA5" w14:paraId="2D9FC7E3" w14:textId="77777777" w:rsidTr="0067191C">
        <w:trPr>
          <w:trHeight w:val="556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0B38619" w14:textId="77777777" w:rsidR="00932C8B" w:rsidRPr="00B31EA5" w:rsidRDefault="00932C8B" w:rsidP="00932C8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567" w:hanging="283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Outros Ensaios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22C38C3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58A55DA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70C4AD5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Anotar método</w:t>
            </w:r>
          </w:p>
        </w:tc>
      </w:tr>
      <w:tr w:rsidR="00932C8B" w:rsidRPr="00B31EA5" w14:paraId="0DD1AE6E" w14:textId="77777777" w:rsidTr="0067191C">
        <w:trPr>
          <w:trHeight w:val="556"/>
          <w:jc w:val="center"/>
        </w:trPr>
        <w:tc>
          <w:tcPr>
            <w:tcW w:w="4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14:paraId="65C428B4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Local e data</w:t>
            </w:r>
          </w:p>
        </w:tc>
        <w:tc>
          <w:tcPr>
            <w:tcW w:w="61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5A680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Responsável pelo preenchimento do formulário</w:t>
            </w:r>
          </w:p>
          <w:p w14:paraId="745641FD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(nome, assinatura)</w:t>
            </w:r>
          </w:p>
          <w:p w14:paraId="2C2E7881" w14:textId="77777777" w:rsidR="00932C8B" w:rsidRPr="00B31EA5" w:rsidRDefault="00932C8B" w:rsidP="0067191C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</w:p>
        </w:tc>
      </w:tr>
    </w:tbl>
    <w:p w14:paraId="401D62F7" w14:textId="77777777" w:rsidR="00932C8B" w:rsidRPr="00B31EA5" w:rsidRDefault="00932C8B" w:rsidP="00932C8B">
      <w:pPr>
        <w:spacing w:after="0" w:line="240" w:lineRule="auto"/>
        <w:jc w:val="both"/>
        <w:rPr>
          <w:sz w:val="24"/>
          <w:szCs w:val="24"/>
        </w:rPr>
      </w:pPr>
    </w:p>
    <w:p w14:paraId="426A6FA1" w14:textId="77777777" w:rsidR="00932C8B" w:rsidRPr="003C7326" w:rsidRDefault="00932C8B" w:rsidP="00932C8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3C7326">
        <w:rPr>
          <w:rFonts w:cs="Arial"/>
          <w:b/>
          <w:bCs/>
          <w:sz w:val="24"/>
          <w:szCs w:val="24"/>
        </w:rPr>
        <w:t>Notas do anexo IV:</w:t>
      </w:r>
    </w:p>
    <w:p w14:paraId="08493B6C" w14:textId="77777777" w:rsidR="00932C8B" w:rsidRPr="00B31EA5" w:rsidRDefault="00932C8B" w:rsidP="00932C8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1 – Obrigatório para todas as graxas.</w:t>
      </w:r>
    </w:p>
    <w:p w14:paraId="7C796018" w14:textId="77777777" w:rsidR="00932C8B" w:rsidRPr="00B31EA5" w:rsidRDefault="00932C8B" w:rsidP="00932C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2 – Obrigatório para graxas que se destinarem a aplicações em situações de carga elevada (extrema pressão – EP) e/ou que necessitem de resistência ao desgaste.</w:t>
      </w:r>
    </w:p>
    <w:p w14:paraId="57686BF5" w14:textId="77777777" w:rsidR="00932C8B" w:rsidRPr="00B31EA5" w:rsidRDefault="00932C8B" w:rsidP="00932C8B">
      <w:pPr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3 - Obrigatório para graxas que trabalhem em ambientes úmidos.</w:t>
      </w:r>
    </w:p>
    <w:p w14:paraId="5C027DEE" w14:textId="77777777" w:rsidR="00932C8B" w:rsidRPr="00B31EA5" w:rsidRDefault="00932C8B" w:rsidP="00932C8B">
      <w:pPr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4 – Obrigatório para graxas biodegradáveis.</w:t>
      </w:r>
    </w:p>
    <w:p w14:paraId="66A5EAD3" w14:textId="77777777" w:rsidR="00932C8B" w:rsidRPr="00B31EA5" w:rsidRDefault="00932C8B" w:rsidP="00932C8B">
      <w:pPr>
        <w:spacing w:after="0" w:line="240" w:lineRule="auto"/>
        <w:rPr>
          <w:rFonts w:cs="Arial"/>
          <w:sz w:val="24"/>
          <w:szCs w:val="24"/>
        </w:rPr>
      </w:pPr>
      <w:r w:rsidRPr="00B31EA5">
        <w:rPr>
          <w:rFonts w:cs="Arial"/>
          <w:sz w:val="24"/>
          <w:szCs w:val="24"/>
        </w:rPr>
        <w:t>5 - Obrigatório para todas as graxas, exceto as de NLGI 000, 00 e 0.</w:t>
      </w:r>
    </w:p>
    <w:p w14:paraId="062E98EB" w14:textId="77777777" w:rsidR="00932C8B" w:rsidRPr="00B31EA5" w:rsidRDefault="00932C8B" w:rsidP="00932C8B">
      <w:pPr>
        <w:spacing w:after="0" w:line="240" w:lineRule="auto"/>
        <w:rPr>
          <w:sz w:val="24"/>
          <w:szCs w:val="24"/>
        </w:rPr>
      </w:pPr>
      <w:r w:rsidRPr="00B31EA5">
        <w:rPr>
          <w:sz w:val="24"/>
          <w:szCs w:val="24"/>
        </w:rPr>
        <w:br w:type="page"/>
      </w:r>
    </w:p>
    <w:p w14:paraId="44AD10F0" w14:textId="77777777" w:rsidR="00932C8B" w:rsidRPr="00B31EA5" w:rsidRDefault="00932C8B" w:rsidP="00932C8B">
      <w:pPr>
        <w:pStyle w:val="Tabela-Titulo"/>
        <w:spacing w:before="0" w:after="0"/>
        <w:ind w:right="0"/>
        <w:rPr>
          <w:rFonts w:asciiTheme="minorHAnsi" w:hAnsiTheme="minorHAnsi"/>
          <w:b w:val="0"/>
          <w:color w:val="auto"/>
          <w:sz w:val="24"/>
          <w:szCs w:val="24"/>
        </w:rPr>
      </w:pPr>
      <w:r w:rsidRPr="00B31EA5">
        <w:rPr>
          <w:rFonts w:asciiTheme="minorHAnsi" w:hAnsiTheme="minorHAnsi"/>
          <w:b w:val="0"/>
          <w:color w:val="auto"/>
          <w:sz w:val="24"/>
          <w:szCs w:val="24"/>
        </w:rPr>
        <w:lastRenderedPageBreak/>
        <w:t>ANEXO V</w:t>
      </w:r>
    </w:p>
    <w:p w14:paraId="3E6FAF6A" w14:textId="77777777" w:rsidR="00932C8B" w:rsidRPr="00B31EA5" w:rsidRDefault="00932C8B" w:rsidP="00932C8B">
      <w:pPr>
        <w:spacing w:after="0" w:line="240" w:lineRule="auto"/>
        <w:jc w:val="center"/>
        <w:rPr>
          <w:rFonts w:cs="Arial"/>
        </w:rPr>
      </w:pPr>
      <w:r w:rsidRPr="00B31EA5">
        <w:t xml:space="preserve">(a que se refere o art. 7º, </w:t>
      </w:r>
      <w:r w:rsidRPr="003C7326">
        <w:rPr>
          <w:rStyle w:val="fontstyle01"/>
        </w:rPr>
        <w:t>§ 2º</w:t>
      </w:r>
      <w:r>
        <w:t xml:space="preserve"> </w:t>
      </w:r>
      <w:r w:rsidRPr="00B31EA5">
        <w:t xml:space="preserve">da Resolução ANP nº </w:t>
      </w:r>
      <w:r>
        <w:t>804,</w:t>
      </w:r>
      <w:r w:rsidRPr="00B31EA5">
        <w:t xml:space="preserve"> de </w:t>
      </w:r>
      <w:r>
        <w:t>20</w:t>
      </w:r>
      <w:r w:rsidRPr="00B31EA5">
        <w:t xml:space="preserve"> de dezembro de 2019</w:t>
      </w:r>
      <w:r>
        <w:t>)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4A0" w:firstRow="1" w:lastRow="0" w:firstColumn="1" w:lastColumn="0" w:noHBand="0" w:noVBand="1"/>
      </w:tblPr>
      <w:tblGrid>
        <w:gridCol w:w="3900"/>
        <w:gridCol w:w="4594"/>
      </w:tblGrid>
      <w:tr w:rsidR="00932C8B" w:rsidRPr="00B31EA5" w14:paraId="03C28F97" w14:textId="77777777" w:rsidTr="0067191C">
        <w:trPr>
          <w:trHeight w:val="1132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A94262" w14:textId="77777777" w:rsidR="00932C8B" w:rsidRPr="00B31EA5" w:rsidRDefault="00932C8B" w:rsidP="0067191C">
            <w:pPr>
              <w:spacing w:after="0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B31EA5">
              <w:rPr>
                <w:rFonts w:eastAsia="Arial Unicode MS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93A2A3" wp14:editId="0BD2F2E7">
                  <wp:extent cx="578485" cy="869315"/>
                  <wp:effectExtent l="19050" t="0" r="0" b="0"/>
                  <wp:docPr id="6" name="Imagem 1" descr="logoANP_v_versao_p_redu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ANP_v_versao_p_redu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  <w:hideMark/>
          </w:tcPr>
          <w:p w14:paraId="41649161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RESOLUÇÃO n°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804/</w:t>
            </w: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2019 –</w:t>
            </w:r>
          </w:p>
          <w:p w14:paraId="4A29FFAB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ANEXO V</w:t>
            </w:r>
          </w:p>
          <w:p w14:paraId="48421D42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RÓTULO DA AMOSTRA PARA REGISTRO</w:t>
            </w:r>
          </w:p>
          <w:p w14:paraId="2B695A86" w14:textId="77777777" w:rsidR="00932C8B" w:rsidRPr="00B31EA5" w:rsidRDefault="00932C8B" w:rsidP="0067191C">
            <w:pPr>
              <w:pStyle w:val="Tabela-Titulo"/>
              <w:spacing w:before="0" w:after="0"/>
              <w:ind w:right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(não juntar ao processo)</w:t>
            </w:r>
          </w:p>
        </w:tc>
      </w:tr>
      <w:tr w:rsidR="00932C8B" w:rsidRPr="00B31EA5" w14:paraId="16A27860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3D3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Razão social e CNPJ do detentor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B02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4194F642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0BD09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Razão social e CNPJ do produtor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B05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69475064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1AD8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Razão social e CNPJ do importador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944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4A17CBDC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FC0B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Marca comercial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B88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47D68FE6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8D64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Grau SAE/ISO/NLGI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0054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10A56ABF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4E4A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Nível de desempenho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174C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3AE76A75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D457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N° do processo de solicitação de registro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EBDD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2C8B" w:rsidRPr="00B31EA5" w14:paraId="18528B7E" w14:textId="77777777" w:rsidTr="006719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D6EE" w14:textId="77777777" w:rsidR="00932C8B" w:rsidRPr="00B31EA5" w:rsidRDefault="00932C8B" w:rsidP="006719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A5">
              <w:rPr>
                <w:sz w:val="24"/>
                <w:szCs w:val="24"/>
              </w:rPr>
              <w:t>Local e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4CCB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Responsável pelo preenchimento do formulário </w:t>
            </w:r>
          </w:p>
          <w:p w14:paraId="5B0BC38A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1EA5">
              <w:rPr>
                <w:rFonts w:asciiTheme="minorHAnsi" w:hAnsiTheme="minorHAnsi"/>
                <w:color w:val="auto"/>
                <w:sz w:val="24"/>
                <w:szCs w:val="24"/>
              </w:rPr>
              <w:t>(nome, assinatura)</w:t>
            </w:r>
          </w:p>
          <w:p w14:paraId="6D595D05" w14:textId="77777777" w:rsidR="00932C8B" w:rsidRPr="00B31EA5" w:rsidRDefault="00932C8B" w:rsidP="0067191C">
            <w:pPr>
              <w:pStyle w:val="Tabela-Texto"/>
              <w:spacing w:before="0" w:after="0"/>
              <w:ind w:right="0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31BE3239" w14:textId="77777777" w:rsidR="00932C8B" w:rsidRPr="009B18B9" w:rsidRDefault="00932C8B" w:rsidP="00932C8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8997930" w14:textId="77777777" w:rsidR="00932C8B" w:rsidRPr="009B18B9" w:rsidRDefault="00932C8B" w:rsidP="00932C8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18B9">
        <w:rPr>
          <w:rFonts w:ascii="Times New Roman" w:hAnsi="Times New Roman"/>
          <w:color w:val="000000" w:themeColor="text1"/>
          <w:sz w:val="24"/>
          <w:szCs w:val="24"/>
        </w:rPr>
        <w:t xml:space="preserve">(*) Republicada em parte nesta data por ter saído com incorreção no original no Diário Oficial da União de </w:t>
      </w:r>
      <w:r w:rsidRPr="009B18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23 de dezembro de 2019, Seção 1, páginas 145 a 148</w:t>
      </w:r>
    </w:p>
    <w:p w14:paraId="62CB2763" w14:textId="77777777" w:rsidR="00932C8B" w:rsidRPr="009B18B9" w:rsidRDefault="00932C8B" w:rsidP="00932C8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6B2F1F5" w14:textId="77777777" w:rsidR="00932C8B" w:rsidRPr="009B18B9" w:rsidRDefault="00932C8B" w:rsidP="00932C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B18B9">
        <w:rPr>
          <w:rFonts w:ascii="Times New Roman" w:hAnsi="Times New Roman"/>
          <w:color w:val="000000" w:themeColor="text1"/>
          <w:sz w:val="24"/>
          <w:szCs w:val="24"/>
        </w:rPr>
        <w:t>JOSÉ CESÁRIO CECCHI</w:t>
      </w:r>
    </w:p>
    <w:p w14:paraId="39F91A8C" w14:textId="77777777" w:rsidR="00667B54" w:rsidRPr="00932C8B" w:rsidRDefault="00932C8B" w:rsidP="00932C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B18B9">
        <w:rPr>
          <w:rFonts w:ascii="Times New Roman" w:hAnsi="Times New Roman"/>
          <w:color w:val="000000" w:themeColor="text1"/>
          <w:sz w:val="24"/>
          <w:szCs w:val="24"/>
        </w:rPr>
        <w:t>Diretor-Geral Substituto</w:t>
      </w:r>
    </w:p>
    <w:sectPr w:rsidR="00667B54" w:rsidRPr="00932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356"/>
    <w:multiLevelType w:val="hybridMultilevel"/>
    <w:tmpl w:val="984AC57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D68F2"/>
    <w:multiLevelType w:val="hybridMultilevel"/>
    <w:tmpl w:val="C21AEBFC"/>
    <w:lvl w:ilvl="0" w:tplc="29C0147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40"/>
    <w:rsid w:val="0001258D"/>
    <w:rsid w:val="003F4D93"/>
    <w:rsid w:val="00667B54"/>
    <w:rsid w:val="006A3567"/>
    <w:rsid w:val="00917117"/>
    <w:rsid w:val="00932C8B"/>
    <w:rsid w:val="00A54740"/>
    <w:rsid w:val="00B03969"/>
    <w:rsid w:val="00E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0A38"/>
  <w15:chartTrackingRefBased/>
  <w15:docId w15:val="{EC07C74D-4D4B-444D-8011-0075FCC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54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5474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54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4740"/>
    <w:rPr>
      <w:b/>
      <w:bCs/>
    </w:rPr>
  </w:style>
  <w:style w:type="paragraph" w:customStyle="1" w:styleId="ementa">
    <w:name w:val="ementa"/>
    <w:basedOn w:val="Normal"/>
    <w:rsid w:val="00A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A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A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32C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932C8B"/>
    <w:rPr>
      <w:rFonts w:ascii="Calibri" w:eastAsia="Calibri" w:hAnsi="Calibri" w:cs="Times New Roman"/>
    </w:rPr>
  </w:style>
  <w:style w:type="paragraph" w:customStyle="1" w:styleId="texto">
    <w:name w:val="texto"/>
    <w:basedOn w:val="Normal"/>
    <w:rsid w:val="0093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-Texto">
    <w:name w:val="Tabela-Texto"/>
    <w:rsid w:val="00932C8B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 w:line="240" w:lineRule="auto"/>
      <w:ind w:left="60" w:right="60"/>
    </w:pPr>
    <w:rPr>
      <w:rFonts w:ascii="Arial" w:eastAsia="Times New Roman" w:hAnsi="Arial" w:cs="Times New Roman"/>
      <w:color w:val="0000FF"/>
      <w:sz w:val="20"/>
      <w:szCs w:val="20"/>
      <w:lang w:eastAsia="pt-BR"/>
    </w:rPr>
  </w:style>
  <w:style w:type="paragraph" w:customStyle="1" w:styleId="Tabela-Titulo">
    <w:name w:val="Tabela-Titulo"/>
    <w:basedOn w:val="Tabela-Texto"/>
    <w:rsid w:val="00932C8B"/>
    <w:pPr>
      <w:jc w:val="center"/>
    </w:pPr>
    <w:rPr>
      <w:b/>
    </w:rPr>
  </w:style>
  <w:style w:type="character" w:customStyle="1" w:styleId="fontstyle01">
    <w:name w:val="fontstyle01"/>
    <w:basedOn w:val="Fontepargpadro"/>
    <w:rsid w:val="00932C8B"/>
    <w:rPr>
      <w:rFonts w:ascii="Calibri" w:hAnsi="Calibri" w:hint="default"/>
      <w:b w:val="0"/>
      <w:bCs w:val="0"/>
      <w:i w:val="0"/>
      <w:iCs w:val="0"/>
      <w:color w:val="231F2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1541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Feitosa de Oliveira</dc:creator>
  <cp:keywords/>
  <dc:description/>
  <cp:lastModifiedBy>Simone Goulart dos Santos</cp:lastModifiedBy>
  <cp:revision>2</cp:revision>
  <dcterms:created xsi:type="dcterms:W3CDTF">2021-10-21T17:25:00Z</dcterms:created>
  <dcterms:modified xsi:type="dcterms:W3CDTF">2021-10-21T17:25:00Z</dcterms:modified>
</cp:coreProperties>
</file>