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344C" w14:textId="77777777" w:rsidR="005117DB" w:rsidRPr="00FF30D7" w:rsidRDefault="00D02C4C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241E30A4" wp14:editId="353CC2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0D7" w:rsidRPr="00FF30D7">
        <w:rPr>
          <w:b/>
          <w:noProof/>
          <w:sz w:val="32"/>
          <w:lang w:eastAsia="pt-BR"/>
        </w:rPr>
        <w:t>RESOLUÇÃO ANP Nº 734/2018</w:t>
      </w:r>
    </w:p>
    <w:p w14:paraId="5D3B2E2F" w14:textId="4FA7CF41" w:rsidR="0032073A" w:rsidRDefault="0071371D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DADOS DA INSTALAÇÃO</w:t>
      </w:r>
      <w:r w:rsidR="0032073A">
        <w:rPr>
          <w:b/>
          <w:noProof/>
          <w:sz w:val="32"/>
          <w:lang w:eastAsia="pt-BR"/>
        </w:rPr>
        <w:t xml:space="preserve"> DE</w:t>
      </w:r>
    </w:p>
    <w:p w14:paraId="4267B477" w14:textId="4D20225C" w:rsidR="00FF30D7" w:rsidRDefault="0032073A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 xml:space="preserve">PRODUTORES DE </w:t>
      </w:r>
      <w:r w:rsidR="00055754">
        <w:rPr>
          <w:b/>
          <w:noProof/>
          <w:sz w:val="32"/>
          <w:lang w:eastAsia="pt-BR"/>
        </w:rPr>
        <w:t>BIODIESEL</w:t>
      </w:r>
    </w:p>
    <w:p w14:paraId="4DF883FF" w14:textId="33C419F4" w:rsidR="00596E9F" w:rsidRDefault="00596E9F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 xml:space="preserve">(Art. 8º, </w:t>
      </w:r>
      <w:r w:rsidR="0006457E">
        <w:rPr>
          <w:b/>
          <w:noProof/>
          <w:sz w:val="32"/>
          <w:lang w:eastAsia="pt-BR"/>
        </w:rPr>
        <w:t>inciso VI)</w:t>
      </w:r>
    </w:p>
    <w:p w14:paraId="00ECFD52" w14:textId="77777777" w:rsidR="00D02C4C" w:rsidRDefault="00D02C4C" w:rsidP="00FF30D7">
      <w:pPr>
        <w:jc w:val="center"/>
        <w:rPr>
          <w:b/>
          <w:noProof/>
          <w:sz w:val="3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1C4A0DD7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00281213" w14:textId="4DB095FA" w:rsidR="00FF30D7" w:rsidRDefault="00541DE5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r w:rsidRPr="008811DF">
              <w:rPr>
                <w:b/>
                <w:sz w:val="24"/>
              </w:rPr>
              <w:t>da Instalação</w:t>
            </w:r>
            <w:r>
              <w:rPr>
                <w:b/>
                <w:sz w:val="24"/>
              </w:rPr>
              <w:t xml:space="preserve"> Solicitante</w:t>
            </w:r>
          </w:p>
        </w:tc>
      </w:tr>
    </w:tbl>
    <w:p w14:paraId="3968519E" w14:textId="440C2BB8" w:rsidR="00D02C4C" w:rsidRDefault="00D02C4C" w:rsidP="00541DE5">
      <w:pPr>
        <w:spacing w:before="240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105B908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20FF103" w14:textId="1AA82FAF" w:rsidR="007F6A75" w:rsidRDefault="00505576" w:rsidP="004F7632">
            <w:pPr>
              <w:rPr>
                <w:b/>
              </w:rPr>
            </w:pPr>
            <w:r w:rsidRPr="00350833">
              <w:rPr>
                <w:b/>
              </w:rPr>
              <w:t>Nome Empresarial:</w:t>
            </w:r>
          </w:p>
        </w:tc>
        <w:tc>
          <w:tcPr>
            <w:tcW w:w="7342" w:type="dxa"/>
            <w:vAlign w:val="center"/>
          </w:tcPr>
          <w:p w14:paraId="689DFF64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0612F0B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3C50FF2" w14:textId="5C4D2A9D" w:rsidR="007F6A75" w:rsidRPr="00350833" w:rsidRDefault="000710E6" w:rsidP="004F7632">
            <w:pPr>
              <w:rPr>
                <w:b/>
              </w:rPr>
            </w:pPr>
            <w:r w:rsidRPr="00350833">
              <w:rPr>
                <w:b/>
              </w:rPr>
              <w:t>CNPJ da Instalação:</w:t>
            </w:r>
          </w:p>
        </w:tc>
        <w:tc>
          <w:tcPr>
            <w:tcW w:w="7342" w:type="dxa"/>
            <w:vAlign w:val="center"/>
          </w:tcPr>
          <w:p w14:paraId="5A017C85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4FD5FDA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FA902EF" w14:textId="086BFCDB" w:rsidR="007F6A75" w:rsidRPr="009E0AA4" w:rsidRDefault="000710E6" w:rsidP="004F7632">
            <w:pPr>
              <w:rPr>
                <w:b/>
              </w:rPr>
            </w:pPr>
            <w:r w:rsidRPr="00350833">
              <w:rPr>
                <w:b/>
              </w:rPr>
              <w:t xml:space="preserve">CNPJ da </w:t>
            </w:r>
            <w:r>
              <w:rPr>
                <w:b/>
              </w:rPr>
              <w:t>Matriz</w:t>
            </w:r>
            <w:r w:rsidRPr="00350833">
              <w:rPr>
                <w:b/>
              </w:rPr>
              <w:t>:</w:t>
            </w:r>
          </w:p>
        </w:tc>
        <w:tc>
          <w:tcPr>
            <w:tcW w:w="7342" w:type="dxa"/>
            <w:vAlign w:val="center"/>
          </w:tcPr>
          <w:p w14:paraId="31E240A0" w14:textId="77777777" w:rsidR="007F6A75" w:rsidRDefault="007F6A75" w:rsidP="004F7632">
            <w:pPr>
              <w:rPr>
                <w:b/>
              </w:rPr>
            </w:pPr>
          </w:p>
        </w:tc>
      </w:tr>
    </w:tbl>
    <w:p w14:paraId="27825F11" w14:textId="77777777" w:rsidR="009D17D9" w:rsidRDefault="009D17D9" w:rsidP="00D02C4C">
      <w:pPr>
        <w:spacing w:before="24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2C4C" w14:paraId="5A94A650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F85C99F" w14:textId="02020788" w:rsidR="00D02C4C" w:rsidRDefault="00D02C4C" w:rsidP="008D2078">
            <w:pPr>
              <w:jc w:val="center"/>
              <w:rPr>
                <w:b/>
              </w:rPr>
            </w:pPr>
            <w:r w:rsidRPr="00D02C4C">
              <w:rPr>
                <w:b/>
                <w:sz w:val="24"/>
              </w:rPr>
              <w:t xml:space="preserve">Dados da </w:t>
            </w:r>
            <w:r w:rsidR="008D2078">
              <w:rPr>
                <w:b/>
                <w:sz w:val="24"/>
              </w:rPr>
              <w:t>Instalação</w:t>
            </w:r>
            <w:r w:rsidR="008D2078" w:rsidRPr="00D02C4C">
              <w:rPr>
                <w:b/>
                <w:sz w:val="24"/>
              </w:rPr>
              <w:t xml:space="preserve"> </w:t>
            </w:r>
            <w:r w:rsidRPr="00D02C4C">
              <w:rPr>
                <w:b/>
                <w:sz w:val="24"/>
              </w:rPr>
              <w:t xml:space="preserve">Produtora de </w:t>
            </w:r>
            <w:r w:rsidR="00055754">
              <w:rPr>
                <w:b/>
                <w:sz w:val="24"/>
              </w:rPr>
              <w:t>Biodiesel</w:t>
            </w:r>
          </w:p>
        </w:tc>
      </w:tr>
    </w:tbl>
    <w:p w14:paraId="16A7A75B" w14:textId="5DE53E1B" w:rsidR="00EA2CF5" w:rsidRDefault="000548E4" w:rsidP="00D02C4C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  <w:r>
        <w:rPr>
          <w:b/>
          <w:sz w:val="24"/>
        </w:rPr>
        <w:t>Matéria-prima utilizada</w:t>
      </w:r>
      <w:r w:rsidR="00EA2CF5" w:rsidRPr="009D17D9">
        <w:rPr>
          <w:b/>
          <w:sz w:val="24"/>
        </w:rPr>
        <w:t>:</w:t>
      </w:r>
    </w:p>
    <w:p w14:paraId="38CC1BE9" w14:textId="77777777" w:rsidR="005779F3" w:rsidRDefault="005779F3" w:rsidP="00D02C4C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</w:p>
    <w:p w14:paraId="221C1219" w14:textId="446C652F" w:rsidR="00055754" w:rsidRDefault="00055754" w:rsidP="00055754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Rota Alcoólica</w:t>
      </w:r>
      <w:r w:rsidRPr="00EA2CF5">
        <w:rPr>
          <w:b/>
          <w:sz w:val="24"/>
        </w:rPr>
        <w:t>:</w:t>
      </w:r>
    </w:p>
    <w:p w14:paraId="29EF0746" w14:textId="060E007B" w:rsidR="00055754" w:rsidRDefault="00000000" w:rsidP="00055754">
      <w:pPr>
        <w:spacing w:before="240" w:line="240" w:lineRule="auto"/>
        <w:rPr>
          <w:b/>
        </w:rPr>
      </w:pPr>
      <w:sdt>
        <w:sdtPr>
          <w:rPr>
            <w:b/>
          </w:rPr>
          <w:id w:val="125709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54">
            <w:rPr>
              <w:rFonts w:ascii="MS Gothic" w:eastAsia="MS Gothic" w:hAnsi="MS Gothic" w:hint="eastAsia"/>
              <w:b/>
            </w:rPr>
            <w:t>☐</w:t>
          </w:r>
        </w:sdtContent>
      </w:sdt>
      <w:r w:rsidR="00055754">
        <w:rPr>
          <w:b/>
        </w:rPr>
        <w:t xml:space="preserve"> Metílica</w:t>
      </w:r>
    </w:p>
    <w:p w14:paraId="51F6D920" w14:textId="3F276748" w:rsidR="00055754" w:rsidRDefault="00000000" w:rsidP="00055754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19234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54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055754">
        <w:rPr>
          <w:rFonts w:cs="Helv"/>
          <w:b/>
          <w:szCs w:val="20"/>
        </w:rPr>
        <w:t xml:space="preserve"> Etílica</w:t>
      </w:r>
    </w:p>
    <w:p w14:paraId="30630F5B" w14:textId="2A95806B" w:rsidR="00055754" w:rsidRDefault="00000000" w:rsidP="00055754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-141600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54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055754">
        <w:rPr>
          <w:rFonts w:cs="Helv"/>
          <w:b/>
          <w:szCs w:val="20"/>
        </w:rPr>
        <w:t xml:space="preserve"> Ambas</w:t>
      </w:r>
    </w:p>
    <w:p w14:paraId="071DBB03" w14:textId="4D8FC06D" w:rsidR="00055754" w:rsidRDefault="00055754" w:rsidP="00055754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  <w:r>
        <w:rPr>
          <w:b/>
          <w:sz w:val="24"/>
        </w:rPr>
        <w:t>Insumo utilizado</w:t>
      </w:r>
      <w:r w:rsidRPr="009D17D9">
        <w:rPr>
          <w:b/>
          <w:sz w:val="24"/>
        </w:rPr>
        <w:t>:</w:t>
      </w:r>
    </w:p>
    <w:p w14:paraId="1A9C0B14" w14:textId="77777777" w:rsidR="00055754" w:rsidRDefault="00055754" w:rsidP="00055754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</w:p>
    <w:p w14:paraId="78959D73" w14:textId="77777777" w:rsidR="00055754" w:rsidRDefault="00055754" w:rsidP="00055754">
      <w:pPr>
        <w:spacing w:before="240" w:line="240" w:lineRule="auto"/>
        <w:rPr>
          <w:b/>
          <w:sz w:val="24"/>
        </w:rPr>
      </w:pPr>
    </w:p>
    <w:p w14:paraId="10918A63" w14:textId="0DD39EA6" w:rsidR="00055754" w:rsidRDefault="00055754" w:rsidP="00055754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b/>
          <w:sz w:val="24"/>
        </w:rPr>
        <w:t>Capacidade produção:  ________ m³/d</w:t>
      </w:r>
      <w:r w:rsidR="00D13844">
        <w:rPr>
          <w:b/>
          <w:sz w:val="24"/>
        </w:rPr>
        <w:t xml:space="preserve"> </w:t>
      </w:r>
      <w:r w:rsidR="00D13844"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  <w:t>(conforme inciso VII do art. 2°)</w:t>
      </w:r>
    </w:p>
    <w:p w14:paraId="1E776548" w14:textId="77777777" w:rsidR="00047142" w:rsidRDefault="00047142" w:rsidP="00055754">
      <w:pPr>
        <w:spacing w:before="240" w:line="240" w:lineRule="auto"/>
        <w:rPr>
          <w:b/>
          <w:sz w:val="24"/>
        </w:rPr>
      </w:pPr>
    </w:p>
    <w:p w14:paraId="2DB3B525" w14:textId="3D4B2749" w:rsidR="00EA2CF5" w:rsidRPr="009D17D9" w:rsidRDefault="0095781D" w:rsidP="00D02C4C">
      <w:pPr>
        <w:spacing w:before="240" w:line="240" w:lineRule="auto"/>
        <w:rPr>
          <w:b/>
          <w:sz w:val="24"/>
        </w:rPr>
      </w:pPr>
      <w:r w:rsidRPr="009D17D9">
        <w:rPr>
          <w:b/>
          <w:sz w:val="24"/>
        </w:rPr>
        <w:t xml:space="preserve">Processo </w:t>
      </w:r>
      <w:r w:rsidR="00726FCE">
        <w:rPr>
          <w:b/>
          <w:sz w:val="24"/>
        </w:rPr>
        <w:t>existentes:</w:t>
      </w:r>
    </w:p>
    <w:p w14:paraId="0B8B50A8" w14:textId="77777777" w:rsidR="000548E4" w:rsidRDefault="000548E4" w:rsidP="000548E4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</w:p>
    <w:p w14:paraId="31D3476F" w14:textId="2F96DCED" w:rsidR="00741BBA" w:rsidRDefault="00741BBA" w:rsidP="00797431">
      <w:pPr>
        <w:spacing w:before="240" w:line="240" w:lineRule="auto"/>
        <w:rPr>
          <w:b/>
          <w:sz w:val="24"/>
        </w:rPr>
      </w:pPr>
    </w:p>
    <w:p w14:paraId="08A94DCE" w14:textId="357DFC15" w:rsidR="00726FCE" w:rsidRPr="009D17D9" w:rsidRDefault="00726FCE" w:rsidP="00726FCE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Licenciador de tecnologia:</w:t>
      </w:r>
    </w:p>
    <w:p w14:paraId="621A9F51" w14:textId="77777777" w:rsidR="00726FCE" w:rsidRDefault="00726FCE" w:rsidP="00726FCE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</w:p>
    <w:p w14:paraId="49A6376E" w14:textId="77777777" w:rsidR="00726FCE" w:rsidRDefault="00726FCE" w:rsidP="00797431">
      <w:pPr>
        <w:spacing w:before="240" w:line="240" w:lineRule="auto"/>
        <w:rPr>
          <w:b/>
          <w:sz w:val="24"/>
        </w:rPr>
      </w:pPr>
    </w:p>
    <w:p w14:paraId="2761E90C" w14:textId="287D5134" w:rsidR="00726FCE" w:rsidRDefault="00726FCE" w:rsidP="00726FCE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lastRenderedPageBreak/>
        <w:t>Caldeiras: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126"/>
      </w:tblGrid>
      <w:tr w:rsidR="00726FCE" w:rsidRPr="007B64AF" w14:paraId="0EBB176F" w14:textId="77777777" w:rsidTr="00726FCE">
        <w:trPr>
          <w:trHeight w:val="454"/>
        </w:trPr>
        <w:tc>
          <w:tcPr>
            <w:tcW w:w="2689" w:type="dxa"/>
            <w:vAlign w:val="center"/>
          </w:tcPr>
          <w:p w14:paraId="72363804" w14:textId="1ECA4F1D" w:rsidR="00726FCE" w:rsidRPr="007B64AF" w:rsidRDefault="00726FCE" w:rsidP="00E72A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Capacidade de produção a vapor (kg/h)</w:t>
            </w:r>
          </w:p>
        </w:tc>
        <w:tc>
          <w:tcPr>
            <w:tcW w:w="2551" w:type="dxa"/>
            <w:vAlign w:val="center"/>
          </w:tcPr>
          <w:p w14:paraId="250FD64F" w14:textId="0FE1213B" w:rsidR="00726FCE" w:rsidRPr="007B64AF" w:rsidRDefault="00726FCE" w:rsidP="00E72A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Combustível</w:t>
            </w:r>
          </w:p>
        </w:tc>
        <w:tc>
          <w:tcPr>
            <w:tcW w:w="2126" w:type="dxa"/>
            <w:vAlign w:val="center"/>
          </w:tcPr>
          <w:p w14:paraId="6B9D5B0E" w14:textId="27E32906" w:rsidR="00726FCE" w:rsidRPr="007B64AF" w:rsidRDefault="00726FCE" w:rsidP="00E72A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PTMA (kgf/cm³)</w:t>
            </w:r>
          </w:p>
        </w:tc>
      </w:tr>
      <w:tr w:rsidR="00726FCE" w14:paraId="45D14F7E" w14:textId="77777777" w:rsidTr="00726FCE">
        <w:trPr>
          <w:trHeight w:val="454"/>
        </w:trPr>
        <w:tc>
          <w:tcPr>
            <w:tcW w:w="2689" w:type="dxa"/>
            <w:vAlign w:val="center"/>
          </w:tcPr>
          <w:p w14:paraId="3A7EADCE" w14:textId="77777777" w:rsidR="00726FCE" w:rsidRDefault="00726FCE" w:rsidP="00E72A4F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8DE7F52" w14:textId="77777777" w:rsidR="00726FCE" w:rsidRDefault="00726FCE" w:rsidP="00E72A4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AC72B33" w14:textId="77777777" w:rsidR="00726FCE" w:rsidRDefault="00726FCE" w:rsidP="00E72A4F">
            <w:pPr>
              <w:jc w:val="center"/>
              <w:rPr>
                <w:b/>
              </w:rPr>
            </w:pPr>
          </w:p>
        </w:tc>
      </w:tr>
      <w:tr w:rsidR="00726FCE" w14:paraId="3FF0EC60" w14:textId="77777777" w:rsidTr="00726FCE">
        <w:trPr>
          <w:trHeight w:val="454"/>
        </w:trPr>
        <w:tc>
          <w:tcPr>
            <w:tcW w:w="2689" w:type="dxa"/>
            <w:vAlign w:val="center"/>
          </w:tcPr>
          <w:p w14:paraId="09E37A4E" w14:textId="77777777" w:rsidR="00726FCE" w:rsidRDefault="00726FCE" w:rsidP="00E72A4F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6D7BA87" w14:textId="77777777" w:rsidR="00726FCE" w:rsidRDefault="00726FCE" w:rsidP="00E72A4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D1BD616" w14:textId="77777777" w:rsidR="00726FCE" w:rsidRDefault="00726FCE" w:rsidP="00E72A4F">
            <w:pPr>
              <w:jc w:val="center"/>
              <w:rPr>
                <w:b/>
              </w:rPr>
            </w:pPr>
          </w:p>
        </w:tc>
      </w:tr>
      <w:tr w:rsidR="00726FCE" w14:paraId="1068EAA9" w14:textId="77777777" w:rsidTr="00726FCE">
        <w:trPr>
          <w:trHeight w:val="454"/>
        </w:trPr>
        <w:tc>
          <w:tcPr>
            <w:tcW w:w="2689" w:type="dxa"/>
            <w:vAlign w:val="center"/>
          </w:tcPr>
          <w:p w14:paraId="18A8E54F" w14:textId="77777777" w:rsidR="00726FCE" w:rsidRDefault="00726FCE" w:rsidP="00E72A4F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271D7A6" w14:textId="77777777" w:rsidR="00726FCE" w:rsidRDefault="00726FCE" w:rsidP="00E72A4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46ACDE1" w14:textId="77777777" w:rsidR="00726FCE" w:rsidRDefault="00726FCE" w:rsidP="00E72A4F">
            <w:pPr>
              <w:jc w:val="center"/>
              <w:rPr>
                <w:b/>
              </w:rPr>
            </w:pPr>
          </w:p>
        </w:tc>
      </w:tr>
    </w:tbl>
    <w:p w14:paraId="03FE3334" w14:textId="77777777" w:rsidR="00726FCE" w:rsidRDefault="00726FCE" w:rsidP="00726FCE">
      <w:pPr>
        <w:spacing w:before="240" w:line="240" w:lineRule="auto"/>
        <w:rPr>
          <w:b/>
          <w:sz w:val="24"/>
        </w:rPr>
      </w:pPr>
    </w:p>
    <w:p w14:paraId="240F8342" w14:textId="028D5B8F" w:rsidR="00726FCE" w:rsidRDefault="00726FCE" w:rsidP="00726FCE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 xml:space="preserve">Plataforma de carregamento de biodiesel: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726FCE" w:rsidRPr="007B64AF" w14:paraId="21EA7333" w14:textId="77777777" w:rsidTr="00E72A4F">
        <w:trPr>
          <w:trHeight w:val="454"/>
        </w:trPr>
        <w:tc>
          <w:tcPr>
            <w:tcW w:w="2405" w:type="dxa"/>
            <w:vAlign w:val="center"/>
          </w:tcPr>
          <w:p w14:paraId="022B422A" w14:textId="4BAC84C6" w:rsidR="00726FCE" w:rsidRPr="007B64AF" w:rsidRDefault="00726FCE" w:rsidP="00E72A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Bico de Carregamento</w:t>
            </w:r>
          </w:p>
        </w:tc>
        <w:tc>
          <w:tcPr>
            <w:tcW w:w="2693" w:type="dxa"/>
            <w:vAlign w:val="center"/>
          </w:tcPr>
          <w:p w14:paraId="5095E7CD" w14:textId="2EF4CD95" w:rsidR="00726FCE" w:rsidRPr="007B64AF" w:rsidRDefault="00726FCE" w:rsidP="00E72A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(m³/h)</w:t>
            </w:r>
          </w:p>
        </w:tc>
      </w:tr>
      <w:tr w:rsidR="00726FCE" w14:paraId="3BCADF39" w14:textId="77777777" w:rsidTr="00E72A4F">
        <w:trPr>
          <w:trHeight w:val="454"/>
        </w:trPr>
        <w:tc>
          <w:tcPr>
            <w:tcW w:w="2405" w:type="dxa"/>
            <w:vAlign w:val="center"/>
          </w:tcPr>
          <w:p w14:paraId="3A524032" w14:textId="77777777" w:rsidR="00726FCE" w:rsidRDefault="00726FCE" w:rsidP="00E72A4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0075A1BF" w14:textId="77777777" w:rsidR="00726FCE" w:rsidRDefault="00726FCE" w:rsidP="00E72A4F">
            <w:pPr>
              <w:rPr>
                <w:b/>
              </w:rPr>
            </w:pPr>
          </w:p>
        </w:tc>
      </w:tr>
      <w:tr w:rsidR="00726FCE" w14:paraId="4882F8C6" w14:textId="77777777" w:rsidTr="00E72A4F">
        <w:trPr>
          <w:trHeight w:val="454"/>
        </w:trPr>
        <w:tc>
          <w:tcPr>
            <w:tcW w:w="2405" w:type="dxa"/>
            <w:vAlign w:val="center"/>
          </w:tcPr>
          <w:p w14:paraId="70E26872" w14:textId="77777777" w:rsidR="00726FCE" w:rsidRDefault="00726FCE" w:rsidP="00E72A4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38CDC172" w14:textId="77777777" w:rsidR="00726FCE" w:rsidRDefault="00726FCE" w:rsidP="00E72A4F">
            <w:pPr>
              <w:rPr>
                <w:b/>
              </w:rPr>
            </w:pPr>
          </w:p>
        </w:tc>
      </w:tr>
    </w:tbl>
    <w:p w14:paraId="73DE048F" w14:textId="5DF8104A" w:rsidR="00726FCE" w:rsidRDefault="00726FCE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b/>
          <w:sz w:val="24"/>
        </w:rPr>
        <w:t>Capacidade de carregamento:  ________ m³/d</w:t>
      </w:r>
      <w:r w:rsidR="00D13844">
        <w:rPr>
          <w:b/>
          <w:sz w:val="24"/>
        </w:rPr>
        <w:t xml:space="preserve"> </w:t>
      </w:r>
      <w:r w:rsidR="00D13844"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  <w:t>(conforme inciso VII do art. 2°)</w:t>
      </w:r>
    </w:p>
    <w:p w14:paraId="5BC06BEF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2675EA27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08FA37AF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10DB3C1A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44D07C68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23363FB0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04184E4B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5B34583B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15E7B63B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33CAAFCF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5C8E2E5F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7037B113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0DEEFF7E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4C0C4499" w14:textId="77777777" w:rsidR="00946921" w:rsidRDefault="00946921" w:rsidP="00797431">
      <w:pPr>
        <w:spacing w:before="240" w:line="240" w:lineRule="auto"/>
        <w:rPr>
          <w:rStyle w:val="Forte"/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4C7534CF" w14:textId="77777777" w:rsidR="00946921" w:rsidRDefault="00946921" w:rsidP="00946921">
      <w:pPr>
        <w:spacing w:before="240" w:line="240" w:lineRule="auto"/>
        <w:jc w:val="center"/>
      </w:pPr>
      <w:r>
        <w:t xml:space="preserve">_______________________________, ______ de ________________ </w:t>
      </w:r>
      <w:proofErr w:type="spellStart"/>
      <w:r>
        <w:t>de</w:t>
      </w:r>
      <w:proofErr w:type="spellEnd"/>
      <w:r>
        <w:t xml:space="preserve"> __________ </w:t>
      </w:r>
    </w:p>
    <w:p w14:paraId="4777D88B" w14:textId="77777777" w:rsidR="00946921" w:rsidRDefault="00946921" w:rsidP="00946921">
      <w:pPr>
        <w:spacing w:before="240" w:line="240" w:lineRule="auto"/>
        <w:jc w:val="center"/>
      </w:pPr>
    </w:p>
    <w:p w14:paraId="5BBB2330" w14:textId="77777777" w:rsidR="00946921" w:rsidRDefault="00946921" w:rsidP="00946921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3541C859" w14:textId="77777777" w:rsidR="00946921" w:rsidRPr="00D02C4C" w:rsidRDefault="00946921" w:rsidP="00946921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p w14:paraId="15B893DC" w14:textId="77777777" w:rsidR="00946921" w:rsidRDefault="00946921" w:rsidP="00946921">
      <w:pPr>
        <w:jc w:val="center"/>
        <w:rPr>
          <w:b/>
          <w:noProof/>
          <w:sz w:val="32"/>
          <w:lang w:eastAsia="pt-BR"/>
        </w:rPr>
      </w:pPr>
    </w:p>
    <w:p w14:paraId="3B0061D2" w14:textId="47940CB7" w:rsidR="00946921" w:rsidRPr="00FF30D7" w:rsidRDefault="00946921" w:rsidP="00946921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B6CA112" wp14:editId="216C01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122091148" name="Imagem 12209114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91148" name="Imagem 122091148" descr="Logotip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0D7">
        <w:rPr>
          <w:b/>
          <w:noProof/>
          <w:sz w:val="32"/>
          <w:lang w:eastAsia="pt-BR"/>
        </w:rPr>
        <w:t>RESOLUÇÃO ANP Nº 734/2018</w:t>
      </w:r>
    </w:p>
    <w:p w14:paraId="78FB2725" w14:textId="07F953FF" w:rsidR="00BB2349" w:rsidRDefault="002130B2" w:rsidP="00946921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RELAÇÃO</w:t>
      </w:r>
      <w:r w:rsidR="00946921">
        <w:rPr>
          <w:b/>
          <w:noProof/>
          <w:sz w:val="32"/>
          <w:lang w:eastAsia="pt-BR"/>
        </w:rPr>
        <w:t xml:space="preserve"> D</w:t>
      </w:r>
      <w:r w:rsidR="00ED0681">
        <w:rPr>
          <w:b/>
          <w:noProof/>
          <w:sz w:val="32"/>
          <w:lang w:eastAsia="pt-BR"/>
        </w:rPr>
        <w:t>OS</w:t>
      </w:r>
      <w:r>
        <w:rPr>
          <w:b/>
          <w:noProof/>
          <w:sz w:val="32"/>
          <w:lang w:eastAsia="pt-BR"/>
        </w:rPr>
        <w:t xml:space="preserve"> TANQUES</w:t>
      </w:r>
      <w:r w:rsidR="00E41F1B">
        <w:rPr>
          <w:b/>
          <w:noProof/>
          <w:sz w:val="32"/>
          <w:lang w:eastAsia="pt-BR"/>
        </w:rPr>
        <w:t xml:space="preserve"> </w:t>
      </w:r>
      <w:r w:rsidR="00BB2349" w:rsidRPr="00E41F1B">
        <w:rPr>
          <w:b/>
          <w:noProof/>
          <w:sz w:val="32"/>
          <w:lang w:eastAsia="pt-BR"/>
        </w:rPr>
        <w:t xml:space="preserve">DE </w:t>
      </w:r>
    </w:p>
    <w:p w14:paraId="18B58FCE" w14:textId="1C3D5BE5" w:rsidR="00946921" w:rsidRDefault="00BB2349" w:rsidP="00946921">
      <w:pPr>
        <w:jc w:val="center"/>
        <w:rPr>
          <w:b/>
          <w:noProof/>
          <w:sz w:val="32"/>
          <w:lang w:eastAsia="pt-BR"/>
        </w:rPr>
      </w:pPr>
      <w:r w:rsidRPr="00E41F1B">
        <w:rPr>
          <w:b/>
          <w:noProof/>
          <w:sz w:val="32"/>
          <w:lang w:eastAsia="pt-BR"/>
        </w:rPr>
        <w:t>ARMAZENAMENTO DE LÍQUIDOS INFLAMÁVEIS E COMBUSTÍVEIS</w:t>
      </w:r>
    </w:p>
    <w:p w14:paraId="162603CE" w14:textId="03182114" w:rsidR="00946921" w:rsidRDefault="00946921" w:rsidP="00946921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(Art. 8º, inciso VI</w:t>
      </w:r>
      <w:r w:rsidR="00ED0681">
        <w:rPr>
          <w:b/>
          <w:noProof/>
          <w:sz w:val="32"/>
          <w:lang w:eastAsia="pt-BR"/>
        </w:rPr>
        <w:t>I</w:t>
      </w:r>
      <w:r>
        <w:rPr>
          <w:b/>
          <w:noProof/>
          <w:sz w:val="32"/>
          <w:lang w:eastAsia="pt-BR"/>
        </w:rPr>
        <w:t>)</w:t>
      </w:r>
    </w:p>
    <w:p w14:paraId="52B644C4" w14:textId="77777777" w:rsidR="00946921" w:rsidRPr="00726FCE" w:rsidRDefault="00946921" w:rsidP="00797431">
      <w:pPr>
        <w:spacing w:before="240" w:line="240" w:lineRule="auto"/>
        <w:rPr>
          <w:b/>
          <w:sz w:val="24"/>
        </w:rPr>
      </w:pPr>
    </w:p>
    <w:p w14:paraId="11684D63" w14:textId="77777777" w:rsidR="009D17D9" w:rsidRPr="009D17D9" w:rsidRDefault="009D17D9" w:rsidP="0095781D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2C4C" w14:paraId="2868C3C7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696D7D32" w14:textId="77777777" w:rsidR="00D02C4C" w:rsidRPr="00D02C4C" w:rsidRDefault="00D02C4C" w:rsidP="00D02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Listagem de Tanques</w:t>
            </w:r>
          </w:p>
        </w:tc>
      </w:tr>
    </w:tbl>
    <w:p w14:paraId="562B7040" w14:textId="77777777" w:rsidR="00D02C4C" w:rsidRDefault="00D02C4C" w:rsidP="00D02C4C">
      <w:pPr>
        <w:spacing w:before="24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1418"/>
        <w:gridCol w:w="1672"/>
      </w:tblGrid>
      <w:tr w:rsidR="00D02C4C" w14:paraId="00DE2F84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5B7E219D" w14:textId="77777777" w:rsidR="00D02C4C" w:rsidRPr="007B64AF" w:rsidRDefault="00D02C4C" w:rsidP="00DF47FB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Identificação do Tanque</w:t>
            </w:r>
          </w:p>
        </w:tc>
        <w:tc>
          <w:tcPr>
            <w:tcW w:w="2551" w:type="dxa"/>
            <w:vAlign w:val="center"/>
          </w:tcPr>
          <w:p w14:paraId="10DC6020" w14:textId="77777777" w:rsidR="00D02C4C" w:rsidRPr="007B64AF" w:rsidRDefault="00D02C4C" w:rsidP="00DF47FB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Tipo de Produto</w:t>
            </w:r>
          </w:p>
        </w:tc>
        <w:tc>
          <w:tcPr>
            <w:tcW w:w="2126" w:type="dxa"/>
            <w:vAlign w:val="center"/>
          </w:tcPr>
          <w:p w14:paraId="7160682A" w14:textId="77777777" w:rsidR="00D02C4C" w:rsidRPr="007B64AF" w:rsidRDefault="00D02C4C" w:rsidP="005779F3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Volume (m³)</w:t>
            </w:r>
          </w:p>
        </w:tc>
        <w:tc>
          <w:tcPr>
            <w:tcW w:w="1418" w:type="dxa"/>
            <w:vAlign w:val="center"/>
          </w:tcPr>
          <w:p w14:paraId="1A890A79" w14:textId="77777777" w:rsidR="00D02C4C" w:rsidRPr="007B64AF" w:rsidRDefault="00D02C4C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Altura (m)</w:t>
            </w:r>
          </w:p>
        </w:tc>
        <w:tc>
          <w:tcPr>
            <w:tcW w:w="1672" w:type="dxa"/>
            <w:vAlign w:val="center"/>
          </w:tcPr>
          <w:p w14:paraId="16637723" w14:textId="77777777" w:rsidR="00D02C4C" w:rsidRPr="007B64AF" w:rsidRDefault="00D02C4C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Diâmetro (m)</w:t>
            </w:r>
          </w:p>
        </w:tc>
      </w:tr>
      <w:tr w:rsidR="007B64AF" w14:paraId="2CD175D8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66D19E76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2B907F6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F73274E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FB7CB5A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29012ABE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3FCCB216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7AA2A97F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4D4D58A9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B4F180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45A573C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8D14839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0D568F61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2AD8C7BE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59737E0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EB64FE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324DCDC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839D2BD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68F5CE2C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4CC7333C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1056B1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7E98F6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62FDBB4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250C6E72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07E90C06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8F3681E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6CEE2395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6D7FF6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76E821E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55826EFF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70395596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127EFE6D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CF35093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D66DAFE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EBEF9B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1F53E307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660A657D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629557B9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6533458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10BC92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C314F1D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5AB4D2DE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4172A625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7E45A41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4E67546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D1D65EE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BDC40FE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BB6088B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4FBE7D0C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665CB7C6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0E031B12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83249D9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C47C82D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58D71E9E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7CF8A3CA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59D0138B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E8AA1B3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76A2093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D708B5B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719F07BC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5F07425D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69B07D2F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32BF5735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1814BA4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83FC60C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119D6A64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14EE2780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489C0EE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3BB277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DE5616F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3D7C66D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47E41B0A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6AC68A0D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0F6E1D50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0E67484D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B4D7B54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68118AF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319CE33E" w14:textId="77777777" w:rsidR="007B64AF" w:rsidRDefault="007B64AF">
            <w:pPr>
              <w:jc w:val="center"/>
              <w:rPr>
                <w:b/>
              </w:rPr>
            </w:pPr>
          </w:p>
        </w:tc>
      </w:tr>
    </w:tbl>
    <w:p w14:paraId="5DAB0E54" w14:textId="77777777" w:rsidR="009D17D9" w:rsidRDefault="009D17D9" w:rsidP="00D02C4C">
      <w:pPr>
        <w:spacing w:before="240" w:line="240" w:lineRule="auto"/>
        <w:rPr>
          <w:b/>
        </w:rPr>
      </w:pPr>
    </w:p>
    <w:p w14:paraId="0651A53B" w14:textId="77777777" w:rsidR="009D17D9" w:rsidRDefault="009D17D9" w:rsidP="00D02C4C">
      <w:pPr>
        <w:spacing w:before="240" w:line="240" w:lineRule="auto"/>
        <w:rPr>
          <w:b/>
        </w:rPr>
      </w:pPr>
    </w:p>
    <w:p w14:paraId="768E06EA" w14:textId="77777777" w:rsidR="009D17D9" w:rsidRDefault="009D17D9" w:rsidP="00D02C4C">
      <w:pPr>
        <w:spacing w:before="240" w:line="240" w:lineRule="auto"/>
        <w:rPr>
          <w:b/>
        </w:rPr>
      </w:pPr>
    </w:p>
    <w:p w14:paraId="41AC3804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_______________________________, ______ de ________________ </w:t>
      </w:r>
      <w:proofErr w:type="spellStart"/>
      <w:r>
        <w:t>de</w:t>
      </w:r>
      <w:proofErr w:type="spellEnd"/>
      <w:r>
        <w:t xml:space="preserve"> __________ </w:t>
      </w:r>
    </w:p>
    <w:p w14:paraId="06EDD8C8" w14:textId="77777777" w:rsidR="00D02C4C" w:rsidRDefault="00D02C4C" w:rsidP="00D02C4C">
      <w:pPr>
        <w:spacing w:before="240" w:line="240" w:lineRule="auto"/>
        <w:jc w:val="center"/>
      </w:pPr>
    </w:p>
    <w:p w14:paraId="6DA236A3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0316FE15" w14:textId="77777777" w:rsidR="00FF30D7" w:rsidRPr="00D02C4C" w:rsidRDefault="00D02C4C" w:rsidP="00D02C4C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sectPr w:rsidR="00FF30D7" w:rsidRPr="00D02C4C" w:rsidSect="0036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38"/>
    <w:rsid w:val="00047142"/>
    <w:rsid w:val="000548E4"/>
    <w:rsid w:val="00055754"/>
    <w:rsid w:val="0006457E"/>
    <w:rsid w:val="000710E6"/>
    <w:rsid w:val="002130B2"/>
    <w:rsid w:val="002579BA"/>
    <w:rsid w:val="002E2E2B"/>
    <w:rsid w:val="0030548B"/>
    <w:rsid w:val="0032073A"/>
    <w:rsid w:val="00327D04"/>
    <w:rsid w:val="00350833"/>
    <w:rsid w:val="00363DDE"/>
    <w:rsid w:val="004D2294"/>
    <w:rsid w:val="00505576"/>
    <w:rsid w:val="005158D9"/>
    <w:rsid w:val="00541DE5"/>
    <w:rsid w:val="005779F3"/>
    <w:rsid w:val="00596E9F"/>
    <w:rsid w:val="006C10F5"/>
    <w:rsid w:val="0071371D"/>
    <w:rsid w:val="00726FCE"/>
    <w:rsid w:val="00741BBA"/>
    <w:rsid w:val="00762070"/>
    <w:rsid w:val="00797431"/>
    <w:rsid w:val="007A15BD"/>
    <w:rsid w:val="007B64AF"/>
    <w:rsid w:val="007F6A75"/>
    <w:rsid w:val="008760A4"/>
    <w:rsid w:val="008811DF"/>
    <w:rsid w:val="008A29D9"/>
    <w:rsid w:val="008D2078"/>
    <w:rsid w:val="00946921"/>
    <w:rsid w:val="0095781D"/>
    <w:rsid w:val="009D17D9"/>
    <w:rsid w:val="009E0AA4"/>
    <w:rsid w:val="00A871F9"/>
    <w:rsid w:val="00B664B2"/>
    <w:rsid w:val="00B76F6A"/>
    <w:rsid w:val="00B83F33"/>
    <w:rsid w:val="00B9061C"/>
    <w:rsid w:val="00BB2349"/>
    <w:rsid w:val="00BF4346"/>
    <w:rsid w:val="00C012BA"/>
    <w:rsid w:val="00C03B27"/>
    <w:rsid w:val="00C16090"/>
    <w:rsid w:val="00C8358F"/>
    <w:rsid w:val="00CC362E"/>
    <w:rsid w:val="00D02C4C"/>
    <w:rsid w:val="00D13844"/>
    <w:rsid w:val="00D27018"/>
    <w:rsid w:val="00D42638"/>
    <w:rsid w:val="00D62B38"/>
    <w:rsid w:val="00DF01BB"/>
    <w:rsid w:val="00DF4073"/>
    <w:rsid w:val="00DF47FB"/>
    <w:rsid w:val="00E41F1B"/>
    <w:rsid w:val="00E63673"/>
    <w:rsid w:val="00EA0773"/>
    <w:rsid w:val="00EA2CF5"/>
    <w:rsid w:val="00EB6167"/>
    <w:rsid w:val="00EC1F67"/>
    <w:rsid w:val="00ED0681"/>
    <w:rsid w:val="00F91A2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B6E0"/>
  <w15:chartTrackingRefBased/>
  <w15:docId w15:val="{3C8FA206-FDDE-4E0A-81CD-4E4D6EE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43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B27"/>
    <w:rPr>
      <w:color w:val="808080"/>
    </w:rPr>
  </w:style>
  <w:style w:type="character" w:styleId="Forte">
    <w:name w:val="Strong"/>
    <w:basedOn w:val="Fontepargpadro"/>
    <w:uiPriority w:val="22"/>
    <w:qFormat/>
    <w:rsid w:val="00D1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Cardoso Silva</dc:creator>
  <cp:keywords/>
  <dc:description/>
  <cp:lastModifiedBy>Thais Matias</cp:lastModifiedBy>
  <cp:revision>22</cp:revision>
  <cp:lastPrinted>2018-08-14T21:05:00Z</cp:lastPrinted>
  <dcterms:created xsi:type="dcterms:W3CDTF">2023-06-05T16:44:00Z</dcterms:created>
  <dcterms:modified xsi:type="dcterms:W3CDTF">2023-06-07T20:28:00Z</dcterms:modified>
</cp:coreProperties>
</file>