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4E1CFAC6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CR26: Exposição da brigada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560E19B0" w14:textId="77777777" w:rsidR="001E7012" w:rsidRPr="001E7012" w:rsidRDefault="001E7012" w:rsidP="001E7012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E7012">
              <w:rPr>
                <w:rFonts w:ascii="Cambria" w:eastAsia="Calibri" w:hAnsi="Cambria"/>
                <w:sz w:val="20"/>
                <w:lang w:eastAsia="en-US"/>
              </w:rPr>
              <w:t>Foi observado que, após terem sido tomadas ações com o objetivo de parar os equipamentos e realizar o fechamento das válvulas do sistema de movimentação de carga, a unidade não dispunha de sistemas e de procedimentos previamente estabelecidos para o controle e eliminação da atmosfera explosiva.</w:t>
            </w:r>
          </w:p>
          <w:p w14:paraId="75FC482E" w14:textId="77777777" w:rsidR="001E7012" w:rsidRPr="001E7012" w:rsidRDefault="001E7012" w:rsidP="001E7012">
            <w:pPr>
              <w:spacing w:before="120" w:after="120"/>
              <w:contextualSpacing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E7012">
              <w:rPr>
                <w:rFonts w:ascii="Cambria" w:eastAsia="Calibri" w:hAnsi="Cambria"/>
                <w:sz w:val="20"/>
                <w:lang w:eastAsia="en-US"/>
              </w:rPr>
              <w:t>No caso de um vazamento com formação de atmosfera explosiva em ambiente fechado, há a possibilidade de escalonamento do evento para um cenário de incêndio e/ou explosão. Logo, devem ser previstos recursos (sistemas e procedimentos) para que, uma vez havendo tal evento, haja condições para que a tripulação possa agir de forma a controlar a situação, eliminando a atmosfera explosiva para posterior retorno às rotinas operacionais.</w:t>
            </w:r>
          </w:p>
          <w:p w14:paraId="5D5F777E" w14:textId="6A6A0558" w:rsidR="005A5472" w:rsidRPr="0024585B" w:rsidRDefault="001E7012" w:rsidP="001E701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E701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 garantia de disponibilidade dos recursos de resposta, mediante a prévia identificação dos cenários acidentais é responsabilidade compartilhada entre o Concessionário e o Operador da instalação como empresas com sistemas de gerenciamento de segurança estabelecidos. Cabe à força de trabalho ter aderência às práticas e políticas da empresa, mediante capacitação e disponibilidade de recursos que garantam que os sistemas de gerenciamento sejam de fato implementados. Não cabe as pessoas a bordo de uma instalação, definirem no meio de uma emergência qual a melhor maneira de agir.</w:t>
            </w:r>
          </w:p>
        </w:tc>
      </w:tr>
      <w:tr w:rsidR="009E0FEC" w:rsidRPr="00443AA3" w14:paraId="3D0885CC" w14:textId="77777777" w:rsidTr="00B60AE0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9E0FEC" w:rsidRPr="00BA7412" w:rsidRDefault="009E0FEC" w:rsidP="009E0FE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BEF60DA" w14:textId="77777777" w:rsidR="009E0FEC" w:rsidRPr="00D31E71" w:rsidRDefault="009E0FEC" w:rsidP="009E0FE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49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79634543" w14:textId="69860EE8" w:rsidR="009E0FEC" w:rsidRPr="00D31E71" w:rsidRDefault="009E0FEC" w:rsidP="009E0FE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06512C6" w14:textId="56F6B6BE" w:rsidR="009E0FEC" w:rsidRPr="00D31E71" w:rsidRDefault="009E0FEC" w:rsidP="009E0FE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1CD7668" w:rsidR="009E0FEC" w:rsidRPr="00D31E71" w:rsidRDefault="009E0FEC" w:rsidP="009E0FE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129AB4AF" w:rsidR="00BA7412" w:rsidRPr="0024585B" w:rsidRDefault="00211CA2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11CA2">
              <w:rPr>
                <w:rFonts w:ascii="Cambria" w:hAnsi="Cambria"/>
                <w:sz w:val="20"/>
                <w:szCs w:val="20"/>
                <w:lang w:val="pt-BR"/>
              </w:rPr>
              <w:t>Definir no plano de resposta à emergência os recursos materiais e humanos disponíveis, em termos quantitativos e qualitativos, para a resposta de cada cenário acidental e em todos os níveis de resposta.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64B7065" w:rsidR="00413E97" w:rsidRPr="00BA7412" w:rsidRDefault="00211CA2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FD21D8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232B4876" w:rsidR="00413E97" w:rsidRPr="00BA7412" w:rsidRDefault="00211CA2" w:rsidP="001D3690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76CA03B" w14:textId="0FD5E0C3" w:rsidR="00CD09A9" w:rsidRDefault="002F2611" w:rsidP="001E701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F2611">
              <w:rPr>
                <w:rFonts w:ascii="Cambria" w:hAnsi="Cambria"/>
                <w:sz w:val="20"/>
                <w:szCs w:val="20"/>
                <w:lang w:val="pt-BR"/>
              </w:rPr>
              <w:t xml:space="preserve">Replicar para todos os cenários acidentais a necessidade de disponibilização de recursos materiais e humanos, definidos no plano de resposta à emergência. </w:t>
            </w:r>
            <w:r w:rsidR="001E7012">
              <w:rPr>
                <w:rFonts w:ascii="Cambria" w:hAnsi="Cambria"/>
                <w:sz w:val="20"/>
                <w:szCs w:val="20"/>
                <w:lang w:val="pt-BR"/>
              </w:rPr>
              <w:t xml:space="preserve">Tal requisito já existe por exigência legal </w:t>
            </w:r>
            <w:r w:rsidRPr="002F2611">
              <w:rPr>
                <w:rFonts w:ascii="Cambria" w:hAnsi="Cambria"/>
                <w:sz w:val="20"/>
                <w:szCs w:val="20"/>
                <w:lang w:val="pt-BR"/>
              </w:rPr>
              <w:t>para os cenários de descarga, verificar em outros cenários. 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63AC14FF" w:rsidR="00EB44A8" w:rsidRPr="003A7D61" w:rsidRDefault="00FD21D8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5A2EDF56" w:rsidR="002E4B99" w:rsidRPr="00AC42C4" w:rsidRDefault="006F229A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533AC8C6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6F229A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1E5F7B" w:rsidRPr="00443AA3" w14:paraId="6551B726" w14:textId="77777777" w:rsidTr="001E5F7B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37E112FF" w14:textId="77777777" w:rsidR="001E5F7B" w:rsidRPr="00AC42C4" w:rsidRDefault="001E5F7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E0FE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E0FE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0466582F" w14:textId="72F05453" w:rsidR="001E5F7B" w:rsidRPr="00AC42C4" w:rsidRDefault="001E5F7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E0FE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E0FE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2AFBECCC" w:rsidR="00FA6D57" w:rsidRPr="00AC42C4" w:rsidRDefault="00C107F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1E5F7B" w:rsidRPr="00443AA3" w14:paraId="46063359" w14:textId="77777777" w:rsidTr="008A771B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197F5C57" w14:textId="6AB0FAE7" w:rsidR="001E5F7B" w:rsidRDefault="001E5F7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4196F" w14:textId="77777777" w:rsidR="004137A4" w:rsidRDefault="004137A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1E5F7B" w:rsidRPr="009F2F74" w14:paraId="59E5E735" w14:textId="77777777" w:rsidTr="001E5F7B">
      <w:trPr>
        <w:jc w:val="center"/>
      </w:trPr>
      <w:tc>
        <w:tcPr>
          <w:tcW w:w="1555" w:type="dxa"/>
        </w:tcPr>
        <w:p w14:paraId="1390BC87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602E4AB" w:rsidR="001E5F7B" w:rsidRPr="00CF4E05" w:rsidRDefault="001E5F7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1E5F7B" w:rsidRPr="009F2F74" w14:paraId="44819FE1" w14:textId="77777777" w:rsidTr="001E5F7B">
      <w:trPr>
        <w:trHeight w:val="457"/>
        <w:jc w:val="center"/>
      </w:trPr>
      <w:tc>
        <w:tcPr>
          <w:tcW w:w="1555" w:type="dxa"/>
          <w:vAlign w:val="center"/>
        </w:tcPr>
        <w:p w14:paraId="21C9498B" w14:textId="376DE67E" w:rsidR="001E5F7B" w:rsidRPr="00CF4E05" w:rsidRDefault="004137A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1E5F7B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5434C0D" w:rsidR="001E5F7B" w:rsidRPr="00CF4E05" w:rsidRDefault="001E5F7B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200A069D" w:rsidR="001E5F7B" w:rsidRPr="00CF4E05" w:rsidRDefault="001E5F7B" w:rsidP="00F94998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49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137A4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137A4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1E5F7B" w:rsidRPr="00CF4E05" w:rsidRDefault="001E5F7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914A7" w14:textId="77777777" w:rsidR="004137A4" w:rsidRDefault="004137A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08315" w14:textId="77777777" w:rsidR="004137A4" w:rsidRDefault="004137A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F138E" w14:textId="77777777" w:rsidR="004137A4" w:rsidRDefault="004137A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14DF0"/>
    <w:rsid w:val="001258DC"/>
    <w:rsid w:val="00134A6D"/>
    <w:rsid w:val="001370CB"/>
    <w:rsid w:val="00154BA2"/>
    <w:rsid w:val="00181147"/>
    <w:rsid w:val="001A3BAF"/>
    <w:rsid w:val="001D3690"/>
    <w:rsid w:val="001E5F7B"/>
    <w:rsid w:val="001E7012"/>
    <w:rsid w:val="00211CA2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2F2611"/>
    <w:rsid w:val="0035028A"/>
    <w:rsid w:val="00350C38"/>
    <w:rsid w:val="0035240F"/>
    <w:rsid w:val="00377138"/>
    <w:rsid w:val="0037720B"/>
    <w:rsid w:val="00394C2E"/>
    <w:rsid w:val="00394D39"/>
    <w:rsid w:val="00396F3C"/>
    <w:rsid w:val="003A7D61"/>
    <w:rsid w:val="003E0B3E"/>
    <w:rsid w:val="003E5317"/>
    <w:rsid w:val="004137A4"/>
    <w:rsid w:val="00413E97"/>
    <w:rsid w:val="00424436"/>
    <w:rsid w:val="00443AA3"/>
    <w:rsid w:val="00461367"/>
    <w:rsid w:val="00490532"/>
    <w:rsid w:val="00494E1F"/>
    <w:rsid w:val="00531335"/>
    <w:rsid w:val="00543D74"/>
    <w:rsid w:val="0054449E"/>
    <w:rsid w:val="00556E8E"/>
    <w:rsid w:val="005A5472"/>
    <w:rsid w:val="005B0D44"/>
    <w:rsid w:val="005E7DC7"/>
    <w:rsid w:val="005F516E"/>
    <w:rsid w:val="00614078"/>
    <w:rsid w:val="006235D1"/>
    <w:rsid w:val="00635848"/>
    <w:rsid w:val="00651B01"/>
    <w:rsid w:val="00665AA4"/>
    <w:rsid w:val="00672EA9"/>
    <w:rsid w:val="00677E06"/>
    <w:rsid w:val="00685C3A"/>
    <w:rsid w:val="00694853"/>
    <w:rsid w:val="006E7F38"/>
    <w:rsid w:val="006F229A"/>
    <w:rsid w:val="0071608C"/>
    <w:rsid w:val="0073371D"/>
    <w:rsid w:val="0075016E"/>
    <w:rsid w:val="00754867"/>
    <w:rsid w:val="00766033"/>
    <w:rsid w:val="007739CA"/>
    <w:rsid w:val="007D2310"/>
    <w:rsid w:val="007F6C97"/>
    <w:rsid w:val="008112DB"/>
    <w:rsid w:val="00817384"/>
    <w:rsid w:val="00831A30"/>
    <w:rsid w:val="008534D3"/>
    <w:rsid w:val="008707EC"/>
    <w:rsid w:val="008D28B6"/>
    <w:rsid w:val="00976EC0"/>
    <w:rsid w:val="009858F1"/>
    <w:rsid w:val="009B3896"/>
    <w:rsid w:val="009B7C18"/>
    <w:rsid w:val="009D7461"/>
    <w:rsid w:val="009E0FEC"/>
    <w:rsid w:val="00A32333"/>
    <w:rsid w:val="00A4237E"/>
    <w:rsid w:val="00A51F57"/>
    <w:rsid w:val="00A535A6"/>
    <w:rsid w:val="00A91961"/>
    <w:rsid w:val="00AA7B24"/>
    <w:rsid w:val="00AC42C4"/>
    <w:rsid w:val="00B00DDB"/>
    <w:rsid w:val="00B076C3"/>
    <w:rsid w:val="00B103E0"/>
    <w:rsid w:val="00B5559E"/>
    <w:rsid w:val="00B84C7D"/>
    <w:rsid w:val="00B92673"/>
    <w:rsid w:val="00BA588E"/>
    <w:rsid w:val="00BA7412"/>
    <w:rsid w:val="00BB6A1C"/>
    <w:rsid w:val="00BD7427"/>
    <w:rsid w:val="00BE535C"/>
    <w:rsid w:val="00C00195"/>
    <w:rsid w:val="00C01B13"/>
    <w:rsid w:val="00C06337"/>
    <w:rsid w:val="00C107F9"/>
    <w:rsid w:val="00C37710"/>
    <w:rsid w:val="00C479A0"/>
    <w:rsid w:val="00C8093D"/>
    <w:rsid w:val="00C92151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DE3D7F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44973"/>
    <w:rsid w:val="00F60077"/>
    <w:rsid w:val="00F705F8"/>
    <w:rsid w:val="00F7091E"/>
    <w:rsid w:val="00F809DC"/>
    <w:rsid w:val="00F94998"/>
    <w:rsid w:val="00FA6D57"/>
    <w:rsid w:val="00FB373C"/>
    <w:rsid w:val="00FD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2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E6DC8-469D-448A-9A8F-CBD51A66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461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17</cp:revision>
  <dcterms:created xsi:type="dcterms:W3CDTF">2017-09-04T14:02:00Z</dcterms:created>
  <dcterms:modified xsi:type="dcterms:W3CDTF">2019-08-27T19:07:00Z</dcterms:modified>
</cp:coreProperties>
</file>