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10206" w:type="dxa"/>
        <w:tblInd w:w="137" w:type="dxa"/>
        <w:tblLayout w:type="fixed"/>
        <w:tblLook w:val="04A0" w:firstRow="1" w:lastRow="0" w:firstColumn="1" w:lastColumn="0" w:noHBand="0" w:noVBand="1"/>
      </w:tblPr>
      <w:tblGrid>
        <w:gridCol w:w="992"/>
        <w:gridCol w:w="709"/>
        <w:gridCol w:w="709"/>
        <w:gridCol w:w="283"/>
        <w:gridCol w:w="993"/>
        <w:gridCol w:w="885"/>
        <w:gridCol w:w="249"/>
        <w:gridCol w:w="141"/>
        <w:gridCol w:w="1418"/>
        <w:gridCol w:w="70"/>
        <w:gridCol w:w="1631"/>
        <w:gridCol w:w="247"/>
        <w:gridCol w:w="462"/>
        <w:gridCol w:w="141"/>
        <w:gridCol w:w="1276"/>
      </w:tblGrid>
      <w:tr w:rsidR="008534D3" w:rsidRPr="00443AA3" w14:paraId="527FB2F5" w14:textId="77777777" w:rsidTr="00EE21BA">
        <w:tc>
          <w:tcPr>
            <w:tcW w:w="10206" w:type="dxa"/>
            <w:gridSpan w:val="15"/>
            <w:shd w:val="clear" w:color="auto" w:fill="BFBFBF" w:themeFill="background1" w:themeFillShade="BF"/>
            <w:vAlign w:val="center"/>
          </w:tcPr>
          <w:p w14:paraId="0E04355C" w14:textId="77777777" w:rsidR="008534D3" w:rsidRPr="00443AA3" w:rsidRDefault="008534D3" w:rsidP="00EE21BA">
            <w:pPr>
              <w:pStyle w:val="PargrafodaLista"/>
              <w:numPr>
                <w:ilvl w:val="0"/>
                <w:numId w:val="1"/>
              </w:numPr>
              <w:tabs>
                <w:tab w:val="left" w:pos="317"/>
              </w:tabs>
              <w:spacing w:before="120" w:after="120" w:line="240" w:lineRule="auto"/>
              <w:ind w:left="0" w:firstLine="0"/>
              <w:contextualSpacing w:val="0"/>
              <w:rPr>
                <w:rFonts w:ascii="Cambria" w:hAnsi="Cambria"/>
                <w:b/>
                <w:sz w:val="20"/>
                <w:szCs w:val="20"/>
                <w:lang w:val="pt-BR"/>
              </w:rPr>
            </w:pPr>
            <w:r w:rsidRPr="00443AA3">
              <w:rPr>
                <w:rFonts w:ascii="Cambria" w:hAnsi="Cambria"/>
                <w:b/>
                <w:sz w:val="20"/>
                <w:szCs w:val="20"/>
                <w:lang w:val="pt-BR"/>
              </w:rPr>
              <w:t>Informações gerais</w:t>
            </w:r>
          </w:p>
        </w:tc>
      </w:tr>
      <w:tr w:rsidR="00EB0006" w:rsidRPr="00443AA3" w14:paraId="3B158298" w14:textId="77777777" w:rsidTr="00F705F8">
        <w:tc>
          <w:tcPr>
            <w:tcW w:w="2693" w:type="dxa"/>
            <w:gridSpan w:val="4"/>
            <w:vAlign w:val="center"/>
          </w:tcPr>
          <w:p w14:paraId="5B4F9DC3" w14:textId="77777777" w:rsidR="00EB0006" w:rsidRPr="00443AA3" w:rsidRDefault="00EB0006" w:rsidP="00D967F3">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Investigação</w:t>
            </w:r>
          </w:p>
        </w:tc>
        <w:tc>
          <w:tcPr>
            <w:tcW w:w="7513" w:type="dxa"/>
            <w:gridSpan w:val="11"/>
            <w:vAlign w:val="center"/>
          </w:tcPr>
          <w:p w14:paraId="580B0D99" w14:textId="6EF7E64A" w:rsidR="00EB0006" w:rsidRPr="009B7C18" w:rsidRDefault="00EB0006" w:rsidP="00D967F3">
            <w:pPr>
              <w:pStyle w:val="PargrafodaLista"/>
              <w:spacing w:before="120" w:after="120" w:line="240" w:lineRule="auto"/>
              <w:ind w:left="0"/>
              <w:contextualSpacing w:val="0"/>
              <w:rPr>
                <w:rFonts w:ascii="Cambria" w:hAnsi="Cambria"/>
                <w:sz w:val="20"/>
                <w:szCs w:val="20"/>
                <w:lang w:val="pt-BR"/>
              </w:rPr>
            </w:pPr>
            <w:bookmarkStart w:id="0" w:name="Investigaçao"/>
            <w:r w:rsidRPr="009B7C18">
              <w:rPr>
                <w:rFonts w:ascii="Cambria" w:hAnsi="Cambria"/>
                <w:sz w:val="20"/>
                <w:szCs w:val="20"/>
                <w:lang w:val="pt-BR"/>
              </w:rPr>
              <w:t>Acidente de explosão ocorrido em 11/02/2015 no FPSO Cidade de São Mateus</w:t>
            </w:r>
            <w:bookmarkEnd w:id="0"/>
          </w:p>
        </w:tc>
      </w:tr>
      <w:tr w:rsidR="008534D3" w:rsidRPr="00443AA3" w14:paraId="4390BD47" w14:textId="77777777" w:rsidTr="00EE21BA">
        <w:tc>
          <w:tcPr>
            <w:tcW w:w="4820" w:type="dxa"/>
            <w:gridSpan w:val="7"/>
            <w:vAlign w:val="center"/>
          </w:tcPr>
          <w:p w14:paraId="433FDD28" w14:textId="0180192E" w:rsidR="00DA4E40" w:rsidRPr="00443AA3" w:rsidRDefault="009B7C18" w:rsidP="00531335">
            <w:pPr>
              <w:pStyle w:val="PargrafodaLista"/>
              <w:spacing w:before="120" w:after="120" w:line="240" w:lineRule="auto"/>
              <w:ind w:left="0"/>
              <w:contextualSpacing w:val="0"/>
              <w:rPr>
                <w:rFonts w:ascii="Cambria" w:hAnsi="Cambria"/>
                <w:sz w:val="20"/>
                <w:szCs w:val="20"/>
                <w:lang w:val="pt-BR"/>
              </w:rPr>
            </w:pPr>
            <w:r>
              <w:rPr>
                <w:rFonts w:ascii="Cambria" w:hAnsi="Cambria"/>
                <w:b/>
                <w:sz w:val="20"/>
                <w:szCs w:val="20"/>
                <w:lang w:val="pt-BR"/>
              </w:rPr>
              <w:t>Número de Ofício Circular de Recomendações</w:t>
            </w:r>
          </w:p>
        </w:tc>
        <w:tc>
          <w:tcPr>
            <w:tcW w:w="1559" w:type="dxa"/>
            <w:gridSpan w:val="2"/>
            <w:vAlign w:val="center"/>
          </w:tcPr>
          <w:p w14:paraId="04141C81" w14:textId="53C0C0BE" w:rsidR="00DA4E40" w:rsidRPr="009B7C18" w:rsidRDefault="009B7C18" w:rsidP="00D967F3">
            <w:pPr>
              <w:pStyle w:val="PargrafodaLista"/>
              <w:spacing w:before="120" w:after="120" w:line="240" w:lineRule="auto"/>
              <w:ind w:left="0"/>
              <w:contextualSpacing w:val="0"/>
              <w:rPr>
                <w:rFonts w:ascii="Cambria" w:hAnsi="Cambria"/>
                <w:sz w:val="20"/>
                <w:szCs w:val="20"/>
                <w:lang w:val="pt-BR"/>
              </w:rPr>
            </w:pPr>
            <w:r w:rsidRPr="009B7C18">
              <w:rPr>
                <w:rFonts w:ascii="Cambria" w:hAnsi="Cambria"/>
                <w:sz w:val="20"/>
                <w:szCs w:val="20"/>
                <w:lang w:val="pt-BR"/>
              </w:rPr>
              <w:t>004/SSM/2016</w:t>
            </w:r>
          </w:p>
        </w:tc>
        <w:tc>
          <w:tcPr>
            <w:tcW w:w="2410" w:type="dxa"/>
            <w:gridSpan w:val="4"/>
            <w:vAlign w:val="center"/>
          </w:tcPr>
          <w:p w14:paraId="12963398" w14:textId="1A87660A" w:rsidR="00DA4E40" w:rsidRPr="00443AA3" w:rsidRDefault="009B7C18" w:rsidP="00B84C7D">
            <w:pPr>
              <w:pStyle w:val="PargrafodaLista"/>
              <w:spacing w:before="120" w:after="120" w:line="240" w:lineRule="auto"/>
              <w:ind w:left="0"/>
              <w:contextualSpacing w:val="0"/>
              <w:rPr>
                <w:rFonts w:ascii="Cambria" w:hAnsi="Cambria"/>
                <w:b/>
                <w:sz w:val="20"/>
                <w:szCs w:val="20"/>
                <w:lang w:val="pt-BR"/>
              </w:rPr>
            </w:pPr>
            <w:r>
              <w:rPr>
                <w:rFonts w:ascii="Cambria" w:hAnsi="Cambria"/>
                <w:b/>
                <w:sz w:val="20"/>
                <w:szCs w:val="20"/>
                <w:lang w:val="pt-BR"/>
              </w:rPr>
              <w:t>Data do Ofício Circular</w:t>
            </w:r>
          </w:p>
        </w:tc>
        <w:tc>
          <w:tcPr>
            <w:tcW w:w="1417" w:type="dxa"/>
            <w:gridSpan w:val="2"/>
            <w:vAlign w:val="center"/>
          </w:tcPr>
          <w:p w14:paraId="27460093" w14:textId="46A919B9" w:rsidR="00DA4E40" w:rsidRPr="009B7C18" w:rsidRDefault="009B7C18" w:rsidP="00D967F3">
            <w:pPr>
              <w:pStyle w:val="PargrafodaLista"/>
              <w:spacing w:before="120" w:after="120" w:line="240" w:lineRule="auto"/>
              <w:ind w:left="0"/>
              <w:contextualSpacing w:val="0"/>
              <w:rPr>
                <w:rFonts w:ascii="Cambria" w:hAnsi="Cambria"/>
                <w:sz w:val="20"/>
                <w:szCs w:val="20"/>
                <w:lang w:val="pt-BR"/>
              </w:rPr>
            </w:pPr>
            <w:r w:rsidRPr="009B7C18">
              <w:rPr>
                <w:rFonts w:ascii="Cambria" w:hAnsi="Cambria"/>
                <w:sz w:val="20"/>
                <w:szCs w:val="20"/>
                <w:lang w:val="pt-BR"/>
              </w:rPr>
              <w:t>19/04/2016</w:t>
            </w:r>
          </w:p>
        </w:tc>
      </w:tr>
      <w:tr w:rsidR="00233D1C" w:rsidRPr="00443AA3" w14:paraId="581BA109" w14:textId="77777777" w:rsidTr="0075016E">
        <w:tc>
          <w:tcPr>
            <w:tcW w:w="1701" w:type="dxa"/>
            <w:gridSpan w:val="2"/>
            <w:shd w:val="clear" w:color="auto" w:fill="BFBFBF" w:themeFill="background1" w:themeFillShade="BF"/>
            <w:vAlign w:val="center"/>
          </w:tcPr>
          <w:p w14:paraId="53FC3468" w14:textId="77777777" w:rsidR="00233D1C" w:rsidRPr="00443AA3" w:rsidRDefault="00233D1C" w:rsidP="00EE21BA">
            <w:pPr>
              <w:pStyle w:val="PargrafodaLista"/>
              <w:numPr>
                <w:ilvl w:val="0"/>
                <w:numId w:val="1"/>
              </w:numPr>
              <w:tabs>
                <w:tab w:val="left" w:pos="317"/>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Causa Raiz</w:t>
            </w:r>
          </w:p>
        </w:tc>
        <w:tc>
          <w:tcPr>
            <w:tcW w:w="8505" w:type="dxa"/>
            <w:gridSpan w:val="13"/>
            <w:shd w:val="clear" w:color="auto" w:fill="BFBFBF" w:themeFill="background1" w:themeFillShade="BF"/>
            <w:vAlign w:val="center"/>
          </w:tcPr>
          <w:p w14:paraId="22BA1746" w14:textId="73B0F4CF" w:rsidR="00233D1C" w:rsidRPr="00677E06" w:rsidRDefault="00900FA1" w:rsidP="00233D1C">
            <w:pPr>
              <w:pStyle w:val="PargrafodaLista"/>
              <w:spacing w:before="120" w:after="120" w:line="240" w:lineRule="auto"/>
              <w:ind w:left="0"/>
              <w:contextualSpacing w:val="0"/>
              <w:rPr>
                <w:rFonts w:ascii="Cambria" w:hAnsi="Cambria"/>
                <w:sz w:val="20"/>
                <w:szCs w:val="20"/>
                <w:lang w:val="pt-BR"/>
              </w:rPr>
            </w:pPr>
            <w:r w:rsidRPr="00900FA1">
              <w:rPr>
                <w:rFonts w:ascii="Cambria" w:hAnsi="Cambria"/>
                <w:sz w:val="20"/>
                <w:szCs w:val="20"/>
                <w:lang w:val="pt-BR"/>
              </w:rPr>
              <w:t>CR25: Falha na minimização da exposição de pessoas a riscos durante a resposta a emergências</w:t>
            </w:r>
          </w:p>
        </w:tc>
      </w:tr>
      <w:tr w:rsidR="00EB0006" w:rsidRPr="00443AA3" w14:paraId="0B5DB80B" w14:textId="77777777" w:rsidTr="00D31E71">
        <w:tc>
          <w:tcPr>
            <w:tcW w:w="10206" w:type="dxa"/>
            <w:gridSpan w:val="15"/>
            <w:shd w:val="clear" w:color="auto" w:fill="FFFFFF" w:themeFill="background1"/>
            <w:vAlign w:val="center"/>
          </w:tcPr>
          <w:p w14:paraId="006705FF" w14:textId="08C07264" w:rsidR="00EB0006" w:rsidRPr="00EB44A8" w:rsidRDefault="00EB0006" w:rsidP="000E5D1B">
            <w:pPr>
              <w:pStyle w:val="PargrafodaLista"/>
              <w:numPr>
                <w:ilvl w:val="1"/>
                <w:numId w:val="1"/>
              </w:numPr>
              <w:spacing w:before="120" w:after="120" w:line="240" w:lineRule="auto"/>
              <w:ind w:left="459" w:hanging="459"/>
              <w:contextualSpacing w:val="0"/>
              <w:rPr>
                <w:rFonts w:ascii="Cambria" w:hAnsi="Cambria"/>
                <w:b/>
                <w:sz w:val="20"/>
                <w:lang w:val="pt-BR"/>
              </w:rPr>
            </w:pPr>
            <w:r w:rsidRPr="000E5D1B">
              <w:rPr>
                <w:rFonts w:ascii="Cambria" w:hAnsi="Cambria"/>
                <w:b/>
                <w:sz w:val="20"/>
                <w:szCs w:val="20"/>
                <w:lang w:val="pt-BR"/>
              </w:rPr>
              <w:t xml:space="preserve">Descrição </w:t>
            </w:r>
            <w:r w:rsidR="00B103E0" w:rsidRPr="000E5D1B">
              <w:rPr>
                <w:rFonts w:ascii="Cambria" w:hAnsi="Cambria"/>
                <w:b/>
                <w:sz w:val="20"/>
                <w:szCs w:val="20"/>
                <w:lang w:val="pt-BR"/>
              </w:rPr>
              <w:t xml:space="preserve">resumida da causa </w:t>
            </w:r>
            <w:r w:rsidRPr="000E5D1B">
              <w:rPr>
                <w:rFonts w:ascii="Cambria" w:hAnsi="Cambria"/>
                <w:b/>
                <w:sz w:val="20"/>
                <w:szCs w:val="20"/>
                <w:lang w:val="pt-BR"/>
              </w:rPr>
              <w:t>raiz</w:t>
            </w:r>
          </w:p>
        </w:tc>
      </w:tr>
      <w:tr w:rsidR="009B7C18" w:rsidRPr="00443AA3" w14:paraId="32780407" w14:textId="77777777" w:rsidTr="00EE21BA">
        <w:trPr>
          <w:trHeight w:val="278"/>
        </w:trPr>
        <w:tc>
          <w:tcPr>
            <w:tcW w:w="10206" w:type="dxa"/>
            <w:gridSpan w:val="15"/>
            <w:shd w:val="clear" w:color="auto" w:fill="FFFFFF" w:themeFill="background1"/>
            <w:vAlign w:val="center"/>
          </w:tcPr>
          <w:p w14:paraId="5D5F777E" w14:textId="05891F92" w:rsidR="00900FA1" w:rsidRPr="0024585B" w:rsidRDefault="00900FA1" w:rsidP="00FC1999">
            <w:pPr>
              <w:spacing w:before="120" w:after="120"/>
              <w:jc w:val="both"/>
              <w:rPr>
                <w:rFonts w:ascii="Cambria" w:hAnsi="Cambria"/>
                <w:sz w:val="20"/>
              </w:rPr>
            </w:pPr>
            <w:r w:rsidRPr="00900FA1">
              <w:rPr>
                <w:rFonts w:ascii="Cambria" w:hAnsi="Cambria"/>
                <w:sz w:val="20"/>
              </w:rPr>
              <w:t>Durante a investigação do incidente não foi possível evidenciar que o planejamento para a resposta a acidentes considerava a necessidade de minimizar a exposição de pessoas a riscos durante os procedimentos de resposta a emergências, evitando assim um escalonamento dos cenários acidentais. Neste sentido, não foi possível comprovar a existência de estudos que avaliassem a segurança dos pontos de encontro para pessoas com função de resposta a emergência em relação aos possíveis cenários acidentais e indicasse os pontos de encontro alternativos para os casos em que os pontos de encontro definidos no Plano de Segurança (</w:t>
            </w:r>
            <w:proofErr w:type="spellStart"/>
            <w:r w:rsidRPr="00900FA1">
              <w:rPr>
                <w:rFonts w:ascii="Cambria" w:hAnsi="Cambria"/>
                <w:i/>
                <w:sz w:val="20"/>
              </w:rPr>
              <w:t>Safety</w:t>
            </w:r>
            <w:proofErr w:type="spellEnd"/>
            <w:r w:rsidRPr="00900FA1">
              <w:rPr>
                <w:rFonts w:ascii="Cambria" w:hAnsi="Cambria"/>
                <w:i/>
                <w:sz w:val="20"/>
              </w:rPr>
              <w:t xml:space="preserve"> </w:t>
            </w:r>
            <w:proofErr w:type="spellStart"/>
            <w:r w:rsidRPr="00900FA1">
              <w:rPr>
                <w:rFonts w:ascii="Cambria" w:hAnsi="Cambria"/>
                <w:i/>
                <w:sz w:val="20"/>
              </w:rPr>
              <w:t>Plan</w:t>
            </w:r>
            <w:proofErr w:type="spellEnd"/>
            <w:r w:rsidRPr="00900FA1">
              <w:rPr>
                <w:rFonts w:ascii="Cambria" w:hAnsi="Cambria"/>
                <w:sz w:val="20"/>
              </w:rPr>
              <w:t>) da unidade fossem considerados inseguros.</w:t>
            </w:r>
          </w:p>
        </w:tc>
      </w:tr>
      <w:tr w:rsidR="00745689" w:rsidRPr="00443AA3" w14:paraId="3D0885CC" w14:textId="77777777" w:rsidTr="00312B39">
        <w:trPr>
          <w:trHeight w:val="278"/>
        </w:trPr>
        <w:tc>
          <w:tcPr>
            <w:tcW w:w="2693" w:type="dxa"/>
            <w:gridSpan w:val="4"/>
            <w:shd w:val="clear" w:color="auto" w:fill="BFBFBF" w:themeFill="background1" w:themeFillShade="BF"/>
            <w:vAlign w:val="center"/>
          </w:tcPr>
          <w:p w14:paraId="5FEB4B67" w14:textId="77777777" w:rsidR="00745689" w:rsidRPr="00BA7412" w:rsidRDefault="00745689" w:rsidP="00745689">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bookmarkStart w:id="1" w:name="_GoBack" w:colFirst="2" w:colLast="4"/>
            <w:r w:rsidRPr="00BA7412">
              <w:rPr>
                <w:rFonts w:ascii="Cambria" w:hAnsi="Cambria"/>
                <w:b/>
                <w:sz w:val="20"/>
                <w:szCs w:val="20"/>
                <w:lang w:val="pt-BR"/>
              </w:rPr>
              <w:t>Recomendação</w:t>
            </w:r>
          </w:p>
        </w:tc>
        <w:tc>
          <w:tcPr>
            <w:tcW w:w="1878" w:type="dxa"/>
            <w:gridSpan w:val="2"/>
            <w:shd w:val="clear" w:color="auto" w:fill="BFBFBF" w:themeFill="background1" w:themeFillShade="BF"/>
            <w:vAlign w:val="center"/>
          </w:tcPr>
          <w:p w14:paraId="6BA6389D" w14:textId="77777777" w:rsidR="00745689" w:rsidRPr="00D31E71" w:rsidRDefault="00745689" w:rsidP="00745689">
            <w:pPr>
              <w:pStyle w:val="PargrafodaLista"/>
              <w:tabs>
                <w:tab w:val="left" w:pos="343"/>
              </w:tabs>
              <w:spacing w:before="120" w:after="120" w:line="240" w:lineRule="auto"/>
              <w:ind w:left="33"/>
              <w:contextualSpacing w:val="0"/>
              <w:rPr>
                <w:rFonts w:ascii="Cambria" w:hAnsi="Cambria"/>
                <w:sz w:val="20"/>
                <w:szCs w:val="20"/>
                <w:lang w:val="pt-BR"/>
              </w:rPr>
            </w:pPr>
            <w:bookmarkStart w:id="2" w:name="Recomendaçao"/>
            <w:r>
              <w:rPr>
                <w:rFonts w:ascii="Cambria" w:hAnsi="Cambria"/>
                <w:sz w:val="20"/>
              </w:rPr>
              <w:t>CDSM_</w:t>
            </w:r>
            <w:r w:rsidRPr="00D31E71">
              <w:rPr>
                <w:rFonts w:ascii="Cambria" w:hAnsi="Cambria"/>
                <w:sz w:val="20"/>
                <w:szCs w:val="20"/>
                <w:lang w:val="pt-BR"/>
              </w:rPr>
              <w:t>R</w:t>
            </w:r>
            <w:r>
              <w:rPr>
                <w:rFonts w:ascii="Cambria" w:hAnsi="Cambria"/>
                <w:sz w:val="20"/>
                <w:szCs w:val="20"/>
                <w:lang w:val="pt-BR"/>
              </w:rPr>
              <w:t>45</w:t>
            </w:r>
          </w:p>
        </w:tc>
        <w:tc>
          <w:tcPr>
            <w:tcW w:w="1878" w:type="dxa"/>
            <w:gridSpan w:val="4"/>
            <w:shd w:val="clear" w:color="auto" w:fill="BFBFBF" w:themeFill="background1" w:themeFillShade="BF"/>
            <w:vAlign w:val="center"/>
          </w:tcPr>
          <w:p w14:paraId="62D6D199" w14:textId="415D0B69" w:rsidR="00745689" w:rsidRPr="00D31E71" w:rsidRDefault="00745689" w:rsidP="00745689">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b/>
                <w:bCs/>
                <w:sz w:val="20"/>
                <w:szCs w:val="20"/>
                <w:lang w:val="pt-BR"/>
              </w:rPr>
              <w:t>Revisão e data</w:t>
            </w:r>
          </w:p>
        </w:tc>
        <w:tc>
          <w:tcPr>
            <w:tcW w:w="1878" w:type="dxa"/>
            <w:gridSpan w:val="2"/>
            <w:shd w:val="clear" w:color="auto" w:fill="BFBFBF" w:themeFill="background1" w:themeFillShade="BF"/>
            <w:vAlign w:val="center"/>
          </w:tcPr>
          <w:p w14:paraId="6633D071" w14:textId="298B8194" w:rsidR="00745689" w:rsidRPr="00D31E71" w:rsidRDefault="00745689" w:rsidP="00745689">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Rev. 2.0</w:t>
            </w:r>
          </w:p>
        </w:tc>
        <w:bookmarkEnd w:id="2"/>
        <w:tc>
          <w:tcPr>
            <w:tcW w:w="1879" w:type="dxa"/>
            <w:gridSpan w:val="3"/>
            <w:shd w:val="clear" w:color="auto" w:fill="BFBFBF" w:themeFill="background1" w:themeFillShade="BF"/>
            <w:vAlign w:val="center"/>
          </w:tcPr>
          <w:p w14:paraId="5A5D0152" w14:textId="67F6DAB6" w:rsidR="00745689" w:rsidRPr="00D31E71" w:rsidRDefault="00745689" w:rsidP="00745689">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09/08/2019</w:t>
            </w:r>
          </w:p>
        </w:tc>
      </w:tr>
      <w:bookmarkEnd w:id="1"/>
      <w:tr w:rsidR="00BA7412" w:rsidRPr="00443AA3" w14:paraId="5E91F2BD" w14:textId="77777777" w:rsidTr="00EE21BA">
        <w:trPr>
          <w:trHeight w:val="278"/>
        </w:trPr>
        <w:tc>
          <w:tcPr>
            <w:tcW w:w="10206" w:type="dxa"/>
            <w:gridSpan w:val="15"/>
            <w:shd w:val="clear" w:color="auto" w:fill="FFFFFF" w:themeFill="background1"/>
            <w:vAlign w:val="center"/>
          </w:tcPr>
          <w:p w14:paraId="0B01C93D" w14:textId="2DCF55D3" w:rsidR="00BA7412" w:rsidRPr="0024585B" w:rsidRDefault="00900FA1" w:rsidP="00EB58DC">
            <w:pPr>
              <w:pStyle w:val="PargrafodaLista"/>
              <w:spacing w:before="120" w:after="120" w:line="240" w:lineRule="auto"/>
              <w:ind w:left="0"/>
              <w:contextualSpacing w:val="0"/>
              <w:jc w:val="both"/>
              <w:rPr>
                <w:rFonts w:ascii="Cambria" w:hAnsi="Cambria"/>
                <w:sz w:val="20"/>
                <w:szCs w:val="20"/>
                <w:lang w:val="pt-BR"/>
              </w:rPr>
            </w:pPr>
            <w:r w:rsidRPr="00900FA1">
              <w:rPr>
                <w:rFonts w:ascii="Cambria" w:hAnsi="Cambria"/>
                <w:sz w:val="20"/>
                <w:szCs w:val="20"/>
                <w:lang w:val="pt-BR"/>
              </w:rPr>
              <w:t>Considerar no projeto das unidades a redução da exposição de pessoas em pontos de encontro aos riscos oriundos dos cenários acidentais ou de possíveis escalonamentos.  Os pontos de encontro devem ser identificados no plano de resposta da unidade.</w:t>
            </w:r>
          </w:p>
        </w:tc>
      </w:tr>
      <w:tr w:rsidR="00413E97" w:rsidRPr="00443AA3" w14:paraId="08A3D34F" w14:textId="77777777" w:rsidTr="00AC42C4">
        <w:trPr>
          <w:trHeight w:val="278"/>
        </w:trPr>
        <w:tc>
          <w:tcPr>
            <w:tcW w:w="3686" w:type="dxa"/>
            <w:gridSpan w:val="5"/>
            <w:shd w:val="clear" w:color="auto" w:fill="FFFFFF" w:themeFill="background1"/>
            <w:vAlign w:val="center"/>
          </w:tcPr>
          <w:p w14:paraId="40B1B9DE" w14:textId="37AEA9BD"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Prazo máximo de implantação</w:t>
            </w:r>
          </w:p>
        </w:tc>
        <w:tc>
          <w:tcPr>
            <w:tcW w:w="1275" w:type="dxa"/>
            <w:gridSpan w:val="3"/>
            <w:shd w:val="clear" w:color="auto" w:fill="FFFFFF" w:themeFill="background1"/>
            <w:vAlign w:val="center"/>
          </w:tcPr>
          <w:p w14:paraId="7D3442A0" w14:textId="428A475F" w:rsidR="00413E97" w:rsidRPr="00BA7412" w:rsidRDefault="00900FA1" w:rsidP="00EB58DC">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6</w:t>
            </w:r>
            <w:r w:rsidR="00413E97" w:rsidRPr="00413E97">
              <w:rPr>
                <w:rFonts w:ascii="Cambria" w:hAnsi="Cambria"/>
                <w:sz w:val="20"/>
                <w:szCs w:val="20"/>
                <w:lang w:val="pt-BR"/>
              </w:rPr>
              <w:t xml:space="preserve"> meses</w:t>
            </w:r>
          </w:p>
        </w:tc>
        <w:tc>
          <w:tcPr>
            <w:tcW w:w="3828" w:type="dxa"/>
            <w:gridSpan w:val="5"/>
            <w:shd w:val="clear" w:color="auto" w:fill="FFFFFF" w:themeFill="background1"/>
            <w:vAlign w:val="center"/>
          </w:tcPr>
          <w:p w14:paraId="58ECF12E" w14:textId="4DF910F7" w:rsidR="00413E97" w:rsidRPr="00413E97" w:rsidRDefault="00413E97" w:rsidP="000E5D1B">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413E97">
              <w:rPr>
                <w:rFonts w:ascii="Cambria" w:hAnsi="Cambria"/>
                <w:b/>
                <w:sz w:val="20"/>
                <w:szCs w:val="20"/>
                <w:lang w:val="pt-BR"/>
              </w:rPr>
              <w:t>Data limite para implementação</w:t>
            </w:r>
          </w:p>
        </w:tc>
        <w:tc>
          <w:tcPr>
            <w:tcW w:w="1417" w:type="dxa"/>
            <w:gridSpan w:val="2"/>
            <w:shd w:val="clear" w:color="auto" w:fill="FFFFFF" w:themeFill="background1"/>
            <w:vAlign w:val="center"/>
          </w:tcPr>
          <w:p w14:paraId="1E6E4D9A" w14:textId="0566044C" w:rsidR="00413E97" w:rsidRPr="00BA7412" w:rsidRDefault="00900FA1" w:rsidP="00900FA1">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19/10</w:t>
            </w:r>
            <w:r w:rsidR="000E5D1B">
              <w:rPr>
                <w:rFonts w:ascii="Cambria" w:hAnsi="Cambria"/>
                <w:sz w:val="20"/>
                <w:szCs w:val="20"/>
                <w:lang w:val="pt-BR"/>
              </w:rPr>
              <w:t>/201</w:t>
            </w:r>
            <w:r>
              <w:rPr>
                <w:rFonts w:ascii="Cambria" w:hAnsi="Cambria"/>
                <w:sz w:val="20"/>
                <w:szCs w:val="20"/>
                <w:lang w:val="pt-BR"/>
              </w:rPr>
              <w:t>6</w:t>
            </w:r>
          </w:p>
        </w:tc>
      </w:tr>
      <w:tr w:rsidR="00D31E71" w:rsidRPr="00443AA3" w14:paraId="3212B901" w14:textId="77777777" w:rsidTr="001134DA">
        <w:trPr>
          <w:trHeight w:val="278"/>
        </w:trPr>
        <w:tc>
          <w:tcPr>
            <w:tcW w:w="10206" w:type="dxa"/>
            <w:gridSpan w:val="15"/>
            <w:shd w:val="clear" w:color="auto" w:fill="FFFFFF" w:themeFill="background1"/>
            <w:vAlign w:val="center"/>
          </w:tcPr>
          <w:p w14:paraId="74245D0D" w14:textId="1EFD1DEB" w:rsidR="00D31E71" w:rsidRPr="002E4B99" w:rsidRDefault="00D31E7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2E4B99">
              <w:rPr>
                <w:rFonts w:ascii="Cambria" w:hAnsi="Cambria"/>
                <w:b/>
                <w:sz w:val="20"/>
                <w:szCs w:val="20"/>
                <w:lang w:val="pt-BR"/>
              </w:rPr>
              <w:t>Motivação / Descrição ma</w:t>
            </w:r>
            <w:r w:rsidR="00CD09A9">
              <w:rPr>
                <w:rFonts w:ascii="Cambria" w:hAnsi="Cambria"/>
                <w:b/>
                <w:sz w:val="20"/>
                <w:szCs w:val="20"/>
                <w:lang w:val="pt-BR"/>
              </w:rPr>
              <w:t>is detalhada da recomendação / F</w:t>
            </w:r>
            <w:r w:rsidRPr="002E4B99">
              <w:rPr>
                <w:rFonts w:ascii="Cambria" w:hAnsi="Cambria"/>
                <w:b/>
                <w:sz w:val="20"/>
                <w:szCs w:val="20"/>
                <w:lang w:val="pt-BR"/>
              </w:rPr>
              <w:t>orma esperada de implementação</w:t>
            </w:r>
          </w:p>
        </w:tc>
      </w:tr>
      <w:tr w:rsidR="00D31E71" w:rsidRPr="00443AA3" w14:paraId="4D4BD7A4" w14:textId="77777777" w:rsidTr="001134DA">
        <w:trPr>
          <w:trHeight w:val="278"/>
        </w:trPr>
        <w:tc>
          <w:tcPr>
            <w:tcW w:w="10206" w:type="dxa"/>
            <w:gridSpan w:val="15"/>
            <w:shd w:val="clear" w:color="auto" w:fill="FFFFFF" w:themeFill="background1"/>
            <w:vAlign w:val="center"/>
          </w:tcPr>
          <w:p w14:paraId="676CA03B" w14:textId="75E5B87C" w:rsidR="00CD09A9" w:rsidRDefault="00FC1999" w:rsidP="005A6905">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P</w:t>
            </w:r>
            <w:r w:rsidR="00900FA1" w:rsidRPr="00900FA1">
              <w:rPr>
                <w:rFonts w:ascii="Cambria" w:hAnsi="Cambria"/>
                <w:sz w:val="20"/>
                <w:szCs w:val="20"/>
                <w:lang w:val="pt-BR"/>
              </w:rPr>
              <w:t xml:space="preserve">essoas se feriram </w:t>
            </w:r>
            <w:r>
              <w:rPr>
                <w:rFonts w:ascii="Cambria" w:hAnsi="Cambria"/>
                <w:sz w:val="20"/>
                <w:szCs w:val="20"/>
                <w:lang w:val="pt-BR"/>
              </w:rPr>
              <w:t xml:space="preserve">no acidente </w:t>
            </w:r>
            <w:r w:rsidR="00900FA1" w:rsidRPr="00900FA1">
              <w:rPr>
                <w:rFonts w:ascii="Cambria" w:hAnsi="Cambria"/>
                <w:sz w:val="20"/>
                <w:szCs w:val="20"/>
                <w:lang w:val="pt-BR"/>
              </w:rPr>
              <w:t>em seus pontos de encontro, inclusive no bote de resgate rápido (recurso que não era pertine</w:t>
            </w:r>
            <w:r w:rsidR="005A6905">
              <w:rPr>
                <w:rFonts w:ascii="Cambria" w:hAnsi="Cambria"/>
                <w:sz w:val="20"/>
                <w:szCs w:val="20"/>
                <w:lang w:val="pt-BR"/>
              </w:rPr>
              <w:t>nte ao cenário de vazamento de hidrocarboneto</w:t>
            </w:r>
            <w:r w:rsidR="00900FA1" w:rsidRPr="00900FA1">
              <w:rPr>
                <w:rFonts w:ascii="Cambria" w:hAnsi="Cambria"/>
                <w:sz w:val="20"/>
                <w:szCs w:val="20"/>
                <w:lang w:val="pt-BR"/>
              </w:rPr>
              <w:t>, e sim homem ao mar).</w:t>
            </w:r>
          </w:p>
        </w:tc>
      </w:tr>
      <w:tr w:rsidR="003A7D61" w:rsidRPr="00443AA3" w14:paraId="080F5D26" w14:textId="77777777" w:rsidTr="00AC42C4">
        <w:trPr>
          <w:trHeight w:val="278"/>
        </w:trPr>
        <w:tc>
          <w:tcPr>
            <w:tcW w:w="3686" w:type="dxa"/>
            <w:gridSpan w:val="5"/>
            <w:shd w:val="clear" w:color="auto" w:fill="FFFFFF" w:themeFill="background1"/>
            <w:vAlign w:val="center"/>
          </w:tcPr>
          <w:p w14:paraId="20CA7253" w14:textId="77777777" w:rsidR="003A7D61" w:rsidRPr="003A7D61" w:rsidRDefault="003A7D61" w:rsidP="003A7D61">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3A7D61">
              <w:rPr>
                <w:rFonts w:ascii="Cambria" w:hAnsi="Cambria"/>
                <w:b/>
                <w:sz w:val="20"/>
                <w:szCs w:val="20"/>
                <w:lang w:val="pt-BR"/>
              </w:rPr>
              <w:t>Abrangência da recomendação</w:t>
            </w:r>
          </w:p>
        </w:tc>
        <w:tc>
          <w:tcPr>
            <w:tcW w:w="6520" w:type="dxa"/>
            <w:gridSpan w:val="10"/>
            <w:shd w:val="clear" w:color="auto" w:fill="FFFFFF" w:themeFill="background1"/>
            <w:vAlign w:val="center"/>
          </w:tcPr>
          <w:p w14:paraId="1AE2C0E9" w14:textId="3D7F213A" w:rsidR="003A7D61" w:rsidRDefault="003A7D61" w:rsidP="00EB58DC">
            <w:pPr>
              <w:pStyle w:val="PargrafodaLista"/>
              <w:spacing w:before="120" w:after="120" w:line="240" w:lineRule="auto"/>
              <w:ind w:left="0"/>
              <w:contextualSpacing w:val="0"/>
              <w:jc w:val="both"/>
              <w:rPr>
                <w:rFonts w:ascii="Cambria" w:hAnsi="Cambria"/>
                <w:sz w:val="20"/>
                <w:szCs w:val="20"/>
                <w:lang w:val="pt-BR"/>
              </w:rPr>
            </w:pPr>
            <w:r w:rsidRPr="003A7D61">
              <w:rPr>
                <w:rFonts w:ascii="Cambria" w:hAnsi="Cambria"/>
                <w:sz w:val="20"/>
                <w:szCs w:val="20"/>
                <w:lang w:val="pt-BR"/>
              </w:rPr>
              <w:t>Plataforma</w:t>
            </w:r>
            <w:r>
              <w:rPr>
                <w:rFonts w:ascii="Cambria" w:hAnsi="Cambria"/>
                <w:sz w:val="20"/>
                <w:szCs w:val="20"/>
                <w:lang w:val="pt-BR"/>
              </w:rPr>
              <w:t>s de produção</w:t>
            </w:r>
            <w:r w:rsidR="00900FA1">
              <w:rPr>
                <w:rFonts w:ascii="Cambria" w:hAnsi="Cambria"/>
                <w:sz w:val="20"/>
                <w:szCs w:val="20"/>
                <w:lang w:val="pt-BR"/>
              </w:rPr>
              <w:t xml:space="preserve"> ou sondas</w:t>
            </w:r>
          </w:p>
        </w:tc>
      </w:tr>
      <w:tr w:rsidR="00EB44A8" w:rsidRPr="00443AA3" w14:paraId="65CE3A06" w14:textId="77777777" w:rsidTr="00F705F8">
        <w:trPr>
          <w:trHeight w:val="278"/>
        </w:trPr>
        <w:tc>
          <w:tcPr>
            <w:tcW w:w="2693" w:type="dxa"/>
            <w:gridSpan w:val="4"/>
            <w:shd w:val="clear" w:color="auto" w:fill="FFFFFF" w:themeFill="background1"/>
            <w:vAlign w:val="center"/>
          </w:tcPr>
          <w:p w14:paraId="45177DB5" w14:textId="71F98F07" w:rsidR="00EB44A8" w:rsidRPr="00F705F8" w:rsidRDefault="00EB44A8" w:rsidP="00F705F8">
            <w:pPr>
              <w:pStyle w:val="PargrafodaLista"/>
              <w:numPr>
                <w:ilvl w:val="1"/>
                <w:numId w:val="1"/>
              </w:numPr>
              <w:spacing w:before="120" w:after="120" w:line="240" w:lineRule="auto"/>
              <w:ind w:left="459" w:hanging="459"/>
              <w:contextualSpacing w:val="0"/>
              <w:rPr>
                <w:rFonts w:ascii="Cambria" w:hAnsi="Cambria"/>
                <w:b/>
                <w:sz w:val="20"/>
                <w:szCs w:val="20"/>
                <w:lang w:val="pt-BR"/>
              </w:rPr>
            </w:pPr>
            <w:r w:rsidRPr="00F705F8">
              <w:rPr>
                <w:rFonts w:ascii="Cambria" w:hAnsi="Cambria"/>
                <w:b/>
                <w:sz w:val="20"/>
                <w:szCs w:val="20"/>
                <w:lang w:val="pt-BR"/>
              </w:rPr>
              <w:t>Local de verificação</w:t>
            </w:r>
          </w:p>
        </w:tc>
        <w:tc>
          <w:tcPr>
            <w:tcW w:w="7513" w:type="dxa"/>
            <w:gridSpan w:val="11"/>
            <w:shd w:val="clear" w:color="auto" w:fill="FFFFFF" w:themeFill="background1"/>
            <w:vAlign w:val="center"/>
          </w:tcPr>
          <w:p w14:paraId="0FF5DA8E" w14:textId="6DB0CAF1" w:rsidR="00EB44A8" w:rsidRPr="003A7D61" w:rsidRDefault="00900FA1" w:rsidP="00900FA1">
            <w:pPr>
              <w:pStyle w:val="PargrafodaLista"/>
              <w:spacing w:before="120" w:after="120" w:line="240" w:lineRule="auto"/>
              <w:ind w:left="0"/>
              <w:contextualSpacing w:val="0"/>
              <w:jc w:val="both"/>
              <w:rPr>
                <w:rFonts w:ascii="Cambria" w:hAnsi="Cambria"/>
                <w:sz w:val="20"/>
                <w:szCs w:val="20"/>
                <w:lang w:val="pt-BR"/>
              </w:rPr>
            </w:pPr>
            <w:r>
              <w:rPr>
                <w:rFonts w:ascii="Cambria" w:hAnsi="Cambria"/>
                <w:sz w:val="20"/>
                <w:szCs w:val="20"/>
                <w:lang w:val="pt-BR"/>
              </w:rPr>
              <w:t>Em escritório</w:t>
            </w:r>
            <w:r w:rsidR="007F2EEE">
              <w:rPr>
                <w:rFonts w:ascii="Cambria" w:hAnsi="Cambria"/>
                <w:sz w:val="20"/>
                <w:szCs w:val="20"/>
                <w:lang w:val="pt-BR"/>
              </w:rPr>
              <w:t xml:space="preserve"> (1ª auditoria)</w:t>
            </w:r>
          </w:p>
        </w:tc>
      </w:tr>
      <w:tr w:rsidR="002E4B99" w:rsidRPr="00443AA3" w14:paraId="644D274F" w14:textId="77777777" w:rsidTr="002E4B99">
        <w:trPr>
          <w:trHeight w:val="278"/>
        </w:trPr>
        <w:tc>
          <w:tcPr>
            <w:tcW w:w="10206" w:type="dxa"/>
            <w:gridSpan w:val="15"/>
            <w:shd w:val="clear" w:color="auto" w:fill="BFBFBF" w:themeFill="background1" w:themeFillShade="BF"/>
            <w:vAlign w:val="center"/>
          </w:tcPr>
          <w:p w14:paraId="6CDFE47B" w14:textId="5822A3F5" w:rsidR="002E4B99" w:rsidRPr="002E4B99" w:rsidRDefault="002E4B99" w:rsidP="002E4B99">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2E4B99">
              <w:rPr>
                <w:rFonts w:ascii="Cambria" w:hAnsi="Cambria"/>
                <w:b/>
                <w:sz w:val="20"/>
                <w:szCs w:val="20"/>
                <w:lang w:val="pt-BR"/>
              </w:rPr>
              <w:t xml:space="preserve">Ações do Operador para </w:t>
            </w:r>
            <w:r>
              <w:rPr>
                <w:rFonts w:ascii="Cambria" w:hAnsi="Cambria"/>
                <w:b/>
                <w:sz w:val="20"/>
                <w:szCs w:val="20"/>
                <w:lang w:val="pt-BR"/>
              </w:rPr>
              <w:t>i</w:t>
            </w:r>
            <w:r w:rsidRPr="002E4B99">
              <w:rPr>
                <w:rFonts w:ascii="Cambria" w:hAnsi="Cambria"/>
                <w:b/>
                <w:sz w:val="20"/>
                <w:szCs w:val="20"/>
                <w:lang w:val="pt-BR"/>
              </w:rPr>
              <w:t xml:space="preserve">mplementação da </w:t>
            </w:r>
            <w:r>
              <w:rPr>
                <w:rFonts w:ascii="Cambria" w:hAnsi="Cambria"/>
                <w:b/>
                <w:sz w:val="20"/>
                <w:szCs w:val="20"/>
                <w:lang w:val="pt-BR"/>
              </w:rPr>
              <w:t>r</w:t>
            </w:r>
            <w:r w:rsidRPr="002E4B99">
              <w:rPr>
                <w:rFonts w:ascii="Cambria" w:hAnsi="Cambria"/>
                <w:b/>
                <w:sz w:val="20"/>
                <w:szCs w:val="20"/>
                <w:lang w:val="pt-BR"/>
              </w:rPr>
              <w:t>ecomendaç</w:t>
            </w:r>
            <w:r>
              <w:rPr>
                <w:rFonts w:ascii="Cambria" w:hAnsi="Cambria"/>
                <w:b/>
                <w:sz w:val="20"/>
                <w:szCs w:val="20"/>
                <w:lang w:val="pt-BR"/>
              </w:rPr>
              <w:t>ão</w:t>
            </w:r>
            <w:r w:rsidR="00CD09A9">
              <w:rPr>
                <w:rFonts w:ascii="Cambria" w:hAnsi="Cambria"/>
                <w:b/>
                <w:sz w:val="20"/>
                <w:szCs w:val="20"/>
                <w:lang w:val="pt-BR"/>
              </w:rPr>
              <w:t xml:space="preserve"> / Evidências</w:t>
            </w:r>
          </w:p>
        </w:tc>
      </w:tr>
      <w:tr w:rsidR="002E4B99" w:rsidRPr="00443AA3" w14:paraId="57F32CA5" w14:textId="77777777" w:rsidTr="001134DA">
        <w:trPr>
          <w:trHeight w:val="278"/>
        </w:trPr>
        <w:tc>
          <w:tcPr>
            <w:tcW w:w="10206" w:type="dxa"/>
            <w:gridSpan w:val="15"/>
            <w:shd w:val="clear" w:color="auto" w:fill="FFFFFF" w:themeFill="background1"/>
            <w:vAlign w:val="center"/>
          </w:tcPr>
          <w:p w14:paraId="7C29501C" w14:textId="42D33E05" w:rsidR="002E4B99" w:rsidRPr="00AC42C4" w:rsidRDefault="003A27DE" w:rsidP="002E4B99">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highlight w:val="yellow"/>
                <w:lang w:val="pt-BR"/>
              </w:rPr>
              <w:t>A ser preenchido pelo auditado</w:t>
            </w:r>
          </w:p>
        </w:tc>
      </w:tr>
      <w:tr w:rsidR="00EE4B30" w:rsidRPr="00443AA3" w14:paraId="3E77C4BC" w14:textId="77777777" w:rsidTr="00EE4B30">
        <w:trPr>
          <w:trHeight w:val="278"/>
        </w:trPr>
        <w:tc>
          <w:tcPr>
            <w:tcW w:w="10206" w:type="dxa"/>
            <w:gridSpan w:val="15"/>
            <w:shd w:val="clear" w:color="auto" w:fill="BFBFBF" w:themeFill="background1" w:themeFillShade="BF"/>
            <w:vAlign w:val="center"/>
          </w:tcPr>
          <w:p w14:paraId="0D2423A2" w14:textId="0CF724A8" w:rsidR="00EE4B30" w:rsidRPr="002E4B99"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Solicitações adicionais</w:t>
            </w:r>
          </w:p>
        </w:tc>
      </w:tr>
      <w:tr w:rsidR="00EE4B30" w:rsidRPr="00443AA3" w14:paraId="7F7E76C1" w14:textId="77777777" w:rsidTr="001134DA">
        <w:trPr>
          <w:trHeight w:val="278"/>
        </w:trPr>
        <w:tc>
          <w:tcPr>
            <w:tcW w:w="10206" w:type="dxa"/>
            <w:gridSpan w:val="15"/>
            <w:shd w:val="clear" w:color="auto" w:fill="FFFFFF" w:themeFill="background1"/>
            <w:vAlign w:val="center"/>
          </w:tcPr>
          <w:p w14:paraId="42A2ED82" w14:textId="27E0D3B9" w:rsidR="00EE4B30" w:rsidRPr="003A27DE" w:rsidRDefault="00AC42C4" w:rsidP="002E4B99">
            <w:pPr>
              <w:pStyle w:val="PargrafodaLista"/>
              <w:tabs>
                <w:tab w:val="left" w:pos="343"/>
              </w:tabs>
              <w:spacing w:before="120" w:after="120" w:line="240" w:lineRule="auto"/>
              <w:ind w:left="33"/>
              <w:contextualSpacing w:val="0"/>
              <w:rPr>
                <w:rFonts w:ascii="Cambria" w:hAnsi="Cambria"/>
                <w:b/>
                <w:sz w:val="20"/>
                <w:szCs w:val="20"/>
                <w:lang w:val="pt-BR"/>
              </w:rPr>
            </w:pPr>
            <w:r w:rsidRPr="00AC42C4">
              <w:rPr>
                <w:rFonts w:ascii="Cambria" w:hAnsi="Cambria"/>
                <w:sz w:val="20"/>
                <w:szCs w:val="20"/>
                <w:highlight w:val="yellow"/>
                <w:lang w:val="pt-BR"/>
              </w:rPr>
              <w:t>A ser preenchido pelo auditor</w:t>
            </w:r>
            <w:r w:rsidR="003A27DE" w:rsidRPr="003A27DE">
              <w:rPr>
                <w:rFonts w:ascii="Cambria" w:hAnsi="Cambria"/>
                <w:sz w:val="20"/>
                <w:lang w:val="pt-BR"/>
              </w:rPr>
              <w:t xml:space="preserve"> (opcional)</w:t>
            </w:r>
          </w:p>
        </w:tc>
      </w:tr>
      <w:tr w:rsidR="00C00195" w:rsidRPr="00443AA3" w14:paraId="6659217B" w14:textId="77777777" w:rsidTr="00C00195">
        <w:trPr>
          <w:trHeight w:val="278"/>
        </w:trPr>
        <w:tc>
          <w:tcPr>
            <w:tcW w:w="10206" w:type="dxa"/>
            <w:gridSpan w:val="15"/>
            <w:shd w:val="clear" w:color="auto" w:fill="BFBFBF" w:themeFill="background1" w:themeFillShade="BF"/>
            <w:vAlign w:val="center"/>
          </w:tcPr>
          <w:p w14:paraId="39A41226" w14:textId="77951D01" w:rsidR="00C00195" w:rsidRPr="002E4B99" w:rsidRDefault="00E32E57" w:rsidP="00C00195">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Pr>
                <w:rFonts w:ascii="Cambria" w:hAnsi="Cambria"/>
                <w:b/>
                <w:sz w:val="20"/>
                <w:szCs w:val="20"/>
                <w:lang w:val="pt-BR"/>
              </w:rPr>
              <w:t>Parecer do Auditor</w:t>
            </w:r>
          </w:p>
        </w:tc>
      </w:tr>
      <w:tr w:rsidR="00D46A70" w:rsidRPr="00443AA3" w14:paraId="6551B726" w14:textId="77777777" w:rsidTr="00D46A70">
        <w:trPr>
          <w:trHeight w:val="278"/>
        </w:trPr>
        <w:tc>
          <w:tcPr>
            <w:tcW w:w="2410" w:type="dxa"/>
            <w:gridSpan w:val="3"/>
            <w:shd w:val="clear" w:color="auto" w:fill="FFFFFF" w:themeFill="background1"/>
            <w:vAlign w:val="center"/>
          </w:tcPr>
          <w:p w14:paraId="26B82B7A" w14:textId="77777777" w:rsidR="00D46A70" w:rsidRPr="00AC42C4" w:rsidRDefault="00D46A70"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Selecionar22"/>
                  <w:enabled/>
                  <w:calcOnExit w:val="0"/>
                  <w:checkBox>
                    <w:sizeAuto/>
                    <w:default w:val="0"/>
                  </w:checkBox>
                </w:ffData>
              </w:fldChar>
            </w:r>
            <w:bookmarkStart w:id="3" w:name="Selecionar22"/>
            <w:r w:rsidRPr="00AC42C4">
              <w:rPr>
                <w:rFonts w:ascii="Cambria" w:hAnsi="Cambria" w:cs="Arial"/>
                <w:sz w:val="20"/>
                <w:szCs w:val="20"/>
                <w:highlight w:val="yellow"/>
                <w:lang w:val="pt-BR"/>
              </w:rPr>
              <w:instrText xml:space="preserve"> FORMCHECKBOX </w:instrText>
            </w:r>
            <w:r w:rsidR="00745689">
              <w:rPr>
                <w:rFonts w:ascii="Cambria" w:hAnsi="Cambria" w:cs="Arial"/>
                <w:sz w:val="20"/>
                <w:szCs w:val="20"/>
                <w:highlight w:val="yellow"/>
                <w:lang w:val="pt-BR"/>
              </w:rPr>
            </w:r>
            <w:r w:rsidR="00745689">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bookmarkEnd w:id="3"/>
            <w:r w:rsidRPr="00AC42C4">
              <w:rPr>
                <w:rFonts w:ascii="Cambria" w:hAnsi="Cambria" w:cs="Arial"/>
                <w:sz w:val="20"/>
                <w:szCs w:val="20"/>
                <w:highlight w:val="yellow"/>
                <w:lang w:val="pt-BR"/>
              </w:rPr>
              <w:t xml:space="preserve"> Implementada    </w:t>
            </w:r>
          </w:p>
        </w:tc>
        <w:tc>
          <w:tcPr>
            <w:tcW w:w="7796" w:type="dxa"/>
            <w:gridSpan w:val="12"/>
            <w:shd w:val="clear" w:color="auto" w:fill="FFFFFF" w:themeFill="background1"/>
            <w:vAlign w:val="center"/>
          </w:tcPr>
          <w:p w14:paraId="0466582F" w14:textId="3C6EEB35" w:rsidR="00D46A70" w:rsidRPr="00AC42C4" w:rsidRDefault="00D46A70"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B24E8E">
              <w:rPr>
                <w:rFonts w:ascii="Cambria" w:hAnsi="Cambria"/>
                <w:sz w:val="20"/>
                <w:szCs w:val="20"/>
                <w:highlight w:val="yellow"/>
                <w:lang w:val="pt-BR"/>
              </w:rPr>
              <w:t>Abrangência: Instalação / U</w:t>
            </w:r>
            <w:r w:rsidRPr="0039779B">
              <w:rPr>
                <w:rFonts w:ascii="Cambria" w:hAnsi="Cambria"/>
                <w:sz w:val="20"/>
                <w:szCs w:val="20"/>
                <w:highlight w:val="yellow"/>
                <w:lang w:val="pt-BR"/>
              </w:rPr>
              <w:t>nidade Operacional / O</w:t>
            </w:r>
            <w:r w:rsidRPr="00B24E8E">
              <w:rPr>
                <w:rFonts w:ascii="Cambria" w:hAnsi="Cambria"/>
                <w:sz w:val="20"/>
                <w:szCs w:val="20"/>
                <w:highlight w:val="yellow"/>
                <w:lang w:val="pt-BR"/>
              </w:rPr>
              <w:t>perador</w:t>
            </w:r>
          </w:p>
        </w:tc>
      </w:tr>
      <w:tr w:rsidR="00FA6D57" w:rsidRPr="00443AA3" w14:paraId="34A81BA9" w14:textId="77777777" w:rsidTr="00FA6D57">
        <w:trPr>
          <w:trHeight w:val="278"/>
        </w:trPr>
        <w:tc>
          <w:tcPr>
            <w:tcW w:w="2410" w:type="dxa"/>
            <w:gridSpan w:val="3"/>
            <w:shd w:val="clear" w:color="auto" w:fill="FFFFFF" w:themeFill="background1"/>
            <w:vAlign w:val="center"/>
          </w:tcPr>
          <w:p w14:paraId="38DE6D68" w14:textId="59CDF2F0" w:rsidR="00FA6D57" w:rsidRPr="00AC42C4" w:rsidRDefault="00FA6D57" w:rsidP="00FA6D57">
            <w:pPr>
              <w:pStyle w:val="PargrafodaLista"/>
              <w:tabs>
                <w:tab w:val="left" w:pos="343"/>
              </w:tabs>
              <w:spacing w:before="120" w:after="120" w:line="240" w:lineRule="auto"/>
              <w:ind w:left="33"/>
              <w:contextualSpacing w:val="0"/>
              <w:rPr>
                <w:rFonts w:ascii="Cambria" w:hAnsi="Cambria"/>
                <w:b/>
                <w:sz w:val="20"/>
                <w:szCs w:val="20"/>
                <w:highlight w:val="yellow"/>
                <w:lang w:val="pt-BR"/>
              </w:rPr>
            </w:pPr>
            <w:r w:rsidRPr="00AC42C4">
              <w:rPr>
                <w:rFonts w:ascii="Cambria" w:hAnsi="Cambria" w:cs="Arial"/>
                <w:sz w:val="20"/>
                <w:szCs w:val="20"/>
                <w:highlight w:val="yellow"/>
                <w:lang w:val="pt-BR"/>
              </w:rPr>
              <w:fldChar w:fldCharType="begin">
                <w:ffData>
                  <w:name w:val=""/>
                  <w:enabled/>
                  <w:calcOnExit w:val="0"/>
                  <w:checkBox>
                    <w:sizeAuto/>
                    <w:default w:val="0"/>
                  </w:checkBox>
                </w:ffData>
              </w:fldChar>
            </w:r>
            <w:r w:rsidRPr="00AC42C4">
              <w:rPr>
                <w:rFonts w:ascii="Cambria" w:hAnsi="Cambria" w:cs="Arial"/>
                <w:sz w:val="20"/>
                <w:szCs w:val="20"/>
                <w:highlight w:val="yellow"/>
                <w:lang w:val="pt-BR"/>
              </w:rPr>
              <w:instrText xml:space="preserve"> FORMCHECKBOX </w:instrText>
            </w:r>
            <w:r w:rsidR="00745689">
              <w:rPr>
                <w:rFonts w:ascii="Cambria" w:hAnsi="Cambria" w:cs="Arial"/>
                <w:sz w:val="20"/>
                <w:szCs w:val="20"/>
                <w:highlight w:val="yellow"/>
                <w:lang w:val="pt-BR"/>
              </w:rPr>
            </w:r>
            <w:r w:rsidR="00745689">
              <w:rPr>
                <w:rFonts w:ascii="Cambria" w:hAnsi="Cambria" w:cs="Arial"/>
                <w:sz w:val="20"/>
                <w:szCs w:val="20"/>
                <w:highlight w:val="yellow"/>
                <w:lang w:val="pt-BR"/>
              </w:rPr>
              <w:fldChar w:fldCharType="separate"/>
            </w:r>
            <w:r w:rsidRPr="00AC42C4">
              <w:rPr>
                <w:rFonts w:ascii="Cambria" w:hAnsi="Cambria" w:cs="Arial"/>
                <w:sz w:val="20"/>
                <w:szCs w:val="20"/>
                <w:highlight w:val="yellow"/>
                <w:lang w:val="pt-BR"/>
              </w:rPr>
              <w:fldChar w:fldCharType="end"/>
            </w:r>
            <w:r w:rsidRPr="00AC42C4">
              <w:rPr>
                <w:rFonts w:ascii="Cambria" w:hAnsi="Cambria" w:cs="Arial"/>
                <w:sz w:val="20"/>
                <w:szCs w:val="20"/>
                <w:highlight w:val="yellow"/>
                <w:lang w:val="pt-BR"/>
              </w:rPr>
              <w:t xml:space="preserve"> Não implementada </w:t>
            </w:r>
          </w:p>
        </w:tc>
        <w:tc>
          <w:tcPr>
            <w:tcW w:w="7796" w:type="dxa"/>
            <w:gridSpan w:val="12"/>
            <w:shd w:val="clear" w:color="auto" w:fill="FFFFFF" w:themeFill="background1"/>
            <w:vAlign w:val="center"/>
          </w:tcPr>
          <w:p w14:paraId="317A1C9A" w14:textId="55024262" w:rsidR="00FA6D57" w:rsidRPr="00AC42C4" w:rsidRDefault="00C304F1"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Não conformidade</w:t>
            </w:r>
            <w:r w:rsidRPr="00AC42C4">
              <w:rPr>
                <w:rFonts w:ascii="Cambria" w:hAnsi="Cambria"/>
                <w:sz w:val="20"/>
                <w:szCs w:val="20"/>
                <w:lang w:val="pt-BR"/>
              </w:rPr>
              <w:t xml:space="preserve"> relacionad</w:t>
            </w:r>
            <w:r>
              <w:rPr>
                <w:rFonts w:ascii="Cambria" w:hAnsi="Cambria"/>
                <w:sz w:val="20"/>
                <w:szCs w:val="20"/>
                <w:lang w:val="pt-BR"/>
              </w:rPr>
              <w:t>a</w:t>
            </w:r>
            <w:r w:rsidRPr="00AC42C4">
              <w:rPr>
                <w:rFonts w:ascii="Cambria" w:hAnsi="Cambria"/>
                <w:sz w:val="20"/>
                <w:szCs w:val="20"/>
                <w:lang w:val="pt-BR"/>
              </w:rPr>
              <w:t xml:space="preserve">:   </w:t>
            </w:r>
            <w:r w:rsidRPr="00AC42C4">
              <w:rPr>
                <w:rFonts w:ascii="Cambria" w:hAnsi="Cambria"/>
                <w:sz w:val="20"/>
                <w:szCs w:val="20"/>
                <w:highlight w:val="yellow"/>
                <w:lang w:val="pt-BR"/>
              </w:rPr>
              <w:t xml:space="preserve">Caso a recomendação seja considerada não implementada, deverá ser </w:t>
            </w:r>
            <w:r>
              <w:rPr>
                <w:rFonts w:ascii="Cambria" w:hAnsi="Cambria"/>
                <w:sz w:val="20"/>
                <w:szCs w:val="20"/>
                <w:highlight w:val="yellow"/>
                <w:lang w:val="pt-BR"/>
              </w:rPr>
              <w:t>lavrada</w:t>
            </w:r>
            <w:r w:rsidRPr="00AC42C4">
              <w:rPr>
                <w:rFonts w:ascii="Cambria" w:hAnsi="Cambria"/>
                <w:sz w:val="20"/>
                <w:szCs w:val="20"/>
                <w:highlight w:val="yellow"/>
                <w:lang w:val="pt-BR"/>
              </w:rPr>
              <w:t xml:space="preserve"> </w:t>
            </w:r>
            <w:r>
              <w:rPr>
                <w:rFonts w:ascii="Cambria" w:hAnsi="Cambria"/>
                <w:sz w:val="20"/>
                <w:szCs w:val="20"/>
                <w:highlight w:val="yellow"/>
                <w:lang w:val="pt-BR"/>
              </w:rPr>
              <w:t>NC</w:t>
            </w:r>
            <w:r w:rsidRPr="00AC42C4">
              <w:rPr>
                <w:rFonts w:ascii="Cambria" w:hAnsi="Cambria"/>
                <w:sz w:val="20"/>
                <w:szCs w:val="20"/>
                <w:highlight w:val="yellow"/>
                <w:lang w:val="pt-BR"/>
              </w:rPr>
              <w:t>, cujo número deverá ser relacionado nesta ficha</w:t>
            </w:r>
            <w:r>
              <w:rPr>
                <w:rFonts w:ascii="Cambria" w:hAnsi="Cambria"/>
                <w:sz w:val="20"/>
                <w:szCs w:val="20"/>
                <w:highlight w:val="yellow"/>
                <w:lang w:val="pt-BR"/>
              </w:rPr>
              <w:t xml:space="preserve"> para fins de rastreabilidade</w:t>
            </w:r>
            <w:r w:rsidRPr="00AC42C4">
              <w:rPr>
                <w:rFonts w:ascii="Cambria" w:hAnsi="Cambria"/>
                <w:sz w:val="20"/>
                <w:szCs w:val="20"/>
                <w:highlight w:val="yellow"/>
                <w:lang w:val="pt-BR"/>
              </w:rPr>
              <w:t>.</w:t>
            </w:r>
          </w:p>
        </w:tc>
      </w:tr>
      <w:tr w:rsidR="00D46A70" w:rsidRPr="00443AA3" w14:paraId="04CBB1C6" w14:textId="77777777" w:rsidTr="00991CF6">
        <w:trPr>
          <w:trHeight w:val="278"/>
        </w:trPr>
        <w:tc>
          <w:tcPr>
            <w:tcW w:w="10206" w:type="dxa"/>
            <w:gridSpan w:val="15"/>
            <w:shd w:val="clear" w:color="auto" w:fill="FFFFFF" w:themeFill="background1"/>
            <w:vAlign w:val="center"/>
          </w:tcPr>
          <w:p w14:paraId="05540EE2" w14:textId="7EC8BAB4" w:rsidR="00D46A70" w:rsidRDefault="00D46A70" w:rsidP="00FA6D57">
            <w:pPr>
              <w:pStyle w:val="PargrafodaLista"/>
              <w:tabs>
                <w:tab w:val="left" w:pos="343"/>
              </w:tabs>
              <w:spacing w:before="120" w:after="120" w:line="240" w:lineRule="auto"/>
              <w:ind w:left="33"/>
              <w:contextualSpacing w:val="0"/>
              <w:rPr>
                <w:rFonts w:ascii="Cambria" w:hAnsi="Cambria"/>
                <w:sz w:val="20"/>
                <w:szCs w:val="20"/>
                <w:lang w:val="pt-BR"/>
              </w:rPr>
            </w:pPr>
            <w:r>
              <w:rPr>
                <w:rFonts w:ascii="Cambria" w:hAnsi="Cambria"/>
                <w:sz w:val="20"/>
                <w:szCs w:val="20"/>
                <w:lang w:val="pt-BR"/>
              </w:rPr>
              <w:t>Análise:</w:t>
            </w:r>
          </w:p>
        </w:tc>
      </w:tr>
      <w:tr w:rsidR="00EE4B30" w:rsidRPr="00443AA3" w14:paraId="2C9D034B" w14:textId="77777777" w:rsidTr="00EE4B30">
        <w:trPr>
          <w:trHeight w:val="278"/>
        </w:trPr>
        <w:tc>
          <w:tcPr>
            <w:tcW w:w="10206" w:type="dxa"/>
            <w:gridSpan w:val="15"/>
            <w:shd w:val="clear" w:color="auto" w:fill="BFBFBF" w:themeFill="background1" w:themeFillShade="BF"/>
            <w:vAlign w:val="center"/>
          </w:tcPr>
          <w:p w14:paraId="70F61BFF" w14:textId="4DC875C0" w:rsidR="00EE4B30" w:rsidRDefault="00EE4B30" w:rsidP="00EE4B30">
            <w:pPr>
              <w:pStyle w:val="PargrafodaLista"/>
              <w:numPr>
                <w:ilvl w:val="0"/>
                <w:numId w:val="1"/>
              </w:numPr>
              <w:tabs>
                <w:tab w:val="left" w:pos="343"/>
              </w:tabs>
              <w:spacing w:before="120" w:after="120" w:line="240" w:lineRule="auto"/>
              <w:ind w:left="33" w:firstLine="0"/>
              <w:contextualSpacing w:val="0"/>
              <w:rPr>
                <w:rFonts w:ascii="Cambria" w:hAnsi="Cambria"/>
                <w:b/>
                <w:sz w:val="20"/>
                <w:szCs w:val="20"/>
                <w:lang w:val="pt-BR"/>
              </w:rPr>
            </w:pPr>
            <w:r w:rsidRPr="00EE4B30">
              <w:rPr>
                <w:rFonts w:ascii="Cambria" w:hAnsi="Cambria"/>
                <w:b/>
                <w:sz w:val="20"/>
                <w:szCs w:val="20"/>
                <w:lang w:val="pt-BR"/>
              </w:rPr>
              <w:t>Identificação e data da análise</w:t>
            </w:r>
          </w:p>
        </w:tc>
      </w:tr>
      <w:tr w:rsidR="00EE4B30" w:rsidRPr="00443AA3" w14:paraId="551EC9CF" w14:textId="77777777" w:rsidTr="00EE4B30">
        <w:trPr>
          <w:trHeight w:val="278"/>
        </w:trPr>
        <w:tc>
          <w:tcPr>
            <w:tcW w:w="992" w:type="dxa"/>
            <w:shd w:val="clear" w:color="auto" w:fill="FFFFFF" w:themeFill="background1"/>
            <w:vAlign w:val="center"/>
          </w:tcPr>
          <w:p w14:paraId="06A126D4" w14:textId="320992F4"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lastRenderedPageBreak/>
              <w:t>Nome</w:t>
            </w:r>
          </w:p>
        </w:tc>
        <w:tc>
          <w:tcPr>
            <w:tcW w:w="7088" w:type="dxa"/>
            <w:gridSpan w:val="10"/>
            <w:shd w:val="clear" w:color="auto" w:fill="FFFFFF" w:themeFill="background1"/>
            <w:vAlign w:val="center"/>
          </w:tcPr>
          <w:p w14:paraId="0B5D94FC" w14:textId="534B905D" w:rsidR="00EE4B30" w:rsidRPr="00AC42C4" w:rsidRDefault="00AC42C4"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Nome do auditor</w:t>
            </w:r>
          </w:p>
        </w:tc>
        <w:tc>
          <w:tcPr>
            <w:tcW w:w="850" w:type="dxa"/>
            <w:gridSpan w:val="3"/>
            <w:shd w:val="clear" w:color="auto" w:fill="FFFFFF" w:themeFill="background1"/>
            <w:vAlign w:val="center"/>
          </w:tcPr>
          <w:p w14:paraId="061592C4" w14:textId="1CA72C13" w:rsidR="00EE4B30" w:rsidRDefault="00EE4B30" w:rsidP="00FA6D57">
            <w:pPr>
              <w:pStyle w:val="PargrafodaLista"/>
              <w:tabs>
                <w:tab w:val="left" w:pos="343"/>
              </w:tabs>
              <w:spacing w:before="120" w:after="120" w:line="240" w:lineRule="auto"/>
              <w:ind w:left="33"/>
              <w:contextualSpacing w:val="0"/>
              <w:rPr>
                <w:rFonts w:ascii="Cambria" w:hAnsi="Cambria"/>
                <w:b/>
                <w:sz w:val="20"/>
                <w:szCs w:val="20"/>
                <w:lang w:val="pt-BR"/>
              </w:rPr>
            </w:pPr>
            <w:r w:rsidRPr="00EE4B30">
              <w:rPr>
                <w:rFonts w:ascii="Cambria" w:hAnsi="Cambria"/>
                <w:b/>
                <w:sz w:val="20"/>
                <w:szCs w:val="20"/>
                <w:lang w:val="pt-BR"/>
              </w:rPr>
              <w:t>Data</w:t>
            </w:r>
          </w:p>
        </w:tc>
        <w:tc>
          <w:tcPr>
            <w:tcW w:w="1276" w:type="dxa"/>
            <w:shd w:val="clear" w:color="auto" w:fill="FFFFFF" w:themeFill="background1"/>
            <w:vAlign w:val="center"/>
          </w:tcPr>
          <w:p w14:paraId="683F07E5" w14:textId="2C1DAFE2" w:rsidR="00EE4B30" w:rsidRPr="00EE4B30" w:rsidRDefault="00EE4B30" w:rsidP="00FA6D57">
            <w:pPr>
              <w:pStyle w:val="PargrafodaLista"/>
              <w:tabs>
                <w:tab w:val="left" w:pos="343"/>
              </w:tabs>
              <w:spacing w:before="120" w:after="120" w:line="240" w:lineRule="auto"/>
              <w:ind w:left="33"/>
              <w:contextualSpacing w:val="0"/>
              <w:rPr>
                <w:rFonts w:ascii="Cambria" w:hAnsi="Cambria"/>
                <w:sz w:val="20"/>
                <w:szCs w:val="20"/>
                <w:lang w:val="pt-BR"/>
              </w:rPr>
            </w:pPr>
            <w:r w:rsidRPr="00AC42C4">
              <w:rPr>
                <w:rFonts w:ascii="Cambria" w:hAnsi="Cambria"/>
                <w:sz w:val="20"/>
                <w:szCs w:val="20"/>
                <w:highlight w:val="yellow"/>
                <w:lang w:val="pt-BR"/>
              </w:rPr>
              <w:t>XX/XX/XX</w:t>
            </w:r>
          </w:p>
        </w:tc>
      </w:tr>
    </w:tbl>
    <w:p w14:paraId="398616C7" w14:textId="77777777" w:rsidR="008707EC" w:rsidRDefault="008707EC" w:rsidP="00531335"/>
    <w:sectPr w:rsidR="008707EC" w:rsidSect="002E4B99">
      <w:headerReference w:type="even" r:id="rId8"/>
      <w:headerReference w:type="default" r:id="rId9"/>
      <w:footerReference w:type="even" r:id="rId10"/>
      <w:footerReference w:type="default" r:id="rId11"/>
      <w:headerReference w:type="first" r:id="rId12"/>
      <w:footerReference w:type="first" r:id="rId13"/>
      <w:pgSz w:w="11906" w:h="16838" w:code="9"/>
      <w:pgMar w:top="720" w:right="680"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F0E01" w14:textId="77777777" w:rsidR="00976EC0" w:rsidRDefault="00976EC0" w:rsidP="00DA4E40">
      <w:r>
        <w:separator/>
      </w:r>
    </w:p>
  </w:endnote>
  <w:endnote w:type="continuationSeparator" w:id="0">
    <w:p w14:paraId="402FDAD2" w14:textId="77777777" w:rsidR="00976EC0" w:rsidRDefault="00976EC0" w:rsidP="00DA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2C367" w14:textId="77777777" w:rsidR="0005389C" w:rsidRDefault="0005389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4E43B" w14:textId="77777777" w:rsidR="00976EC0" w:rsidRPr="002E4B99" w:rsidRDefault="00976EC0">
    <w:pPr>
      <w:pStyle w:val="Rodap"/>
      <w:rPr>
        <w:rFonts w:ascii="Cambria" w:hAnsi="Cambria"/>
        <w:sz w:val="10"/>
      </w:rPr>
    </w:pPr>
  </w:p>
  <w:tbl>
    <w:tblPr>
      <w:tblStyle w:val="Tabelacomgrade"/>
      <w:tblW w:w="0" w:type="auto"/>
      <w:jc w:val="center"/>
      <w:tblLook w:val="04A0" w:firstRow="1" w:lastRow="0" w:firstColumn="1" w:lastColumn="0" w:noHBand="0" w:noVBand="1"/>
    </w:tblPr>
    <w:tblGrid>
      <w:gridCol w:w="1567"/>
      <w:gridCol w:w="4486"/>
      <w:gridCol w:w="1609"/>
      <w:gridCol w:w="992"/>
      <w:gridCol w:w="1559"/>
    </w:tblGrid>
    <w:tr w:rsidR="00D46A70" w:rsidRPr="009F2F74" w14:paraId="59E5E735" w14:textId="77777777" w:rsidTr="00D46A70">
      <w:trPr>
        <w:jc w:val="center"/>
      </w:trPr>
      <w:tc>
        <w:tcPr>
          <w:tcW w:w="1555" w:type="dxa"/>
        </w:tcPr>
        <w:p w14:paraId="451FDB51" w14:textId="77777777" w:rsidR="00D46A70" w:rsidRPr="00CF4E05" w:rsidRDefault="00D46A70" w:rsidP="002E4B99">
          <w:pPr>
            <w:pStyle w:val="Rodap"/>
            <w:jc w:val="center"/>
            <w:rPr>
              <w:rFonts w:ascii="Cambria" w:hAnsi="Cambria"/>
              <w:b/>
              <w:sz w:val="20"/>
            </w:rPr>
          </w:pPr>
          <w:r>
            <w:rPr>
              <w:rFonts w:ascii="Cambria" w:hAnsi="Cambria"/>
              <w:b/>
              <w:sz w:val="20"/>
            </w:rPr>
            <w:t>Auditoria</w:t>
          </w:r>
        </w:p>
      </w:tc>
      <w:tc>
        <w:tcPr>
          <w:tcW w:w="4486" w:type="dxa"/>
        </w:tcPr>
        <w:p w14:paraId="403529EB" w14:textId="5A538863" w:rsidR="00D46A70" w:rsidRPr="00CF4E05" w:rsidRDefault="00D46A70" w:rsidP="002E4B99">
          <w:pPr>
            <w:pStyle w:val="Rodap"/>
            <w:jc w:val="center"/>
            <w:rPr>
              <w:rFonts w:ascii="Cambria" w:hAnsi="Cambria"/>
              <w:b/>
              <w:sz w:val="20"/>
            </w:rPr>
          </w:pPr>
          <w:r>
            <w:rPr>
              <w:rFonts w:ascii="Cambria" w:hAnsi="Cambria"/>
              <w:b/>
              <w:sz w:val="20"/>
            </w:rPr>
            <w:t>Instalação</w:t>
          </w:r>
        </w:p>
      </w:tc>
      <w:tc>
        <w:tcPr>
          <w:tcW w:w="1609" w:type="dxa"/>
        </w:tcPr>
        <w:p w14:paraId="5295F4EF" w14:textId="77777777" w:rsidR="00D46A70" w:rsidRPr="00CF4E05" w:rsidRDefault="00D46A70" w:rsidP="002E4B99">
          <w:pPr>
            <w:pStyle w:val="Rodap"/>
            <w:jc w:val="center"/>
            <w:rPr>
              <w:rFonts w:ascii="Cambria" w:hAnsi="Cambria"/>
              <w:b/>
              <w:sz w:val="20"/>
            </w:rPr>
          </w:pPr>
          <w:r>
            <w:rPr>
              <w:rFonts w:ascii="Cambria" w:hAnsi="Cambria"/>
              <w:b/>
              <w:sz w:val="20"/>
            </w:rPr>
            <w:t>R</w:t>
          </w:r>
          <w:r w:rsidRPr="00CF4E05">
            <w:rPr>
              <w:rFonts w:ascii="Cambria" w:hAnsi="Cambria"/>
              <w:b/>
              <w:sz w:val="20"/>
            </w:rPr>
            <w:t>ecomendação</w:t>
          </w:r>
        </w:p>
      </w:tc>
      <w:tc>
        <w:tcPr>
          <w:tcW w:w="992" w:type="dxa"/>
        </w:tcPr>
        <w:p w14:paraId="5DE2697C" w14:textId="77777777" w:rsidR="00D46A70" w:rsidRPr="00CF4E05" w:rsidRDefault="00D46A70" w:rsidP="002E4B99">
          <w:pPr>
            <w:pStyle w:val="Rodap"/>
            <w:jc w:val="center"/>
            <w:rPr>
              <w:rFonts w:ascii="Cambria" w:hAnsi="Cambria"/>
              <w:b/>
              <w:sz w:val="20"/>
            </w:rPr>
          </w:pPr>
          <w:r w:rsidRPr="00CF4E05">
            <w:rPr>
              <w:rFonts w:ascii="Cambria" w:hAnsi="Cambria"/>
              <w:b/>
              <w:sz w:val="20"/>
            </w:rPr>
            <w:t>Página</w:t>
          </w:r>
        </w:p>
      </w:tc>
      <w:tc>
        <w:tcPr>
          <w:tcW w:w="1559" w:type="dxa"/>
        </w:tcPr>
        <w:p w14:paraId="51F5B321" w14:textId="77777777" w:rsidR="00D46A70" w:rsidRPr="00CF4E05" w:rsidRDefault="00D46A70" w:rsidP="002E4B99">
          <w:pPr>
            <w:pStyle w:val="Rodap"/>
            <w:jc w:val="center"/>
            <w:rPr>
              <w:rFonts w:ascii="Cambria" w:hAnsi="Cambria"/>
              <w:b/>
              <w:sz w:val="20"/>
            </w:rPr>
          </w:pPr>
          <w:r w:rsidRPr="00CF4E05">
            <w:rPr>
              <w:rFonts w:ascii="Cambria" w:hAnsi="Cambria"/>
              <w:b/>
              <w:sz w:val="20"/>
            </w:rPr>
            <w:t>Rubrica</w:t>
          </w:r>
        </w:p>
      </w:tc>
    </w:tr>
    <w:tr w:rsidR="00D46A70" w:rsidRPr="009F2F74" w14:paraId="44819FE1" w14:textId="77777777" w:rsidTr="00D46A70">
      <w:trPr>
        <w:trHeight w:val="457"/>
        <w:jc w:val="center"/>
      </w:trPr>
      <w:tc>
        <w:tcPr>
          <w:tcW w:w="1555" w:type="dxa"/>
          <w:vAlign w:val="center"/>
        </w:tcPr>
        <w:p w14:paraId="585DF4D2" w14:textId="29C75D9C" w:rsidR="00D46A70" w:rsidRPr="00CF4E05" w:rsidRDefault="0005389C" w:rsidP="002E4B99">
          <w:pPr>
            <w:pStyle w:val="Rodap"/>
            <w:jc w:val="center"/>
            <w:rPr>
              <w:rFonts w:ascii="Cambria" w:hAnsi="Cambria"/>
              <w:sz w:val="20"/>
            </w:rPr>
          </w:pPr>
          <w:r>
            <w:rPr>
              <w:rFonts w:ascii="Cambria" w:hAnsi="Cambria"/>
              <w:sz w:val="20"/>
            </w:rPr>
            <w:t>AAAA</w:t>
          </w:r>
          <w:r w:rsidR="00D46A70">
            <w:rPr>
              <w:rFonts w:ascii="Cambria" w:hAnsi="Cambria"/>
              <w:sz w:val="20"/>
            </w:rPr>
            <w:t>_SSM_XXX</w:t>
          </w:r>
        </w:p>
      </w:tc>
      <w:tc>
        <w:tcPr>
          <w:tcW w:w="4486" w:type="dxa"/>
          <w:vAlign w:val="center"/>
        </w:tcPr>
        <w:p w14:paraId="63E3BD82" w14:textId="245E7FEA" w:rsidR="00D46A70" w:rsidRPr="00CF4E05" w:rsidRDefault="00D46A70" w:rsidP="002E4B99">
          <w:pPr>
            <w:pStyle w:val="Rodap"/>
            <w:jc w:val="center"/>
            <w:rPr>
              <w:rFonts w:ascii="Cambria" w:hAnsi="Cambria"/>
              <w:sz w:val="20"/>
            </w:rPr>
          </w:pPr>
        </w:p>
      </w:tc>
      <w:tc>
        <w:tcPr>
          <w:tcW w:w="1609" w:type="dxa"/>
          <w:vAlign w:val="center"/>
        </w:tcPr>
        <w:p w14:paraId="32EA1B97" w14:textId="1D4425AF" w:rsidR="00D46A70" w:rsidRPr="00CF4E05" w:rsidRDefault="00D46A70" w:rsidP="002E4B99">
          <w:pPr>
            <w:pStyle w:val="Rodap"/>
            <w:jc w:val="center"/>
            <w:rPr>
              <w:rFonts w:ascii="Cambria" w:hAnsi="Cambria"/>
              <w:sz w:val="20"/>
            </w:rPr>
          </w:pPr>
          <w:r>
            <w:rPr>
              <w:rFonts w:ascii="Cambria" w:hAnsi="Cambria"/>
              <w:sz w:val="20"/>
            </w:rPr>
            <w:fldChar w:fldCharType="begin"/>
          </w:r>
          <w:r>
            <w:rPr>
              <w:rFonts w:ascii="Cambria" w:hAnsi="Cambria"/>
              <w:sz w:val="20"/>
            </w:rPr>
            <w:instrText xml:space="preserve"> REF Recomendaçao \h </w:instrText>
          </w:r>
          <w:r>
            <w:rPr>
              <w:rFonts w:ascii="Cambria" w:hAnsi="Cambria"/>
              <w:sz w:val="20"/>
            </w:rPr>
          </w:r>
          <w:r>
            <w:rPr>
              <w:rFonts w:ascii="Cambria" w:hAnsi="Cambria"/>
              <w:sz w:val="20"/>
            </w:rPr>
            <w:fldChar w:fldCharType="separate"/>
          </w:r>
          <w:r>
            <w:rPr>
              <w:rFonts w:ascii="Cambria" w:hAnsi="Cambria"/>
              <w:sz w:val="20"/>
            </w:rPr>
            <w:t>CDSM_</w:t>
          </w:r>
          <w:r w:rsidRPr="00D31E71">
            <w:rPr>
              <w:rFonts w:ascii="Cambria" w:hAnsi="Cambria"/>
              <w:sz w:val="20"/>
            </w:rPr>
            <w:t>R</w:t>
          </w:r>
          <w:r>
            <w:rPr>
              <w:rFonts w:ascii="Cambria" w:hAnsi="Cambria"/>
              <w:sz w:val="20"/>
            </w:rPr>
            <w:t>45</w:t>
          </w:r>
          <w:r>
            <w:rPr>
              <w:rFonts w:ascii="Cambria" w:hAnsi="Cambria"/>
              <w:sz w:val="20"/>
            </w:rPr>
            <w:fldChar w:fldCharType="end"/>
          </w:r>
        </w:p>
      </w:tc>
      <w:tc>
        <w:tcPr>
          <w:tcW w:w="992" w:type="dxa"/>
          <w:vAlign w:val="center"/>
        </w:tcPr>
        <w:p w14:paraId="5A3130E4" w14:textId="77777777" w:rsidR="00D46A70" w:rsidRPr="00CF4E05" w:rsidRDefault="00D46A70" w:rsidP="002E4B99">
          <w:pPr>
            <w:pStyle w:val="Rodap"/>
            <w:jc w:val="center"/>
            <w:rPr>
              <w:rFonts w:ascii="Cambria" w:hAnsi="Cambria"/>
              <w:sz w:val="20"/>
            </w:rPr>
          </w:pPr>
          <w:r w:rsidRPr="00CF4E05">
            <w:rPr>
              <w:rFonts w:ascii="Cambria" w:hAnsi="Cambria"/>
              <w:bCs/>
              <w:sz w:val="20"/>
            </w:rPr>
            <w:fldChar w:fldCharType="begin"/>
          </w:r>
          <w:r w:rsidRPr="00CF4E05">
            <w:rPr>
              <w:rFonts w:ascii="Cambria" w:hAnsi="Cambria"/>
              <w:bCs/>
              <w:sz w:val="20"/>
            </w:rPr>
            <w:instrText>PAGE  \* Arabic  \* MERGEFORMAT</w:instrText>
          </w:r>
          <w:r w:rsidRPr="00CF4E05">
            <w:rPr>
              <w:rFonts w:ascii="Cambria" w:hAnsi="Cambria"/>
              <w:bCs/>
              <w:sz w:val="20"/>
            </w:rPr>
            <w:fldChar w:fldCharType="separate"/>
          </w:r>
          <w:r w:rsidR="0005389C">
            <w:rPr>
              <w:rFonts w:ascii="Cambria" w:hAnsi="Cambria"/>
              <w:bCs/>
              <w:noProof/>
              <w:sz w:val="20"/>
            </w:rPr>
            <w:t>1</w:t>
          </w:r>
          <w:r w:rsidRPr="00CF4E05">
            <w:rPr>
              <w:rFonts w:ascii="Cambria" w:hAnsi="Cambria"/>
              <w:bCs/>
              <w:sz w:val="20"/>
            </w:rPr>
            <w:fldChar w:fldCharType="end"/>
          </w:r>
          <w:r w:rsidRPr="00CF4E05">
            <w:rPr>
              <w:rFonts w:ascii="Cambria" w:hAnsi="Cambria"/>
              <w:sz w:val="20"/>
            </w:rPr>
            <w:t xml:space="preserve"> de </w:t>
          </w:r>
          <w:r w:rsidRPr="00CF4E05">
            <w:rPr>
              <w:rFonts w:ascii="Cambria" w:hAnsi="Cambria"/>
              <w:bCs/>
              <w:sz w:val="20"/>
            </w:rPr>
            <w:fldChar w:fldCharType="begin"/>
          </w:r>
          <w:r w:rsidRPr="00CF4E05">
            <w:rPr>
              <w:rFonts w:ascii="Cambria" w:hAnsi="Cambria"/>
              <w:bCs/>
              <w:sz w:val="20"/>
            </w:rPr>
            <w:instrText>NUMPAGES  \* Arabic  \* MERGEFORMAT</w:instrText>
          </w:r>
          <w:r w:rsidRPr="00CF4E05">
            <w:rPr>
              <w:rFonts w:ascii="Cambria" w:hAnsi="Cambria"/>
              <w:bCs/>
              <w:sz w:val="20"/>
            </w:rPr>
            <w:fldChar w:fldCharType="separate"/>
          </w:r>
          <w:r w:rsidR="0005389C">
            <w:rPr>
              <w:rFonts w:ascii="Cambria" w:hAnsi="Cambria"/>
              <w:bCs/>
              <w:noProof/>
              <w:sz w:val="20"/>
            </w:rPr>
            <w:t>2</w:t>
          </w:r>
          <w:r w:rsidRPr="00CF4E05">
            <w:rPr>
              <w:rFonts w:ascii="Cambria" w:hAnsi="Cambria"/>
              <w:bCs/>
              <w:sz w:val="20"/>
            </w:rPr>
            <w:fldChar w:fldCharType="end"/>
          </w:r>
        </w:p>
      </w:tc>
      <w:tc>
        <w:tcPr>
          <w:tcW w:w="1559" w:type="dxa"/>
          <w:vAlign w:val="center"/>
        </w:tcPr>
        <w:p w14:paraId="2C2D8E25" w14:textId="77777777" w:rsidR="00D46A70" w:rsidRPr="00CF4E05" w:rsidRDefault="00D46A70" w:rsidP="002E4B99">
          <w:pPr>
            <w:pStyle w:val="Rodap"/>
            <w:jc w:val="center"/>
            <w:rPr>
              <w:rFonts w:ascii="Cambria" w:hAnsi="Cambria"/>
              <w:sz w:val="16"/>
              <w:szCs w:val="16"/>
            </w:rPr>
          </w:pPr>
        </w:p>
        <w:p w14:paraId="6AB2E9D2" w14:textId="77777777" w:rsidR="00D46A70" w:rsidRPr="00CF4E05" w:rsidRDefault="00D46A70" w:rsidP="002E4B99">
          <w:pPr>
            <w:pStyle w:val="Rodap"/>
            <w:jc w:val="center"/>
            <w:rPr>
              <w:rFonts w:ascii="Cambria" w:hAnsi="Cambria"/>
              <w:sz w:val="16"/>
              <w:szCs w:val="16"/>
            </w:rPr>
          </w:pPr>
        </w:p>
        <w:p w14:paraId="6CC108F5" w14:textId="77777777" w:rsidR="00D46A70" w:rsidRPr="00CF4E05" w:rsidRDefault="00D46A70" w:rsidP="002E4B99">
          <w:pPr>
            <w:pStyle w:val="Rodap"/>
            <w:jc w:val="center"/>
            <w:rPr>
              <w:rFonts w:ascii="Cambria" w:hAnsi="Cambria"/>
              <w:sz w:val="16"/>
              <w:szCs w:val="16"/>
            </w:rPr>
          </w:pPr>
        </w:p>
      </w:tc>
    </w:tr>
  </w:tbl>
  <w:p w14:paraId="0CE5A65C" w14:textId="77777777" w:rsidR="00976EC0" w:rsidRPr="002E4B99" w:rsidRDefault="00976EC0">
    <w:pPr>
      <w:pStyle w:val="Rodap"/>
      <w:rPr>
        <w:rFonts w:ascii="Cambria" w:hAnsi="Cambria"/>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DDD75" w14:textId="77777777" w:rsidR="0005389C" w:rsidRDefault="0005389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CFB74" w14:textId="77777777" w:rsidR="00976EC0" w:rsidRDefault="00976EC0" w:rsidP="00DA4E40">
      <w:r>
        <w:separator/>
      </w:r>
    </w:p>
  </w:footnote>
  <w:footnote w:type="continuationSeparator" w:id="0">
    <w:p w14:paraId="50CB0043" w14:textId="77777777" w:rsidR="00976EC0" w:rsidRDefault="00976EC0" w:rsidP="00DA4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239D0" w14:textId="77777777" w:rsidR="0005389C" w:rsidRDefault="0005389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9306"/>
    </w:tblGrid>
    <w:tr w:rsidR="00976EC0" w14:paraId="35756EA5" w14:textId="77777777" w:rsidTr="00A4237E">
      <w:trPr>
        <w:trHeight w:val="552"/>
      </w:trPr>
      <w:tc>
        <w:tcPr>
          <w:tcW w:w="1069" w:type="dxa"/>
        </w:tcPr>
        <w:p w14:paraId="5FA05494" w14:textId="77777777" w:rsidR="00976EC0" w:rsidRDefault="00976EC0">
          <w:pPr>
            <w:pStyle w:val="Cabealho"/>
            <w:rPr>
              <w:rFonts w:ascii="Cambria" w:hAnsi="Cambria"/>
              <w:b/>
              <w:sz w:val="28"/>
              <w:szCs w:val="28"/>
            </w:rPr>
          </w:pPr>
          <w:r w:rsidRPr="00DA4E40">
            <w:rPr>
              <w:rFonts w:ascii="Cambria" w:hAnsi="Cambria"/>
              <w:b/>
              <w:noProof/>
              <w:sz w:val="28"/>
              <w:szCs w:val="28"/>
            </w:rPr>
            <w:drawing>
              <wp:inline distT="0" distB="0" distL="0" distR="0" wp14:anchorId="63A7948C" wp14:editId="2EFAA61D">
                <wp:extent cx="362118" cy="540000"/>
                <wp:effectExtent l="0" t="0" r="0" b="0"/>
                <wp:docPr id="2" name="Imagem 2" descr="C:\Users\agalmeida\Desktop\Logos ANP\logoANP_v_versao_p_redu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lmeida\Desktop\Logos ANP\logoANP_v_versao_p_reduc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18" cy="540000"/>
                        </a:xfrm>
                        <a:prstGeom prst="rect">
                          <a:avLst/>
                        </a:prstGeom>
                        <a:noFill/>
                        <a:ln>
                          <a:noFill/>
                        </a:ln>
                      </pic:spPr>
                    </pic:pic>
                  </a:graphicData>
                </a:graphic>
              </wp:inline>
            </w:drawing>
          </w:r>
        </w:p>
      </w:tc>
      <w:tc>
        <w:tcPr>
          <w:tcW w:w="9306" w:type="dxa"/>
        </w:tcPr>
        <w:p w14:paraId="4AA4F5C5" w14:textId="19F5B030" w:rsidR="00976EC0" w:rsidRDefault="00976EC0" w:rsidP="00EE21BA">
          <w:pPr>
            <w:pStyle w:val="Cabealho"/>
            <w:ind w:right="10"/>
            <w:jc w:val="center"/>
            <w:rPr>
              <w:rFonts w:ascii="Cambria" w:hAnsi="Cambria"/>
              <w:b/>
              <w:sz w:val="28"/>
              <w:szCs w:val="28"/>
            </w:rPr>
          </w:pPr>
          <w:r w:rsidRPr="00DA4E40">
            <w:rPr>
              <w:rFonts w:ascii="Cambria" w:hAnsi="Cambria"/>
              <w:b/>
              <w:sz w:val="28"/>
              <w:szCs w:val="28"/>
            </w:rPr>
            <w:t xml:space="preserve">FORMULÁRIO DE </w:t>
          </w:r>
          <w:r w:rsidR="009B7C18">
            <w:rPr>
              <w:rFonts w:ascii="Cambria" w:hAnsi="Cambria"/>
              <w:b/>
              <w:sz w:val="28"/>
              <w:szCs w:val="28"/>
            </w:rPr>
            <w:t>ANÁLISE DE IMPLEMENTAÇÃO</w:t>
          </w:r>
          <w:r w:rsidR="00A91961">
            <w:rPr>
              <w:rFonts w:ascii="Cambria" w:hAnsi="Cambria"/>
              <w:b/>
              <w:sz w:val="28"/>
              <w:szCs w:val="28"/>
            </w:rPr>
            <w:t xml:space="preserve"> DE RECOMENDAÇÃO PROVENIENTE DE</w:t>
          </w:r>
          <w:r w:rsidR="009B7C18">
            <w:rPr>
              <w:rFonts w:ascii="Cambria" w:hAnsi="Cambria"/>
              <w:b/>
              <w:sz w:val="28"/>
              <w:szCs w:val="28"/>
            </w:rPr>
            <w:t xml:space="preserve"> INVESTIGAÇÃO DE INCIDENTE</w:t>
          </w:r>
        </w:p>
      </w:tc>
    </w:tr>
  </w:tbl>
  <w:p w14:paraId="75226EE1" w14:textId="77777777" w:rsidR="00976EC0" w:rsidRDefault="00976EC0" w:rsidP="00E4061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7C9B2" w14:textId="77777777" w:rsidR="0005389C" w:rsidRDefault="0005389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527"/>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13FEB"/>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A61F6"/>
    <w:multiLevelType w:val="multilevel"/>
    <w:tmpl w:val="A1F6D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40"/>
    <w:rsid w:val="00003421"/>
    <w:rsid w:val="00013398"/>
    <w:rsid w:val="00035427"/>
    <w:rsid w:val="0005389C"/>
    <w:rsid w:val="0009333F"/>
    <w:rsid w:val="000D1D64"/>
    <w:rsid w:val="000D4B8B"/>
    <w:rsid w:val="000E5D1B"/>
    <w:rsid w:val="000E7793"/>
    <w:rsid w:val="00114AC1"/>
    <w:rsid w:val="00134A6D"/>
    <w:rsid w:val="001370CB"/>
    <w:rsid w:val="00154BA2"/>
    <w:rsid w:val="001A3BAF"/>
    <w:rsid w:val="00211D2B"/>
    <w:rsid w:val="002171EA"/>
    <w:rsid w:val="00233D1C"/>
    <w:rsid w:val="0024585B"/>
    <w:rsid w:val="00247D85"/>
    <w:rsid w:val="002875EA"/>
    <w:rsid w:val="002D2549"/>
    <w:rsid w:val="002D42F6"/>
    <w:rsid w:val="002E4B99"/>
    <w:rsid w:val="0035028A"/>
    <w:rsid w:val="00350C38"/>
    <w:rsid w:val="0035240F"/>
    <w:rsid w:val="0037720B"/>
    <w:rsid w:val="003A27DE"/>
    <w:rsid w:val="003A7D61"/>
    <w:rsid w:val="003E5317"/>
    <w:rsid w:val="00413E97"/>
    <w:rsid w:val="00424436"/>
    <w:rsid w:val="00443AA3"/>
    <w:rsid w:val="004C0EF0"/>
    <w:rsid w:val="00531335"/>
    <w:rsid w:val="00543D74"/>
    <w:rsid w:val="0054449E"/>
    <w:rsid w:val="005A6905"/>
    <w:rsid w:val="005B0D44"/>
    <w:rsid w:val="005E7DC7"/>
    <w:rsid w:val="005F516E"/>
    <w:rsid w:val="00651B01"/>
    <w:rsid w:val="00665AA4"/>
    <w:rsid w:val="00672EA9"/>
    <w:rsid w:val="00677E06"/>
    <w:rsid w:val="00685C3A"/>
    <w:rsid w:val="00694853"/>
    <w:rsid w:val="006E7F38"/>
    <w:rsid w:val="0071608C"/>
    <w:rsid w:val="0073371D"/>
    <w:rsid w:val="00745689"/>
    <w:rsid w:val="0075016E"/>
    <w:rsid w:val="00754867"/>
    <w:rsid w:val="00766033"/>
    <w:rsid w:val="007B7B8E"/>
    <w:rsid w:val="007D2310"/>
    <w:rsid w:val="007F2EEE"/>
    <w:rsid w:val="007F6C97"/>
    <w:rsid w:val="008534D3"/>
    <w:rsid w:val="008707EC"/>
    <w:rsid w:val="008D28B6"/>
    <w:rsid w:val="00900FA1"/>
    <w:rsid w:val="00976EC0"/>
    <w:rsid w:val="009B3896"/>
    <w:rsid w:val="009B7C18"/>
    <w:rsid w:val="009D0FD7"/>
    <w:rsid w:val="00A4237E"/>
    <w:rsid w:val="00A51F57"/>
    <w:rsid w:val="00A535A6"/>
    <w:rsid w:val="00A91961"/>
    <w:rsid w:val="00AC42C4"/>
    <w:rsid w:val="00B076C3"/>
    <w:rsid w:val="00B103E0"/>
    <w:rsid w:val="00B5559E"/>
    <w:rsid w:val="00B66E7B"/>
    <w:rsid w:val="00B721BE"/>
    <w:rsid w:val="00B84C7D"/>
    <w:rsid w:val="00B92673"/>
    <w:rsid w:val="00BA588E"/>
    <w:rsid w:val="00BA7412"/>
    <w:rsid w:val="00BD7427"/>
    <w:rsid w:val="00BE535C"/>
    <w:rsid w:val="00C00195"/>
    <w:rsid w:val="00C01B13"/>
    <w:rsid w:val="00C06337"/>
    <w:rsid w:val="00C304F1"/>
    <w:rsid w:val="00C37710"/>
    <w:rsid w:val="00C8093D"/>
    <w:rsid w:val="00CD09A9"/>
    <w:rsid w:val="00CF19A9"/>
    <w:rsid w:val="00CF4E05"/>
    <w:rsid w:val="00D31E71"/>
    <w:rsid w:val="00D37830"/>
    <w:rsid w:val="00D46A70"/>
    <w:rsid w:val="00D536AF"/>
    <w:rsid w:val="00D967F3"/>
    <w:rsid w:val="00DA4E40"/>
    <w:rsid w:val="00DA5DCD"/>
    <w:rsid w:val="00DC28B2"/>
    <w:rsid w:val="00E32E57"/>
    <w:rsid w:val="00E40610"/>
    <w:rsid w:val="00E77404"/>
    <w:rsid w:val="00EB0006"/>
    <w:rsid w:val="00EB2053"/>
    <w:rsid w:val="00EB44A8"/>
    <w:rsid w:val="00EB58DC"/>
    <w:rsid w:val="00ED37B7"/>
    <w:rsid w:val="00EE21BA"/>
    <w:rsid w:val="00EE4B30"/>
    <w:rsid w:val="00EF1417"/>
    <w:rsid w:val="00F13FE7"/>
    <w:rsid w:val="00F207BA"/>
    <w:rsid w:val="00F25877"/>
    <w:rsid w:val="00F44973"/>
    <w:rsid w:val="00F60077"/>
    <w:rsid w:val="00F705F8"/>
    <w:rsid w:val="00F809DC"/>
    <w:rsid w:val="00FA6D57"/>
    <w:rsid w:val="00FC19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31BA2D8"/>
  <w15:chartTrackingRefBased/>
  <w15:docId w15:val="{77D04231-37E0-4847-81D8-0F90B0EC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E40"/>
    <w:pPr>
      <w:spacing w:after="0" w:line="240" w:lineRule="auto"/>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A4E40"/>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uiPriority w:val="34"/>
    <w:qFormat/>
    <w:rsid w:val="00DA4E40"/>
    <w:pPr>
      <w:spacing w:after="160" w:line="259" w:lineRule="auto"/>
      <w:ind w:left="720"/>
      <w:contextualSpacing/>
    </w:pPr>
    <w:rPr>
      <w:rFonts w:ascii="Calibri" w:eastAsia="Calibri" w:hAnsi="Calibri"/>
      <w:sz w:val="22"/>
      <w:szCs w:val="22"/>
      <w:lang w:val="en-US" w:eastAsia="en-US"/>
    </w:rPr>
  </w:style>
  <w:style w:type="paragraph" w:styleId="Textodebalo">
    <w:name w:val="Balloon Text"/>
    <w:basedOn w:val="Normal"/>
    <w:link w:val="TextodebaloChar"/>
    <w:uiPriority w:val="99"/>
    <w:semiHidden/>
    <w:unhideWhenUsed/>
    <w:rsid w:val="00DA4E40"/>
    <w:rPr>
      <w:rFonts w:ascii="Segoe UI" w:hAnsi="Segoe UI" w:cs="Segoe UI"/>
      <w:sz w:val="18"/>
      <w:szCs w:val="18"/>
    </w:rPr>
  </w:style>
  <w:style w:type="character" w:customStyle="1" w:styleId="TextodebaloChar">
    <w:name w:val="Texto de balão Char"/>
    <w:basedOn w:val="Fontepargpadro"/>
    <w:link w:val="Textodebalo"/>
    <w:uiPriority w:val="99"/>
    <w:semiHidden/>
    <w:rsid w:val="00DA4E4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DA4E40"/>
    <w:pPr>
      <w:tabs>
        <w:tab w:val="center" w:pos="4252"/>
        <w:tab w:val="right" w:pos="8504"/>
      </w:tabs>
    </w:pPr>
  </w:style>
  <w:style w:type="character" w:customStyle="1" w:styleId="CabealhoChar">
    <w:name w:val="Cabeçalho Char"/>
    <w:basedOn w:val="Fontepargpadro"/>
    <w:link w:val="Cabealho"/>
    <w:uiPriority w:val="99"/>
    <w:rsid w:val="00DA4E40"/>
    <w:rPr>
      <w:rFonts w:ascii="Arial" w:eastAsia="Times New Roman" w:hAnsi="Arial" w:cs="Times New Roman"/>
      <w:sz w:val="24"/>
      <w:szCs w:val="20"/>
      <w:lang w:eastAsia="pt-BR"/>
    </w:rPr>
  </w:style>
  <w:style w:type="paragraph" w:styleId="Rodap">
    <w:name w:val="footer"/>
    <w:basedOn w:val="Normal"/>
    <w:link w:val="RodapChar"/>
    <w:uiPriority w:val="99"/>
    <w:unhideWhenUsed/>
    <w:rsid w:val="00DA4E40"/>
    <w:pPr>
      <w:tabs>
        <w:tab w:val="center" w:pos="4252"/>
        <w:tab w:val="right" w:pos="8504"/>
      </w:tabs>
    </w:pPr>
  </w:style>
  <w:style w:type="character" w:customStyle="1" w:styleId="RodapChar">
    <w:name w:val="Rodapé Char"/>
    <w:basedOn w:val="Fontepargpadro"/>
    <w:link w:val="Rodap"/>
    <w:uiPriority w:val="99"/>
    <w:rsid w:val="00DA4E40"/>
    <w:rPr>
      <w:rFonts w:ascii="Arial" w:eastAsia="Times New Roman" w:hAnsi="Arial" w:cs="Times New Roman"/>
      <w:sz w:val="24"/>
      <w:szCs w:val="20"/>
      <w:lang w:eastAsia="pt-BR"/>
    </w:rPr>
  </w:style>
  <w:style w:type="character" w:styleId="Refdecomentrio">
    <w:name w:val="annotation reference"/>
    <w:basedOn w:val="Fontepargpadro"/>
    <w:uiPriority w:val="99"/>
    <w:semiHidden/>
    <w:unhideWhenUsed/>
    <w:rsid w:val="00D536AF"/>
    <w:rPr>
      <w:sz w:val="16"/>
      <w:szCs w:val="16"/>
    </w:rPr>
  </w:style>
  <w:style w:type="paragraph" w:styleId="Textodecomentrio">
    <w:name w:val="annotation text"/>
    <w:basedOn w:val="Normal"/>
    <w:link w:val="TextodecomentrioChar"/>
    <w:uiPriority w:val="99"/>
    <w:semiHidden/>
    <w:unhideWhenUsed/>
    <w:rsid w:val="00D536AF"/>
    <w:rPr>
      <w:sz w:val="20"/>
    </w:rPr>
  </w:style>
  <w:style w:type="character" w:customStyle="1" w:styleId="TextodecomentrioChar">
    <w:name w:val="Texto de comentário Char"/>
    <w:basedOn w:val="Fontepargpadro"/>
    <w:link w:val="Textodecomentrio"/>
    <w:uiPriority w:val="99"/>
    <w:semiHidden/>
    <w:rsid w:val="00D536A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D536AF"/>
    <w:rPr>
      <w:b/>
      <w:bCs/>
    </w:rPr>
  </w:style>
  <w:style w:type="character" w:customStyle="1" w:styleId="AssuntodocomentrioChar">
    <w:name w:val="Assunto do comentário Char"/>
    <w:basedOn w:val="TextodecomentrioChar"/>
    <w:link w:val="Assuntodocomentrio"/>
    <w:uiPriority w:val="99"/>
    <w:semiHidden/>
    <w:rsid w:val="00D536AF"/>
    <w:rPr>
      <w:rFonts w:ascii="Arial" w:eastAsia="Times New Roman" w:hAnsi="Arial" w:cs="Times New Roman"/>
      <w:b/>
      <w:bCs/>
      <w:sz w:val="20"/>
      <w:szCs w:val="20"/>
      <w:lang w:eastAsia="pt-BR"/>
    </w:rPr>
  </w:style>
  <w:style w:type="paragraph" w:styleId="Reviso">
    <w:name w:val="Revision"/>
    <w:hidden/>
    <w:uiPriority w:val="99"/>
    <w:semiHidden/>
    <w:rsid w:val="00BE535C"/>
    <w:pPr>
      <w:spacing w:after="0" w:line="240" w:lineRule="auto"/>
    </w:pPr>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185FB-ABC4-41BE-AB7F-296DC3927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372</Words>
  <Characters>2010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GONI COELHO</dc:creator>
  <cp:keywords/>
  <dc:description/>
  <cp:lastModifiedBy>LUCIANO DA SILVA PINTO TEIXEIRA</cp:lastModifiedBy>
  <cp:revision>16</cp:revision>
  <dcterms:created xsi:type="dcterms:W3CDTF">2017-09-04T18:15:00Z</dcterms:created>
  <dcterms:modified xsi:type="dcterms:W3CDTF">2019-08-27T19:08:00Z</dcterms:modified>
</cp:coreProperties>
</file>