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22BA1746" w14:textId="4E1CFAC6" w:rsidR="001D3690" w:rsidRPr="00677E06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CR26: Exposição da brigada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16AFE950" w14:textId="3CE874D4" w:rsidR="00F10863" w:rsidRDefault="00F10863" w:rsidP="00FD21D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10863">
              <w:rPr>
                <w:rFonts w:ascii="Cambria" w:hAnsi="Cambria"/>
                <w:sz w:val="20"/>
                <w:szCs w:val="20"/>
                <w:lang w:val="pt-BR"/>
              </w:rPr>
              <w:t>Foi observado que, após terem sido tomadas ações com o objetivo de parar os equipamentos e realizar o fechamento das válvulas do sistema de movimentação de carga, a unidade não dispunha de sistemas e de procedimentos previamente estabelecidos para o controle e eliminação da atmosfera explosiva.</w:t>
            </w:r>
          </w:p>
          <w:p w14:paraId="3CD6C69A" w14:textId="40EA986D" w:rsidR="00F10863" w:rsidRDefault="00F10863" w:rsidP="00FD21D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10863">
              <w:rPr>
                <w:rFonts w:ascii="Cambria" w:hAnsi="Cambria"/>
                <w:sz w:val="20"/>
                <w:szCs w:val="20"/>
                <w:lang w:val="pt-BR"/>
              </w:rPr>
              <w:t>No caso de um vazamento com formação de atmosfera explosiva em ambiente fechado, há a possibilidade de escalonamento do evento para um cenário de incêndio e/ou explosão. Logo, devem ser previstos recursos (sistemas e procedimentos) para que, uma vez havendo tal evento, haja condições para que a tripulação possa agir de forma a controlar a situação, eliminando a atmosfera explosiva para posterior retorno às rotinas operacionais.</w:t>
            </w:r>
          </w:p>
          <w:p w14:paraId="5D5F777E" w14:textId="5755EE9D" w:rsidR="005A5472" w:rsidRPr="0024585B" w:rsidRDefault="005A5472" w:rsidP="00FD21D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A5472">
              <w:rPr>
                <w:rFonts w:ascii="Cambria" w:hAnsi="Cambria"/>
                <w:sz w:val="20"/>
                <w:szCs w:val="20"/>
                <w:lang w:val="pt-BR"/>
              </w:rPr>
              <w:t>A garantia de disponibilidade dos recursos de resposta, mediante a prévia identificação dos cenários acidentais é responsabilidade compartilhada entre o Concessionário e o Operador da instalação como empresas com sistemas de gerenciamento de segurança estabelecidos. Cabe à força de trabalho ter aderência às práticas e políticas da empresa, mediante capacitação e disponibilidade de recursos que garantam que os sistemas de gerenciamento sejam de fato implementados. Não cabe as pessoas a bordo de uma instalação, definirem no meio de uma emergência qual a melhor maneira de agir.</w:t>
            </w:r>
          </w:p>
        </w:tc>
      </w:tr>
      <w:tr w:rsidR="00746106" w:rsidRPr="00443AA3" w14:paraId="3D0885CC" w14:textId="77777777" w:rsidTr="00BD6C0B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746106" w:rsidRPr="00BA7412" w:rsidRDefault="00746106" w:rsidP="00746106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9EC9CB4" w14:textId="77777777" w:rsidR="00746106" w:rsidRPr="00D31E71" w:rsidRDefault="00746106" w:rsidP="0074610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47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15448D8B" w14:textId="6C5D7785" w:rsidR="00746106" w:rsidRPr="00D31E71" w:rsidRDefault="00746106" w:rsidP="0074610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1F6D369" w14:textId="58BF0C5F" w:rsidR="00746106" w:rsidRPr="00D31E71" w:rsidRDefault="00746106" w:rsidP="0074610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344A7772" w:rsidR="00746106" w:rsidRPr="00D31E71" w:rsidRDefault="00746106" w:rsidP="0074610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6A8688B5" w:rsidR="00BA7412" w:rsidRPr="0024585B" w:rsidRDefault="00FD21D8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D21D8">
              <w:rPr>
                <w:rFonts w:ascii="Cambria" w:hAnsi="Cambria"/>
                <w:sz w:val="20"/>
                <w:szCs w:val="20"/>
                <w:lang w:val="pt-BR"/>
              </w:rPr>
              <w:t>Garantir que todas as funções envolvidas na resposta à emergência, inclusive em terra, tenham treinamento teórico periódico nos procedimentos de resposta à emergência.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4BE979D9" w:rsidR="00413E97" w:rsidRPr="00BA7412" w:rsidRDefault="00FD21D8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795F9AF1" w:rsidR="00413E97" w:rsidRPr="00BA7412" w:rsidRDefault="00FD21D8" w:rsidP="001D3690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76CA03B" w14:textId="5C401999" w:rsidR="00CD09A9" w:rsidRDefault="00696754" w:rsidP="0069675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A6597">
              <w:rPr>
                <w:rFonts w:ascii="Cambria" w:hAnsi="Cambria"/>
                <w:sz w:val="20"/>
                <w:szCs w:val="20"/>
                <w:lang w:val="pt-BR"/>
              </w:rPr>
              <w:t>No acidente do FPSO Cidade de São Mateus, o c</w:t>
            </w:r>
            <w:r w:rsidR="000C1D4B" w:rsidRPr="00AA6597">
              <w:rPr>
                <w:rFonts w:ascii="Cambria" w:hAnsi="Cambria"/>
                <w:sz w:val="20"/>
                <w:szCs w:val="20"/>
                <w:lang w:val="pt-BR"/>
              </w:rPr>
              <w:t xml:space="preserve">omandante do incidente não possuía treinamento em </w:t>
            </w:r>
            <w:proofErr w:type="spellStart"/>
            <w:r w:rsidR="000C1D4B" w:rsidRPr="00AA6597">
              <w:rPr>
                <w:rFonts w:ascii="Cambria" w:hAnsi="Cambria"/>
                <w:i/>
                <w:sz w:val="20"/>
                <w:szCs w:val="20"/>
                <w:lang w:val="pt-BR"/>
              </w:rPr>
              <w:t>Incident</w:t>
            </w:r>
            <w:proofErr w:type="spellEnd"/>
            <w:r w:rsidR="000C1D4B" w:rsidRPr="00AA6597">
              <w:rPr>
                <w:rFonts w:ascii="Cambria" w:hAnsi="Cambria"/>
                <w:i/>
                <w:sz w:val="20"/>
                <w:szCs w:val="20"/>
                <w:lang w:val="pt-BR"/>
              </w:rPr>
              <w:t xml:space="preserve"> </w:t>
            </w:r>
            <w:proofErr w:type="spellStart"/>
            <w:r w:rsidR="000C1D4B" w:rsidRPr="00AA6597">
              <w:rPr>
                <w:rFonts w:ascii="Cambria" w:hAnsi="Cambria"/>
                <w:i/>
                <w:sz w:val="20"/>
                <w:szCs w:val="20"/>
                <w:lang w:val="pt-BR"/>
              </w:rPr>
              <w:t>Command</w:t>
            </w:r>
            <w:proofErr w:type="spellEnd"/>
            <w:r w:rsidR="000C1D4B" w:rsidRPr="00AA6597">
              <w:rPr>
                <w:rFonts w:ascii="Cambria" w:hAnsi="Cambria"/>
                <w:i/>
                <w:sz w:val="20"/>
                <w:szCs w:val="20"/>
                <w:lang w:val="pt-BR"/>
              </w:rPr>
              <w:t xml:space="preserve"> System</w:t>
            </w:r>
            <w:r w:rsidR="000C1D4B" w:rsidRPr="00AA6597">
              <w:rPr>
                <w:rFonts w:ascii="Cambria" w:hAnsi="Cambria"/>
                <w:sz w:val="20"/>
                <w:szCs w:val="20"/>
                <w:lang w:val="pt-BR"/>
              </w:rPr>
              <w:t xml:space="preserve"> (ICS) ou qualquer outro treinamento em resposta a emergência. É necessário que seja realizado treinamento teórico, não atendido </w:t>
            </w:r>
            <w:r w:rsidR="00F10863" w:rsidRPr="00AA6597">
              <w:rPr>
                <w:rFonts w:ascii="Cambria" w:hAnsi="Cambria"/>
                <w:sz w:val="20"/>
                <w:szCs w:val="20"/>
                <w:lang w:val="pt-BR"/>
              </w:rPr>
              <w:t xml:space="preserve">apenas </w:t>
            </w:r>
            <w:r w:rsidRPr="00AA6597">
              <w:rPr>
                <w:rFonts w:ascii="Cambria" w:hAnsi="Cambria"/>
                <w:sz w:val="20"/>
                <w:szCs w:val="20"/>
                <w:lang w:val="pt-BR"/>
              </w:rPr>
              <w:t xml:space="preserve">por simulados ou por leitura do procedimento ou do Plano de Resposta a Emergência, não apenas para o Comandante do </w:t>
            </w:r>
            <w:r w:rsidR="002A7112" w:rsidRPr="00AA6597">
              <w:rPr>
                <w:rFonts w:ascii="Cambria" w:hAnsi="Cambria"/>
                <w:sz w:val="20"/>
                <w:szCs w:val="20"/>
                <w:lang w:val="pt-BR"/>
              </w:rPr>
              <w:t>Incidente,</w:t>
            </w:r>
            <w:r w:rsidRPr="00AA6597">
              <w:rPr>
                <w:rFonts w:ascii="Cambria" w:hAnsi="Cambria"/>
                <w:sz w:val="20"/>
                <w:szCs w:val="20"/>
                <w:lang w:val="pt-BR"/>
              </w:rPr>
              <w:t xml:space="preserve"> mas também para todas as demais pessoas com função da resposta a emergência, tanto a bordo quanto em terra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E062F08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63AC14FF" w:rsidR="00EB44A8" w:rsidRPr="003A7D61" w:rsidRDefault="00FD21D8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532F2CE3" w:rsidR="002E4B99" w:rsidRPr="00AC42C4" w:rsidRDefault="00AC42C4" w:rsidP="001D23F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45304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A ser preenchido pelo </w:t>
            </w:r>
            <w:r w:rsidR="001D23F3" w:rsidRPr="0045304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28C3FAAD" w:rsidR="00EE4B30" w:rsidRPr="002E4B99" w:rsidRDefault="00AC42C4" w:rsidP="004B43A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1D23F3">
              <w:rPr>
                <w:rFonts w:ascii="Cambria" w:hAnsi="Cambria"/>
                <w:sz w:val="20"/>
                <w:szCs w:val="20"/>
                <w:lang w:val="pt-BR"/>
              </w:rPr>
              <w:t xml:space="preserve"> (</w:t>
            </w:r>
            <w:r w:rsidR="004B43A8">
              <w:rPr>
                <w:rFonts w:ascii="Cambria" w:hAnsi="Cambria"/>
                <w:sz w:val="20"/>
                <w:szCs w:val="20"/>
                <w:lang w:val="pt-BR"/>
              </w:rPr>
              <w:t>o</w:t>
            </w:r>
            <w:r w:rsidR="001D23F3">
              <w:rPr>
                <w:rFonts w:ascii="Cambria" w:hAnsi="Cambria"/>
                <w:sz w:val="20"/>
                <w:szCs w:val="20"/>
                <w:lang w:val="pt-BR"/>
              </w:rPr>
              <w:t>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6C57F1" w:rsidRPr="00443AA3" w14:paraId="6551B726" w14:textId="77777777" w:rsidTr="006C57F1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14D0B2DC" w14:textId="77777777" w:rsidR="006C57F1" w:rsidRPr="00AC42C4" w:rsidRDefault="006C57F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74610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74610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0466582F" w14:textId="7CAB3409" w:rsidR="006C57F1" w:rsidRPr="00AC42C4" w:rsidRDefault="006C57F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74610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74610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657939A7" w:rsidR="00FA6D57" w:rsidRPr="00AC42C4" w:rsidRDefault="001112A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6C57F1" w:rsidRPr="00443AA3" w14:paraId="7D0BB1CA" w14:textId="77777777" w:rsidTr="009848A8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3734BB8C" w14:textId="5F3B072E" w:rsidR="006C57F1" w:rsidRDefault="006C57F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B54CC" w14:textId="77777777" w:rsidR="00676A70" w:rsidRDefault="00676A7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6C57F1" w:rsidRPr="009F2F74" w14:paraId="59E5E735" w14:textId="77777777" w:rsidTr="006C57F1">
      <w:trPr>
        <w:jc w:val="center"/>
      </w:trPr>
      <w:tc>
        <w:tcPr>
          <w:tcW w:w="1555" w:type="dxa"/>
        </w:tcPr>
        <w:p w14:paraId="795845C0" w14:textId="77777777" w:rsidR="006C57F1" w:rsidRPr="00CF4E05" w:rsidRDefault="006C57F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1A6D8E49" w:rsidR="006C57F1" w:rsidRPr="00CF4E05" w:rsidRDefault="006C57F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6C57F1" w:rsidRPr="00CF4E05" w:rsidRDefault="006C57F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6C57F1" w:rsidRPr="00CF4E05" w:rsidRDefault="006C57F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6C57F1" w:rsidRPr="00CF4E05" w:rsidRDefault="006C57F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6C57F1" w:rsidRPr="009F2F74" w14:paraId="44819FE1" w14:textId="77777777" w:rsidTr="006C57F1">
      <w:trPr>
        <w:trHeight w:val="457"/>
        <w:jc w:val="center"/>
      </w:trPr>
      <w:tc>
        <w:tcPr>
          <w:tcW w:w="1555" w:type="dxa"/>
          <w:vAlign w:val="center"/>
        </w:tcPr>
        <w:p w14:paraId="24BA03DE" w14:textId="76A0D33A" w:rsidR="006C57F1" w:rsidRPr="00CF4E05" w:rsidRDefault="00676A70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6C57F1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5922BD03" w:rsidR="006C57F1" w:rsidRPr="00CF4E05" w:rsidRDefault="006C57F1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399CBF66" w:rsidR="006C57F1" w:rsidRPr="00CF4E05" w:rsidRDefault="006C57F1" w:rsidP="00FB373C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47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6C57F1" w:rsidRPr="00CF4E05" w:rsidRDefault="006C57F1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676A70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676A70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6C57F1" w:rsidRPr="00CF4E05" w:rsidRDefault="006C57F1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6C57F1" w:rsidRPr="00CF4E05" w:rsidRDefault="006C57F1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6C57F1" w:rsidRPr="00CF4E05" w:rsidRDefault="006C57F1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77049" w14:textId="77777777" w:rsidR="00676A70" w:rsidRDefault="00676A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56731" w14:textId="77777777" w:rsidR="00676A70" w:rsidRDefault="00676A7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97397" w14:textId="77777777" w:rsidR="00676A70" w:rsidRDefault="00676A7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C1D4B"/>
    <w:rsid w:val="000D1D64"/>
    <w:rsid w:val="000D4B8B"/>
    <w:rsid w:val="000E5D1B"/>
    <w:rsid w:val="000E7793"/>
    <w:rsid w:val="001112A2"/>
    <w:rsid w:val="00114DF0"/>
    <w:rsid w:val="00134A6D"/>
    <w:rsid w:val="001370CB"/>
    <w:rsid w:val="00154BA2"/>
    <w:rsid w:val="00181147"/>
    <w:rsid w:val="001A3BAF"/>
    <w:rsid w:val="001A78EC"/>
    <w:rsid w:val="001D23F3"/>
    <w:rsid w:val="001D3690"/>
    <w:rsid w:val="00211D2B"/>
    <w:rsid w:val="002171EA"/>
    <w:rsid w:val="00233D1C"/>
    <w:rsid w:val="0024585B"/>
    <w:rsid w:val="00247D85"/>
    <w:rsid w:val="002875EA"/>
    <w:rsid w:val="002A7112"/>
    <w:rsid w:val="002D2549"/>
    <w:rsid w:val="002D42F6"/>
    <w:rsid w:val="002E4B99"/>
    <w:rsid w:val="0035028A"/>
    <w:rsid w:val="00350C38"/>
    <w:rsid w:val="0035240F"/>
    <w:rsid w:val="00377138"/>
    <w:rsid w:val="0037720B"/>
    <w:rsid w:val="00394C2E"/>
    <w:rsid w:val="00394D39"/>
    <w:rsid w:val="003A7D61"/>
    <w:rsid w:val="003E5317"/>
    <w:rsid w:val="00413E97"/>
    <w:rsid w:val="00424436"/>
    <w:rsid w:val="00443AA3"/>
    <w:rsid w:val="00453048"/>
    <w:rsid w:val="00461367"/>
    <w:rsid w:val="00494E1F"/>
    <w:rsid w:val="004B43A8"/>
    <w:rsid w:val="00531335"/>
    <w:rsid w:val="00543D74"/>
    <w:rsid w:val="0054449E"/>
    <w:rsid w:val="00556E8E"/>
    <w:rsid w:val="005A5472"/>
    <w:rsid w:val="005B0D44"/>
    <w:rsid w:val="005E7DC7"/>
    <w:rsid w:val="005F516E"/>
    <w:rsid w:val="00614078"/>
    <w:rsid w:val="00635848"/>
    <w:rsid w:val="00651B01"/>
    <w:rsid w:val="00665AA4"/>
    <w:rsid w:val="00672EA9"/>
    <w:rsid w:val="00676A70"/>
    <w:rsid w:val="00677E06"/>
    <w:rsid w:val="00685C3A"/>
    <w:rsid w:val="00694853"/>
    <w:rsid w:val="00696754"/>
    <w:rsid w:val="006C57F1"/>
    <w:rsid w:val="006E7F38"/>
    <w:rsid w:val="0071608C"/>
    <w:rsid w:val="0073371D"/>
    <w:rsid w:val="00746106"/>
    <w:rsid w:val="0075016E"/>
    <w:rsid w:val="00754867"/>
    <w:rsid w:val="00766033"/>
    <w:rsid w:val="007739CA"/>
    <w:rsid w:val="007D2310"/>
    <w:rsid w:val="007F6C97"/>
    <w:rsid w:val="008112DB"/>
    <w:rsid w:val="00831A30"/>
    <w:rsid w:val="008534D3"/>
    <w:rsid w:val="008707EC"/>
    <w:rsid w:val="008D28B6"/>
    <w:rsid w:val="00976EC0"/>
    <w:rsid w:val="009858F1"/>
    <w:rsid w:val="009B3896"/>
    <w:rsid w:val="009B7C18"/>
    <w:rsid w:val="009D7461"/>
    <w:rsid w:val="00A32333"/>
    <w:rsid w:val="00A4237E"/>
    <w:rsid w:val="00A51F57"/>
    <w:rsid w:val="00A535A6"/>
    <w:rsid w:val="00A91961"/>
    <w:rsid w:val="00AA6597"/>
    <w:rsid w:val="00AC42C4"/>
    <w:rsid w:val="00B00DDB"/>
    <w:rsid w:val="00B0443A"/>
    <w:rsid w:val="00B076C3"/>
    <w:rsid w:val="00B103E0"/>
    <w:rsid w:val="00B52661"/>
    <w:rsid w:val="00B5559E"/>
    <w:rsid w:val="00B8063D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D09A9"/>
    <w:rsid w:val="00CF19A9"/>
    <w:rsid w:val="00CF4E05"/>
    <w:rsid w:val="00D31E71"/>
    <w:rsid w:val="00D37830"/>
    <w:rsid w:val="00D536AF"/>
    <w:rsid w:val="00D80A1A"/>
    <w:rsid w:val="00D967F3"/>
    <w:rsid w:val="00DA4E40"/>
    <w:rsid w:val="00DA5DCD"/>
    <w:rsid w:val="00DC28B2"/>
    <w:rsid w:val="00E0626A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10863"/>
    <w:rsid w:val="00F13FE7"/>
    <w:rsid w:val="00F207BA"/>
    <w:rsid w:val="00F25877"/>
    <w:rsid w:val="00F44973"/>
    <w:rsid w:val="00F60077"/>
    <w:rsid w:val="00F705F8"/>
    <w:rsid w:val="00F7091E"/>
    <w:rsid w:val="00F809DC"/>
    <w:rsid w:val="00FA6D57"/>
    <w:rsid w:val="00FB373C"/>
    <w:rsid w:val="00FD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8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A5D86-FACE-458C-B5EA-21ED4EBA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19</cp:revision>
  <dcterms:created xsi:type="dcterms:W3CDTF">2017-09-04T13:57:00Z</dcterms:created>
  <dcterms:modified xsi:type="dcterms:W3CDTF">2019-08-27T19:08:00Z</dcterms:modified>
</cp:coreProperties>
</file>