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425"/>
        <w:gridCol w:w="284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5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8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4"/>
            <w:shd w:val="clear" w:color="auto" w:fill="BFBFBF" w:themeFill="background1" w:themeFillShade="BF"/>
            <w:vAlign w:val="center"/>
          </w:tcPr>
          <w:p w14:paraId="22BA1746" w14:textId="167709F0" w:rsidR="00233D1C" w:rsidRPr="00677E06" w:rsidRDefault="00F3495A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F3495A">
              <w:rPr>
                <w:rFonts w:ascii="Cambria" w:hAnsi="Cambria"/>
                <w:sz w:val="20"/>
                <w:szCs w:val="20"/>
                <w:lang w:val="pt-BR"/>
              </w:rPr>
              <w:t>CR9: Ausência da função de supervisão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1FB1025F" w14:textId="565F3A81" w:rsidR="004F7E42" w:rsidRDefault="004F7E42" w:rsidP="009B0ACB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A equipe de marinha, diferentemente das demais equipes operacionais, não possuía a posição de supervisor. Outras plataformas da mesma operadora, no entanto, possuíam tal função. </w:t>
            </w:r>
          </w:p>
          <w:p w14:paraId="1E543ADC" w14:textId="39B51225" w:rsidR="004F7E42" w:rsidRDefault="004F7E42" w:rsidP="009B0ACB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O contrato de afretamento também previa função equivalente </w:t>
            </w:r>
            <w:proofErr w:type="spellStart"/>
            <w:proofErr w:type="gramStart"/>
            <w:r>
              <w:rPr>
                <w:rFonts w:ascii="Cambria" w:hAnsi="Cambria"/>
                <w:sz w:val="20"/>
              </w:rPr>
              <w:t>a</w:t>
            </w:r>
            <w:proofErr w:type="spellEnd"/>
            <w:proofErr w:type="gramEnd"/>
            <w:r>
              <w:rPr>
                <w:rFonts w:ascii="Cambria" w:hAnsi="Cambria"/>
                <w:sz w:val="20"/>
              </w:rPr>
              <w:t xml:space="preserve"> de supervisor para a equipe</w:t>
            </w:r>
            <w:r w:rsidR="00616273">
              <w:rPr>
                <w:rFonts w:ascii="Cambria" w:hAnsi="Cambria"/>
                <w:sz w:val="20"/>
              </w:rPr>
              <w:t xml:space="preserve"> de marinha, no entanto, não foi</w:t>
            </w:r>
            <w:r>
              <w:rPr>
                <w:rFonts w:ascii="Cambria" w:hAnsi="Cambria"/>
                <w:sz w:val="20"/>
              </w:rPr>
              <w:t xml:space="preserve"> evidenciado que o operador da concessão tenha exigido o cumprimento de tal cláusula.</w:t>
            </w:r>
          </w:p>
          <w:p w14:paraId="5D5F777E" w14:textId="4907BE34" w:rsidR="00EB58DC" w:rsidRPr="0024585B" w:rsidRDefault="009B0ACB" w:rsidP="004F7E42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V</w:t>
            </w:r>
            <w:r w:rsidRPr="009B0ACB">
              <w:rPr>
                <w:rFonts w:ascii="Cambria" w:hAnsi="Cambria"/>
                <w:sz w:val="20"/>
              </w:rPr>
              <w:t xml:space="preserve">erificou-se que a falta </w:t>
            </w:r>
            <w:r>
              <w:rPr>
                <w:rFonts w:ascii="Cambria" w:hAnsi="Cambria"/>
                <w:sz w:val="20"/>
              </w:rPr>
              <w:t xml:space="preserve">de supervisão apropriada </w:t>
            </w:r>
            <w:r w:rsidRPr="009B0ACB">
              <w:rPr>
                <w:rFonts w:ascii="Cambria" w:hAnsi="Cambria"/>
                <w:sz w:val="20"/>
              </w:rPr>
              <w:t>contribuiu para a descontinuidade das informações de passagem de serviço e o controle das operações de transferência de carga. A disparidade funcional entre os cargos de superintendente e operador de marinha adicionados ao excesso de atividades necessárias para a manutenção e operação do sistema de transferência de carga eram propícias para falhas na execução de tarefas e procedimentos por falta d</w:t>
            </w:r>
            <w:r w:rsidR="004F7E42">
              <w:rPr>
                <w:rFonts w:ascii="Cambria" w:hAnsi="Cambria"/>
                <w:sz w:val="20"/>
              </w:rPr>
              <w:t>e</w:t>
            </w:r>
            <w:r w:rsidRPr="009B0ACB">
              <w:rPr>
                <w:rFonts w:ascii="Cambria" w:hAnsi="Cambria"/>
                <w:sz w:val="20"/>
              </w:rPr>
              <w:t xml:space="preserve"> adequada supervisão.</w:t>
            </w:r>
          </w:p>
        </w:tc>
      </w:tr>
      <w:tr w:rsidR="002877B4" w:rsidRPr="00443AA3" w14:paraId="3D0885CC" w14:textId="77777777" w:rsidTr="00F909CB">
        <w:trPr>
          <w:trHeight w:val="278"/>
        </w:trPr>
        <w:tc>
          <w:tcPr>
            <w:tcW w:w="2693" w:type="dxa"/>
            <w:gridSpan w:val="5"/>
            <w:shd w:val="clear" w:color="auto" w:fill="BFBFBF" w:themeFill="background1" w:themeFillShade="BF"/>
            <w:vAlign w:val="center"/>
          </w:tcPr>
          <w:p w14:paraId="5FEB4B67" w14:textId="77777777" w:rsidR="002877B4" w:rsidRPr="00BA7412" w:rsidRDefault="002877B4" w:rsidP="002877B4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5A74095A" w14:textId="77777777" w:rsidR="002877B4" w:rsidRPr="00D31E71" w:rsidRDefault="002877B4" w:rsidP="002877B4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3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3097B550" w14:textId="5F83D6AD" w:rsidR="002877B4" w:rsidRPr="00D31E71" w:rsidRDefault="002877B4" w:rsidP="002877B4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47137BF4" w14:textId="5FCF8177" w:rsidR="002877B4" w:rsidRPr="00D31E71" w:rsidRDefault="002877B4" w:rsidP="002877B4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36A68B2C" w:rsidR="002877B4" w:rsidRPr="00D31E71" w:rsidRDefault="002877B4" w:rsidP="002877B4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B01C93D" w14:textId="215A0BB1" w:rsidR="00BA7412" w:rsidRPr="00F3495A" w:rsidRDefault="00F3495A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3495A">
              <w:rPr>
                <w:rFonts w:ascii="Cambria" w:hAnsi="Cambria"/>
                <w:sz w:val="20"/>
                <w:lang w:val="pt-BR"/>
              </w:rPr>
              <w:t>O Concessionário e o Operador da Instalação devem garantir os recursos humanos para a implementação da estrutura organizacional necessária para o cumprimento do SGSO.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39BB4A51" w:rsidR="00413E97" w:rsidRPr="00BA7412" w:rsidRDefault="00292959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Imediato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748E11BB" w:rsidR="00413E97" w:rsidRPr="00BA7412" w:rsidRDefault="00292959" w:rsidP="00292959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-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370242B9" w14:textId="77777777" w:rsidR="00CD09A9" w:rsidRDefault="00407980" w:rsidP="00407980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motivação desta recomendação foi a constatação de que a e</w:t>
            </w:r>
            <w:r w:rsidR="00F3495A" w:rsidRPr="00F3495A">
              <w:rPr>
                <w:rFonts w:ascii="Cambria" w:hAnsi="Cambria"/>
                <w:sz w:val="20"/>
                <w:szCs w:val="20"/>
                <w:lang w:val="pt-BR"/>
              </w:rPr>
              <w:t xml:space="preserve">quipe de terra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do operador </w:t>
            </w:r>
            <w:r w:rsidR="00F3495A" w:rsidRPr="00F3495A">
              <w:rPr>
                <w:rFonts w:ascii="Cambria" w:hAnsi="Cambria"/>
                <w:sz w:val="20"/>
                <w:szCs w:val="20"/>
                <w:lang w:val="pt-BR"/>
              </w:rPr>
              <w:t>que e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ra extremamente reduzida, ficando</w:t>
            </w:r>
            <w:r w:rsidR="00F3495A" w:rsidRPr="00F3495A">
              <w:rPr>
                <w:rFonts w:ascii="Cambria" w:hAnsi="Cambria"/>
                <w:sz w:val="20"/>
                <w:szCs w:val="20"/>
                <w:lang w:val="pt-BR"/>
              </w:rPr>
              <w:t xml:space="preserve"> a cargo da equipe de operação da unidade </w:t>
            </w:r>
            <w:r w:rsidR="00B2505C">
              <w:rPr>
                <w:rFonts w:ascii="Cambria" w:hAnsi="Cambria"/>
                <w:sz w:val="20"/>
                <w:szCs w:val="20"/>
                <w:lang w:val="pt-BR"/>
              </w:rPr>
              <w:t>a revisão de</w:t>
            </w:r>
            <w:r w:rsidR="00F3495A" w:rsidRPr="00F3495A">
              <w:rPr>
                <w:rFonts w:ascii="Cambria" w:hAnsi="Cambria"/>
                <w:sz w:val="20"/>
                <w:szCs w:val="20"/>
                <w:lang w:val="pt-BR"/>
              </w:rPr>
              <w:t xml:space="preserve"> procedimentos,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entre outras tarefas que competiam com a operação da unidade</w:t>
            </w:r>
            <w:r w:rsidR="00F3495A" w:rsidRPr="00F3495A"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  <w:p w14:paraId="5452157F" w14:textId="4A7C4E56" w:rsidR="00883A18" w:rsidRPr="004B6AAF" w:rsidRDefault="00883A18" w:rsidP="00407980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B6AAF">
              <w:rPr>
                <w:rFonts w:ascii="Cambria" w:hAnsi="Cambria"/>
                <w:sz w:val="20"/>
                <w:szCs w:val="20"/>
                <w:lang w:val="pt-BR"/>
              </w:rPr>
              <w:t>Esta recomendação explicita que, dentre os recursos necessários para a implementação e o funcionamento do sistema de gerenciamento da segurança operacional</w:t>
            </w:r>
            <w:r w:rsidR="00616273" w:rsidRPr="004B6AAF">
              <w:rPr>
                <w:rFonts w:ascii="Cambria" w:hAnsi="Cambria"/>
                <w:sz w:val="20"/>
                <w:szCs w:val="20"/>
                <w:lang w:val="pt-BR"/>
              </w:rPr>
              <w:t xml:space="preserve"> exigidos pelo item 1.5 do SGSO</w:t>
            </w:r>
            <w:r w:rsidRPr="004B6AAF">
              <w:rPr>
                <w:rFonts w:ascii="Cambria" w:hAnsi="Cambria"/>
                <w:sz w:val="20"/>
                <w:szCs w:val="20"/>
                <w:lang w:val="pt-BR"/>
              </w:rPr>
              <w:t>, também se inserem os recursos humanos.</w:t>
            </w:r>
          </w:p>
          <w:p w14:paraId="676CA03B" w14:textId="38273CBE" w:rsidR="00883A18" w:rsidRDefault="00883A18" w:rsidP="00407980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B6AAF">
              <w:rPr>
                <w:rFonts w:ascii="Cambria" w:hAnsi="Cambria"/>
                <w:sz w:val="20"/>
                <w:szCs w:val="20"/>
                <w:lang w:val="pt-BR"/>
              </w:rPr>
              <w:t>Cabe ressaltar que esta recomendação não se aplica somente a unidades afretadas.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094B2CC5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292959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5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24014288" w:rsidR="00EB44A8" w:rsidRPr="003A7D61" w:rsidRDefault="00EB44A8" w:rsidP="0029295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EB44A8">
              <w:rPr>
                <w:rFonts w:ascii="Cambria" w:hAnsi="Cambria"/>
                <w:sz w:val="20"/>
                <w:szCs w:val="20"/>
                <w:lang w:val="pt-BR"/>
              </w:rPr>
              <w:t xml:space="preserve">Em escritório 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7C29501C" w14:textId="0FF50594" w:rsidR="002E4B99" w:rsidRPr="00AC42C4" w:rsidRDefault="00F15073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42A2ED82" w14:textId="45E3AC2C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F15073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04719A" w:rsidRPr="00443AA3" w14:paraId="6551B726" w14:textId="77777777" w:rsidTr="0004719A">
        <w:trPr>
          <w:trHeight w:val="278"/>
        </w:trPr>
        <w:tc>
          <w:tcPr>
            <w:tcW w:w="2126" w:type="dxa"/>
            <w:gridSpan w:val="3"/>
            <w:shd w:val="clear" w:color="auto" w:fill="FFFFFF" w:themeFill="background1"/>
            <w:vAlign w:val="center"/>
          </w:tcPr>
          <w:p w14:paraId="0F236491" w14:textId="77777777" w:rsidR="0004719A" w:rsidRPr="00AC42C4" w:rsidRDefault="0004719A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2877B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2877B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8080" w:type="dxa"/>
            <w:gridSpan w:val="13"/>
            <w:shd w:val="clear" w:color="auto" w:fill="FFFFFF" w:themeFill="background1"/>
            <w:vAlign w:val="center"/>
          </w:tcPr>
          <w:p w14:paraId="0466582F" w14:textId="5BD5BEB4" w:rsidR="0004719A" w:rsidRPr="00AC42C4" w:rsidRDefault="0004719A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4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2877B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2877B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3F7E16E7" w:rsidR="00FA6D57" w:rsidRPr="00AC42C4" w:rsidRDefault="00CE50F3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04719A" w:rsidRPr="00443AA3" w14:paraId="2899753D" w14:textId="77777777" w:rsidTr="00A5709E">
        <w:trPr>
          <w:trHeight w:val="278"/>
        </w:trPr>
        <w:tc>
          <w:tcPr>
            <w:tcW w:w="10206" w:type="dxa"/>
            <w:gridSpan w:val="16"/>
            <w:shd w:val="clear" w:color="auto" w:fill="FFFFFF" w:themeFill="background1"/>
            <w:vAlign w:val="center"/>
          </w:tcPr>
          <w:p w14:paraId="00BB32D3" w14:textId="5ECD7C7C" w:rsidR="0004719A" w:rsidRDefault="0004719A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6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1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default" r:id="rId8"/>
      <w:footerReference w:type="default" r:id="rId9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04719A" w:rsidRPr="009F2F74" w14:paraId="59E5E735" w14:textId="77777777" w:rsidTr="0004719A">
      <w:trPr>
        <w:jc w:val="center"/>
      </w:trPr>
      <w:tc>
        <w:tcPr>
          <w:tcW w:w="1555" w:type="dxa"/>
        </w:tcPr>
        <w:p w14:paraId="77C607AA" w14:textId="77777777" w:rsidR="0004719A" w:rsidRPr="00CF4E05" w:rsidRDefault="0004719A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42D1EAC6" w:rsidR="0004719A" w:rsidRPr="00CF4E05" w:rsidRDefault="0068356B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04719A" w:rsidRPr="00CF4E05" w:rsidRDefault="0004719A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04719A" w:rsidRPr="00CF4E05" w:rsidRDefault="0004719A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04719A" w:rsidRPr="00CF4E05" w:rsidRDefault="0004719A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04719A" w:rsidRPr="009F2F74" w14:paraId="44819FE1" w14:textId="77777777" w:rsidTr="0004719A">
      <w:trPr>
        <w:trHeight w:val="457"/>
        <w:jc w:val="center"/>
      </w:trPr>
      <w:tc>
        <w:tcPr>
          <w:tcW w:w="1555" w:type="dxa"/>
          <w:vAlign w:val="center"/>
        </w:tcPr>
        <w:p w14:paraId="1913885D" w14:textId="00B4F701" w:rsidR="0004719A" w:rsidRPr="00CF4E05" w:rsidRDefault="00B2013A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04719A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168F78A1" w:rsidR="0004719A" w:rsidRPr="00CF4E05" w:rsidRDefault="0004719A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144B3FAD" w:rsidR="0004719A" w:rsidRPr="00CF4E05" w:rsidRDefault="0004719A" w:rsidP="000E36F1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sz w:val="20"/>
            </w:rPr>
            <w:fldChar w:fldCharType="begin"/>
          </w:r>
          <w:r w:rsidRPr="00CF4E05">
            <w:rPr>
              <w:rFonts w:ascii="Cambria" w:hAnsi="Cambria"/>
              <w:sz w:val="20"/>
            </w:rPr>
            <w:instrText xml:space="preserve"> REF Recomendaçao \h  \* MERGEFORMAT </w:instrText>
          </w:r>
          <w:r w:rsidRPr="00CF4E05">
            <w:rPr>
              <w:rFonts w:ascii="Cambria" w:hAnsi="Cambria"/>
              <w:sz w:val="20"/>
            </w:rPr>
          </w:r>
          <w:r w:rsidRPr="00CF4E05"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R1</w:t>
          </w:r>
          <w:r>
            <w:rPr>
              <w:rFonts w:ascii="Cambria" w:hAnsi="Cambria"/>
              <w:sz w:val="20"/>
            </w:rPr>
            <w:t>3</w:t>
          </w:r>
          <w:r w:rsidRPr="00CF4E05"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04719A" w:rsidRPr="00CF4E05" w:rsidRDefault="0004719A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B2013A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B2013A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04719A" w:rsidRPr="00CF4E05" w:rsidRDefault="0004719A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04719A" w:rsidRPr="00CF4E05" w:rsidRDefault="0004719A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04719A" w:rsidRPr="00CF4E05" w:rsidRDefault="0004719A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42AC0"/>
    <w:rsid w:val="0004719A"/>
    <w:rsid w:val="0009333F"/>
    <w:rsid w:val="000D1D64"/>
    <w:rsid w:val="000D4B8B"/>
    <w:rsid w:val="000E36F1"/>
    <w:rsid w:val="000E5D1B"/>
    <w:rsid w:val="000E7793"/>
    <w:rsid w:val="000F5A81"/>
    <w:rsid w:val="00134A6D"/>
    <w:rsid w:val="001370CB"/>
    <w:rsid w:val="00154BA2"/>
    <w:rsid w:val="001A3BAF"/>
    <w:rsid w:val="00211D2B"/>
    <w:rsid w:val="002171EA"/>
    <w:rsid w:val="00233D1C"/>
    <w:rsid w:val="0024585B"/>
    <w:rsid w:val="00247D85"/>
    <w:rsid w:val="002875EA"/>
    <w:rsid w:val="002877B4"/>
    <w:rsid w:val="00292959"/>
    <w:rsid w:val="002D2549"/>
    <w:rsid w:val="002D42F6"/>
    <w:rsid w:val="002E4B99"/>
    <w:rsid w:val="003145DA"/>
    <w:rsid w:val="0035028A"/>
    <w:rsid w:val="00350C38"/>
    <w:rsid w:val="0035240F"/>
    <w:rsid w:val="0037720B"/>
    <w:rsid w:val="003A7D61"/>
    <w:rsid w:val="003E5317"/>
    <w:rsid w:val="00407980"/>
    <w:rsid w:val="00413E97"/>
    <w:rsid w:val="00422EFC"/>
    <w:rsid w:val="00424436"/>
    <w:rsid w:val="00443AA3"/>
    <w:rsid w:val="004B6AAF"/>
    <w:rsid w:val="004F7E42"/>
    <w:rsid w:val="00531335"/>
    <w:rsid w:val="00543D74"/>
    <w:rsid w:val="0054449E"/>
    <w:rsid w:val="005B0D44"/>
    <w:rsid w:val="005E7DC7"/>
    <w:rsid w:val="005F516E"/>
    <w:rsid w:val="00616273"/>
    <w:rsid w:val="00651B01"/>
    <w:rsid w:val="00665AA4"/>
    <w:rsid w:val="00672EA9"/>
    <w:rsid w:val="00677E06"/>
    <w:rsid w:val="0068356B"/>
    <w:rsid w:val="00685C3A"/>
    <w:rsid w:val="00694853"/>
    <w:rsid w:val="006E7F38"/>
    <w:rsid w:val="0071608C"/>
    <w:rsid w:val="0073371D"/>
    <w:rsid w:val="0075016E"/>
    <w:rsid w:val="00754867"/>
    <w:rsid w:val="00766033"/>
    <w:rsid w:val="007D2310"/>
    <w:rsid w:val="007F6C97"/>
    <w:rsid w:val="008534D3"/>
    <w:rsid w:val="008707EC"/>
    <w:rsid w:val="00874018"/>
    <w:rsid w:val="00883A18"/>
    <w:rsid w:val="008D28B6"/>
    <w:rsid w:val="00976EC0"/>
    <w:rsid w:val="009B0ACB"/>
    <w:rsid w:val="009B3896"/>
    <w:rsid w:val="009B7C18"/>
    <w:rsid w:val="009C3ECA"/>
    <w:rsid w:val="00A4237E"/>
    <w:rsid w:val="00A46D56"/>
    <w:rsid w:val="00A51F57"/>
    <w:rsid w:val="00A535A6"/>
    <w:rsid w:val="00A91961"/>
    <w:rsid w:val="00AC42C4"/>
    <w:rsid w:val="00B076C3"/>
    <w:rsid w:val="00B103E0"/>
    <w:rsid w:val="00B2013A"/>
    <w:rsid w:val="00B2505C"/>
    <w:rsid w:val="00B5559E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37710"/>
    <w:rsid w:val="00C8093D"/>
    <w:rsid w:val="00CD09A9"/>
    <w:rsid w:val="00CE50F3"/>
    <w:rsid w:val="00CF19A9"/>
    <w:rsid w:val="00CF4E05"/>
    <w:rsid w:val="00D31E71"/>
    <w:rsid w:val="00D37830"/>
    <w:rsid w:val="00D536AF"/>
    <w:rsid w:val="00D967F3"/>
    <w:rsid w:val="00DA4E40"/>
    <w:rsid w:val="00DA5DCD"/>
    <w:rsid w:val="00DC28B2"/>
    <w:rsid w:val="00E32E57"/>
    <w:rsid w:val="00E40610"/>
    <w:rsid w:val="00E77404"/>
    <w:rsid w:val="00E801C8"/>
    <w:rsid w:val="00EB0006"/>
    <w:rsid w:val="00EB2053"/>
    <w:rsid w:val="00EB44A8"/>
    <w:rsid w:val="00EB58DC"/>
    <w:rsid w:val="00ED37B7"/>
    <w:rsid w:val="00EE21BA"/>
    <w:rsid w:val="00EE4B30"/>
    <w:rsid w:val="00EF1417"/>
    <w:rsid w:val="00F12A41"/>
    <w:rsid w:val="00F13FE7"/>
    <w:rsid w:val="00F15073"/>
    <w:rsid w:val="00F207BA"/>
    <w:rsid w:val="00F25877"/>
    <w:rsid w:val="00F3495A"/>
    <w:rsid w:val="00F44973"/>
    <w:rsid w:val="00F60077"/>
    <w:rsid w:val="00F705F8"/>
    <w:rsid w:val="00F809DC"/>
    <w:rsid w:val="00FA6D57"/>
    <w:rsid w:val="00FB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F9DFE-5329-4A66-AAB6-D865A0E11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434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11</cp:revision>
  <dcterms:created xsi:type="dcterms:W3CDTF">2018-01-26T18:53:00Z</dcterms:created>
  <dcterms:modified xsi:type="dcterms:W3CDTF">2019-08-08T20:19:00Z</dcterms:modified>
</cp:coreProperties>
</file>