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1C864" w14:textId="02B05BAB" w:rsidR="005A07BD" w:rsidRPr="00E93EE7" w:rsidRDefault="00604CD8" w:rsidP="00756334">
      <w:pPr>
        <w:jc w:val="center"/>
        <w:rPr>
          <w:sz w:val="2"/>
          <w:lang w:val="en-US"/>
        </w:rPr>
      </w:pPr>
      <w:r w:rsidRPr="00756334">
        <w:rPr>
          <w:b/>
          <w:i/>
          <w:noProof/>
          <w:color w:val="70AD47" w:themeColor="accent6"/>
          <w:sz w:val="36"/>
          <w:szCs w:val="36"/>
          <w:lang w:eastAsia="pt-BR"/>
        </w:rPr>
        <w:drawing>
          <wp:anchor distT="0" distB="0" distL="114300" distR="114300" simplePos="0" relativeHeight="251664384" behindDoc="0" locked="0" layoutInCell="1" allowOverlap="1" wp14:anchorId="0AFBFDC3" wp14:editId="1C1F38C7">
            <wp:simplePos x="0" y="0"/>
            <wp:positionH relativeFrom="column">
              <wp:posOffset>-36242</wp:posOffset>
            </wp:positionH>
            <wp:positionV relativeFrom="page">
              <wp:posOffset>439216</wp:posOffset>
            </wp:positionV>
            <wp:extent cx="1047600" cy="1800000"/>
            <wp:effectExtent l="0" t="0" r="63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oautomacao.com.br/wp-content/uploads/2017/01/Screenshot_1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4" t="5330" r="8609" b="5829"/>
                    <a:stretch/>
                  </pic:blipFill>
                  <pic:spPr bwMode="auto">
                    <a:xfrm>
                      <a:off x="0" y="0"/>
                      <a:ext cx="1047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B231C" w14:textId="7B9886E4" w:rsidR="00AB45D5" w:rsidRPr="006E76A2" w:rsidRDefault="002E3A29" w:rsidP="00813929">
      <w:pPr>
        <w:pStyle w:val="Ttulo1"/>
        <w:spacing w:before="120" w:line="240" w:lineRule="auto"/>
        <w:jc w:val="center"/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</w:pPr>
      <w:r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 xml:space="preserve">Safety Alert </w:t>
      </w:r>
      <w:r w:rsidR="00AD1F76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>XXX</w:t>
      </w:r>
      <w:r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 xml:space="preserve"> - ANP/SSM</w:t>
      </w:r>
    </w:p>
    <w:p w14:paraId="782EACFB" w14:textId="097097DE" w:rsidR="00AC3E99" w:rsidRPr="006E76A2" w:rsidRDefault="00D41B20" w:rsidP="00C01349">
      <w:pPr>
        <w:pStyle w:val="Ttulo1"/>
        <w:spacing w:before="120" w:line="240" w:lineRule="auto"/>
        <w:jc w:val="center"/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</w:pPr>
      <w:commentRangeStart w:id="0"/>
      <w:r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 xml:space="preserve">Fall of </w:t>
      </w:r>
      <w:r w:rsidR="00D87AF0"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 xml:space="preserve">hoisting </w:t>
      </w:r>
      <w:r w:rsidR="00C745DA"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 xml:space="preserve">assembly </w:t>
      </w:r>
      <w:r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 xml:space="preserve">due to failure </w:t>
      </w:r>
      <w:r w:rsidR="00D87AF0"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 xml:space="preserve">of </w:t>
      </w:r>
      <w:r w:rsidR="00C01349"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 xml:space="preserve">drilling </w:t>
      </w:r>
      <w:r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>drawworks</w:t>
      </w:r>
      <w:commentRangeEnd w:id="0"/>
      <w:r w:rsidR="00AD1F76">
        <w:rPr>
          <w:rStyle w:val="Refdecomentrio"/>
          <w:rFonts w:asciiTheme="minorHAnsi" w:eastAsiaTheme="minorHAnsi" w:hAnsiTheme="minorHAnsi" w:cstheme="minorBidi"/>
          <w:color w:val="auto"/>
        </w:rPr>
        <w:commentReference w:id="0"/>
      </w:r>
    </w:p>
    <w:p w14:paraId="44E462D4" w14:textId="77777777" w:rsidR="006E76A2" w:rsidRPr="00935724" w:rsidRDefault="006E76A2" w:rsidP="006E76A2">
      <w:pPr>
        <w:jc w:val="both"/>
        <w:rPr>
          <w:lang w:val="en-US"/>
        </w:rPr>
      </w:pPr>
    </w:p>
    <w:p w14:paraId="08B02E25" w14:textId="77777777" w:rsidR="006E76A2" w:rsidRPr="00935724" w:rsidRDefault="006E76A2" w:rsidP="006E76A2">
      <w:pPr>
        <w:ind w:firstLine="708"/>
        <w:jc w:val="both"/>
        <w:rPr>
          <w:sz w:val="6"/>
          <w:lang w:val="en-US"/>
        </w:rPr>
      </w:pPr>
    </w:p>
    <w:p w14:paraId="7BD1D1BA" w14:textId="3F7EDB97" w:rsidR="002E3A29" w:rsidRPr="00E93EE7" w:rsidRDefault="002E3A29" w:rsidP="002E3A29">
      <w:pPr>
        <w:spacing w:before="240"/>
        <w:ind w:firstLine="708"/>
        <w:jc w:val="both"/>
        <w:rPr>
          <w:lang w:val="en-US"/>
        </w:rPr>
      </w:pPr>
      <w:r w:rsidRPr="00E93EE7">
        <w:rPr>
          <w:lang w:val="en-US"/>
        </w:rPr>
        <w:t xml:space="preserve">The Superintendence of Operational Safety and Environment is issuing this safety alert to notify the petroleum and gas industry and other stakeholders about a </w:t>
      </w:r>
      <w:r w:rsidR="00706734" w:rsidRPr="00E93EE7">
        <w:rPr>
          <w:lang w:val="en-US"/>
        </w:rPr>
        <w:t xml:space="preserve">fall </w:t>
      </w:r>
      <w:r w:rsidR="00D57354" w:rsidRPr="00E93EE7">
        <w:rPr>
          <w:lang w:val="en-US"/>
        </w:rPr>
        <w:t>of hoisting assembly due to failure of drilling drawworks.</w:t>
      </w:r>
    </w:p>
    <w:p w14:paraId="4E1838F8" w14:textId="56976846" w:rsidR="00813929" w:rsidRPr="006E76A2" w:rsidRDefault="002E3A29" w:rsidP="00347705">
      <w:pPr>
        <w:pStyle w:val="Ttulo1"/>
        <w:spacing w:before="120" w:after="120" w:line="240" w:lineRule="auto"/>
        <w:jc w:val="center"/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</w:pPr>
      <w:commentRangeStart w:id="1"/>
      <w:r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>What happened</w:t>
      </w:r>
      <w:r w:rsidR="00813929"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>?</w:t>
      </w:r>
      <w:commentRangeEnd w:id="1"/>
      <w:r w:rsidR="00AD1F76">
        <w:rPr>
          <w:rStyle w:val="Refdecomentrio"/>
          <w:rFonts w:asciiTheme="minorHAnsi" w:eastAsiaTheme="minorHAnsi" w:hAnsiTheme="minorHAnsi" w:cstheme="minorBidi"/>
          <w:color w:val="auto"/>
        </w:rPr>
        <w:commentReference w:id="1"/>
      </w:r>
    </w:p>
    <w:p w14:paraId="3E3FF68B" w14:textId="5EE784C3" w:rsidR="006E76A2" w:rsidRDefault="00706734" w:rsidP="006E76A2">
      <w:pPr>
        <w:spacing w:after="120" w:line="240" w:lineRule="auto"/>
        <w:ind w:firstLine="709"/>
        <w:jc w:val="both"/>
        <w:rPr>
          <w:sz w:val="10"/>
          <w:szCs w:val="10"/>
          <w:lang w:val="en-US"/>
        </w:rPr>
      </w:pPr>
      <w:r w:rsidRPr="00E93EE7">
        <w:rPr>
          <w:lang w:val="en-US"/>
        </w:rPr>
        <w:t>During normal operation</w:t>
      </w:r>
      <w:r w:rsidR="00FB215A" w:rsidRPr="00E93EE7">
        <w:rPr>
          <w:lang w:val="en-US"/>
        </w:rPr>
        <w:t xml:space="preserve">s </w:t>
      </w:r>
      <w:r w:rsidRPr="00E93EE7">
        <w:rPr>
          <w:lang w:val="en-US"/>
        </w:rPr>
        <w:t>running BOP (</w:t>
      </w:r>
      <w:r w:rsidRPr="00E93EE7">
        <w:rPr>
          <w:i/>
          <w:lang w:val="en-US"/>
        </w:rPr>
        <w:t>blowout preventer</w:t>
      </w:r>
      <w:r w:rsidRPr="00E93EE7">
        <w:rPr>
          <w:lang w:val="en-US"/>
        </w:rPr>
        <w:t>) with marine ri</w:t>
      </w:r>
      <w:r w:rsidR="004E5BD5" w:rsidRPr="00E93EE7">
        <w:rPr>
          <w:lang w:val="en-US"/>
        </w:rPr>
        <w:t>ser o</w:t>
      </w:r>
      <w:r w:rsidRPr="00E93EE7">
        <w:rPr>
          <w:lang w:val="en-US"/>
        </w:rPr>
        <w:t xml:space="preserve">n </w:t>
      </w:r>
      <w:r w:rsidR="004E5BD5" w:rsidRPr="00E93EE7">
        <w:rPr>
          <w:lang w:val="en-US"/>
        </w:rPr>
        <w:t>a</w:t>
      </w:r>
      <w:r w:rsidRPr="00E93EE7">
        <w:rPr>
          <w:lang w:val="en-US"/>
        </w:rPr>
        <w:t xml:space="preserve"> </w:t>
      </w:r>
      <w:r w:rsidR="004E5BD5" w:rsidRPr="00E93EE7">
        <w:rPr>
          <w:lang w:val="en-US"/>
        </w:rPr>
        <w:t xml:space="preserve">dynamic positioning </w:t>
      </w:r>
      <w:r w:rsidRPr="00E93EE7">
        <w:rPr>
          <w:lang w:val="en-US"/>
        </w:rPr>
        <w:t xml:space="preserve">offshore drilling unit, </w:t>
      </w:r>
      <w:r w:rsidR="006E76A2" w:rsidRPr="006E76A2">
        <w:rPr>
          <w:lang w:val="en-US"/>
        </w:rPr>
        <w:t xml:space="preserve">occurred </w:t>
      </w:r>
      <w:r w:rsidR="006E76A2">
        <w:rPr>
          <w:lang w:val="en-US"/>
        </w:rPr>
        <w:t xml:space="preserve">an </w:t>
      </w:r>
      <w:r w:rsidR="00C745DA" w:rsidRPr="00E93EE7">
        <w:rPr>
          <w:lang w:val="en-US"/>
        </w:rPr>
        <w:t>unrestrained descent</w:t>
      </w:r>
      <w:r w:rsidRPr="00E93EE7">
        <w:rPr>
          <w:lang w:val="en-US"/>
        </w:rPr>
        <w:t xml:space="preserve"> </w:t>
      </w:r>
      <w:r w:rsidR="00D87AF0" w:rsidRPr="00E93EE7">
        <w:rPr>
          <w:lang w:val="en-US"/>
        </w:rPr>
        <w:t xml:space="preserve">of </w:t>
      </w:r>
      <w:r w:rsidR="00D57354" w:rsidRPr="00E93EE7">
        <w:rPr>
          <w:lang w:val="en-US"/>
        </w:rPr>
        <w:t xml:space="preserve">the </w:t>
      </w:r>
      <w:r w:rsidR="00D87AF0" w:rsidRPr="00E93EE7">
        <w:rPr>
          <w:lang w:val="en-US"/>
        </w:rPr>
        <w:t xml:space="preserve">hoisting </w:t>
      </w:r>
      <w:r w:rsidRPr="00E93EE7">
        <w:rPr>
          <w:lang w:val="en-US"/>
        </w:rPr>
        <w:t>assembly</w:t>
      </w:r>
      <w:r w:rsidR="00C745DA" w:rsidRPr="00E93EE7">
        <w:rPr>
          <w:lang w:val="en-US"/>
        </w:rPr>
        <w:t xml:space="preserve"> (traveling block and top drive). The load came to a complete stop upon the top drive colliding </w:t>
      </w:r>
      <w:r w:rsidR="00D57354" w:rsidRPr="00E93EE7">
        <w:rPr>
          <w:lang w:val="en-US"/>
        </w:rPr>
        <w:t xml:space="preserve">on </w:t>
      </w:r>
      <w:r w:rsidR="00C745DA" w:rsidRPr="00E93EE7">
        <w:rPr>
          <w:lang w:val="en-US"/>
        </w:rPr>
        <w:t>the drill floor (rotary table),</w:t>
      </w:r>
      <w:r w:rsidR="00A130AC" w:rsidRPr="00E93EE7">
        <w:rPr>
          <w:lang w:val="en-US"/>
        </w:rPr>
        <w:t xml:space="preserve"> </w:t>
      </w:r>
      <w:r w:rsidR="006E76A2" w:rsidRPr="006E76A2">
        <w:rPr>
          <w:lang w:val="en-US"/>
        </w:rPr>
        <w:t xml:space="preserve">remaining </w:t>
      </w:r>
      <w:r w:rsidR="00A130AC" w:rsidRPr="00E93EE7">
        <w:rPr>
          <w:lang w:val="en-US"/>
        </w:rPr>
        <w:t>two thirds of the BOP below the mud</w:t>
      </w:r>
      <w:r w:rsidR="00C745DA" w:rsidRPr="00E93EE7">
        <w:rPr>
          <w:lang w:val="en-US"/>
        </w:rPr>
        <w:t>line</w:t>
      </w:r>
      <w:r w:rsidR="00A130AC" w:rsidRPr="00E93EE7">
        <w:rPr>
          <w:lang w:val="en-US"/>
        </w:rPr>
        <w:t>.</w:t>
      </w:r>
      <w:r w:rsidR="00C745DA" w:rsidRPr="00E93EE7">
        <w:rPr>
          <w:lang w:val="en-US"/>
        </w:rPr>
        <w:t xml:space="preserve"> </w:t>
      </w:r>
      <w:r w:rsidR="00A130AC" w:rsidRPr="00E93EE7">
        <w:rPr>
          <w:lang w:val="en-US"/>
        </w:rPr>
        <w:t>There was no</w:t>
      </w:r>
      <w:r w:rsidR="00FB215A" w:rsidRPr="00E93EE7">
        <w:rPr>
          <w:lang w:val="en-US"/>
        </w:rPr>
        <w:t xml:space="preserve"> point of</w:t>
      </w:r>
      <w:r w:rsidR="00A130AC" w:rsidRPr="00E93EE7">
        <w:rPr>
          <w:lang w:val="en-US"/>
        </w:rPr>
        <w:t xml:space="preserve"> rupture </w:t>
      </w:r>
      <w:r w:rsidR="00FB215A" w:rsidRPr="00E93EE7">
        <w:rPr>
          <w:lang w:val="en-US"/>
        </w:rPr>
        <w:t xml:space="preserve">in </w:t>
      </w:r>
      <w:r w:rsidR="00A130AC" w:rsidRPr="00E93EE7">
        <w:rPr>
          <w:lang w:val="en-US"/>
        </w:rPr>
        <w:t xml:space="preserve">the </w:t>
      </w:r>
      <w:r w:rsidR="00FB215A" w:rsidRPr="00E93EE7">
        <w:rPr>
          <w:lang w:val="en-US"/>
        </w:rPr>
        <w:t xml:space="preserve">marine </w:t>
      </w:r>
      <w:r w:rsidR="00A130AC" w:rsidRPr="00E93EE7">
        <w:rPr>
          <w:lang w:val="en-US"/>
        </w:rPr>
        <w:t>riser string.</w:t>
      </w:r>
      <w:r w:rsidR="006E76A2" w:rsidRPr="006E76A2">
        <w:rPr>
          <w:sz w:val="10"/>
          <w:szCs w:val="10"/>
          <w:lang w:val="en-US"/>
        </w:rPr>
        <w:t xml:space="preserve"> </w:t>
      </w:r>
    </w:p>
    <w:p w14:paraId="61E84A83" w14:textId="77777777" w:rsidR="006E76A2" w:rsidRPr="006E76A2" w:rsidRDefault="006E76A2" w:rsidP="006E76A2">
      <w:pPr>
        <w:spacing w:after="120" w:line="240" w:lineRule="auto"/>
        <w:ind w:firstLine="709"/>
        <w:jc w:val="both"/>
        <w:rPr>
          <w:sz w:val="10"/>
          <w:szCs w:val="10"/>
          <w:lang w:val="en-US"/>
        </w:rPr>
      </w:pPr>
    </w:p>
    <w:p w14:paraId="36E1F8EE" w14:textId="1B7D83EC" w:rsidR="006E76A2" w:rsidRDefault="006E76A2" w:rsidP="006E76A2">
      <w:pPr>
        <w:spacing w:after="12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7CF12CDA" wp14:editId="6C1923C1">
            <wp:extent cx="4020185" cy="3010535"/>
            <wp:effectExtent l="0" t="0" r="0" b="0"/>
            <wp:docPr id="5" name="Imagem 5" descr="Drilfloo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rilfloor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926A" w14:textId="77777777" w:rsidR="006E76A2" w:rsidRDefault="006E76A2" w:rsidP="006E76A2">
      <w:pPr>
        <w:spacing w:after="120" w:line="240" w:lineRule="auto"/>
        <w:ind w:firstLine="709"/>
        <w:jc w:val="both"/>
        <w:rPr>
          <w:sz w:val="10"/>
          <w:szCs w:val="10"/>
        </w:rPr>
      </w:pPr>
    </w:p>
    <w:p w14:paraId="215898B8" w14:textId="274A2132" w:rsidR="006E76A2" w:rsidRDefault="006E76A2" w:rsidP="006E76A2">
      <w:pPr>
        <w:spacing w:after="120" w:line="240" w:lineRule="auto"/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BE28ABC" wp14:editId="6FFBBB37">
                <wp:simplePos x="0" y="0"/>
                <wp:positionH relativeFrom="column">
                  <wp:posOffset>1419225</wp:posOffset>
                </wp:positionH>
                <wp:positionV relativeFrom="paragraph">
                  <wp:posOffset>26035</wp:posOffset>
                </wp:positionV>
                <wp:extent cx="3800475" cy="133350"/>
                <wp:effectExtent l="0" t="0" r="9525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0475" cy="133350"/>
                          <a:chOff x="0" y="0"/>
                          <a:chExt cx="3800475" cy="133350"/>
                        </a:xfrm>
                      </wpg:grpSpPr>
                      <wps:wsp>
                        <wps:cNvPr id="7" name="Fluxograma: Processo 7"/>
                        <wps:cNvSpPr/>
                        <wps:spPr>
                          <a:xfrm>
                            <a:off x="0" y="0"/>
                            <a:ext cx="809625" cy="133350"/>
                          </a:xfrm>
                          <a:prstGeom prst="flowChartProces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luxograma: Processo 8"/>
                        <wps:cNvSpPr/>
                        <wps:spPr>
                          <a:xfrm>
                            <a:off x="1295400" y="0"/>
                            <a:ext cx="1085850" cy="133350"/>
                          </a:xfrm>
                          <a:prstGeom prst="flowChartProces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luxograma: Processo 9"/>
                        <wps:cNvSpPr/>
                        <wps:spPr>
                          <a:xfrm>
                            <a:off x="2571750" y="0"/>
                            <a:ext cx="1228725" cy="133350"/>
                          </a:xfrm>
                          <a:prstGeom prst="flowChartProcess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CF882" id="Grupo 6" o:spid="_x0000_s1026" style="position:absolute;margin-left:111.75pt;margin-top:2.05pt;width:299.25pt;height:10.5pt;z-index:251666432" coordsize="38004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uxograma: Processo 7" o:spid="_x0000_s1027" type="#_x0000_t109" style="position:absolute;width:8096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FWmMIA&#10;AADaAAAADwAAAGRycy9kb3ducmV2LnhtbESPX2vCMBTF3wd+h3AF32aqD7N0RpGJYwgi0zFfr8ld&#10;W2xuSpLZ+u2NMNjj4fz5cebL3jbiSj7UjhVMxhkIYu1MzaWCr+PmOQcRIrLBxjEpuFGA5WLwNMfC&#10;uI4/6XqIpUgjHApUUMXYFlIGXZHFMHYtcfJ+nLcYk/SlNB67NG4bOc2yF2mx5kSosKW3ivTl8GsT&#10;ZL/dBX3Ku2O+Oa/e15dvr6dWqdGwX72CiNTH//Bf+8MomMHjSro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VaYwgAAANoAAAAPAAAAAAAAAAAAAAAAAJgCAABkcnMvZG93&#10;bnJldi54bWxQSwUGAAAAAAQABAD1AAAAhwMAAAAA&#10;" fillcolor="white [3201]" stroked="f" strokeweight="1pt"/>
                <v:shape id="Fluxograma: Processo 8" o:spid="_x0000_s1028" type="#_x0000_t109" style="position:absolute;left:12954;width:10858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7C6sAA&#10;AADaAAAADwAAAGRycy9kb3ducmV2LnhtbERPTUvDQBC9C/6HZQRvdmMPEmK3pbRUiiBiI3qd7k6T&#10;0Oxs2N028d87B8Hj430vVpPv1ZVi6gIbeJwVoIhtcB03Bj7r3UMJKmVkh31gMvBDCVbL25sFVi6M&#10;/EHXQ26UhHCq0ECb81BpnWxLHtMsDMTCnUL0mAXGRruIo4T7Xs+L4kl77FgaWhxo05I9Hy5eSt5f&#10;35L9Lse63B3XL9vzV7Rzb8z93bR+BpVpyv/iP/feGZCtckVugF7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7C6sAAAADaAAAADwAAAAAAAAAAAAAAAACYAgAAZHJzL2Rvd25y&#10;ZXYueG1sUEsFBgAAAAAEAAQA9QAAAIUDAAAAAA==&#10;" fillcolor="white [3201]" stroked="f" strokeweight="1pt"/>
                <v:shape id="Fluxograma: Processo 9" o:spid="_x0000_s1029" type="#_x0000_t109" style="position:absolute;left:25717;width:12287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JnccIA&#10;AADaAAAADwAAAGRycy9kb3ducmV2LnhtbESPX2vCMBTF3wd+h3AF32aqD6PrjCITxxBEpmO+XpO7&#10;ttjclCSz9dsbQdjj4fz5cWaL3jbiQj7UjhVMxhkIYu1MzaWC78P6OQcRIrLBxjEpuFKAxXzwNMPC&#10;uI6/6LKPpUgjHApUUMXYFlIGXZHFMHYtcfJ+nbcYk/SlNB67NG4bOc2yF2mx5kSosKX3ivR5/2cT&#10;ZLfZBn3Mu0O+Pi0/Vucfr6dWqdGwX76BiNTH//Cj/WkUvML9Sro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mdxwgAAANoAAAAPAAAAAAAAAAAAAAAAAJgCAABkcnMvZG93&#10;bnJldi54bWxQSwUGAAAAAAQABAD1AAAAhwMAAAAA&#10;" fillcolor="white [3201]" stroked="f" strokeweight="1pt"/>
              </v:group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4B52B03D" wp14:editId="1C70A740">
            <wp:extent cx="4080510" cy="2726055"/>
            <wp:effectExtent l="0" t="0" r="0" b="0"/>
            <wp:docPr id="3" name="Imagem 3" descr="BO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 descr="BOP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08470" w14:textId="5DFE1AB1" w:rsidR="00813929" w:rsidRPr="006E76A2" w:rsidRDefault="00152929" w:rsidP="00347705">
      <w:pPr>
        <w:pStyle w:val="Ttulo1"/>
        <w:spacing w:before="120" w:after="120" w:line="240" w:lineRule="auto"/>
        <w:jc w:val="center"/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</w:pPr>
      <w:commentRangeStart w:id="2"/>
      <w:r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lastRenderedPageBreak/>
        <w:t xml:space="preserve">Potential </w:t>
      </w:r>
      <w:r w:rsidR="008E4DA0"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>c</w:t>
      </w:r>
      <w:r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>onsequences</w:t>
      </w:r>
      <w:commentRangeEnd w:id="2"/>
      <w:r w:rsidR="00AD1F76">
        <w:rPr>
          <w:rStyle w:val="Refdecomentrio"/>
          <w:rFonts w:asciiTheme="minorHAnsi" w:eastAsiaTheme="minorHAnsi" w:hAnsiTheme="minorHAnsi" w:cstheme="minorBidi"/>
          <w:color w:val="auto"/>
        </w:rPr>
        <w:commentReference w:id="2"/>
      </w:r>
    </w:p>
    <w:p w14:paraId="20DDD6DC" w14:textId="4D216E63" w:rsidR="00A130AC" w:rsidRDefault="006E76A2" w:rsidP="00A130AC">
      <w:pPr>
        <w:spacing w:after="120" w:line="240" w:lineRule="auto"/>
        <w:ind w:firstLine="709"/>
        <w:jc w:val="both"/>
        <w:rPr>
          <w:lang w:val="en-US"/>
        </w:rPr>
      </w:pPr>
      <w:r>
        <w:rPr>
          <w:lang w:val="en-US"/>
        </w:rPr>
        <w:t>D</w:t>
      </w:r>
      <w:r w:rsidR="00A130AC" w:rsidRPr="00E93EE7">
        <w:rPr>
          <w:lang w:val="en-US"/>
        </w:rPr>
        <w:t>ropped objects either at sea or at the unit</w:t>
      </w:r>
      <w:r>
        <w:rPr>
          <w:lang w:val="en-US"/>
        </w:rPr>
        <w:t xml:space="preserve"> can result</w:t>
      </w:r>
      <w:r w:rsidR="00A130AC" w:rsidRPr="00E93EE7">
        <w:rPr>
          <w:lang w:val="en-US"/>
        </w:rPr>
        <w:t xml:space="preserve"> in </w:t>
      </w:r>
      <w:r>
        <w:rPr>
          <w:lang w:val="en-US"/>
        </w:rPr>
        <w:t>fatalities</w:t>
      </w:r>
      <w:r w:rsidR="00A130AC" w:rsidRPr="00E93EE7">
        <w:rPr>
          <w:lang w:val="en-US"/>
        </w:rPr>
        <w:t xml:space="preserve">, material loss, or accidents with environmental loss. The friction </w:t>
      </w:r>
      <w:r w:rsidR="00D57354" w:rsidRPr="00E93EE7">
        <w:rPr>
          <w:lang w:val="en-US"/>
        </w:rPr>
        <w:t>on equipment during an</w:t>
      </w:r>
      <w:r w:rsidR="00A130AC" w:rsidRPr="00E93EE7">
        <w:rPr>
          <w:lang w:val="en-US"/>
        </w:rPr>
        <w:t xml:space="preserve"> unrestrained descent can start a fire.</w:t>
      </w:r>
    </w:p>
    <w:p w14:paraId="1694A728" w14:textId="77777777" w:rsidR="006E76A2" w:rsidRPr="00181671" w:rsidRDefault="006E76A2" w:rsidP="00A130AC">
      <w:pPr>
        <w:spacing w:after="120" w:line="240" w:lineRule="auto"/>
        <w:ind w:firstLine="709"/>
        <w:jc w:val="both"/>
        <w:rPr>
          <w:sz w:val="12"/>
          <w:szCs w:val="12"/>
          <w:lang w:val="en-US"/>
        </w:rPr>
      </w:pPr>
    </w:p>
    <w:p w14:paraId="7A4CD0C3" w14:textId="00BFADA2" w:rsidR="00813929" w:rsidRPr="006E76A2" w:rsidRDefault="005A571E" w:rsidP="00347705">
      <w:pPr>
        <w:pStyle w:val="Ttulo1"/>
        <w:spacing w:before="120" w:after="120" w:line="240" w:lineRule="auto"/>
        <w:jc w:val="center"/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</w:pPr>
      <w:commentRangeStart w:id="3"/>
      <w:r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>Identified c</w:t>
      </w:r>
      <w:r w:rsidR="00152929"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>auses</w:t>
      </w:r>
      <w:commentRangeEnd w:id="3"/>
      <w:r w:rsidR="00AD1F76">
        <w:rPr>
          <w:rStyle w:val="Refdecomentrio"/>
          <w:rFonts w:asciiTheme="minorHAnsi" w:eastAsiaTheme="minorHAnsi" w:hAnsiTheme="minorHAnsi" w:cstheme="minorBidi"/>
          <w:color w:val="auto"/>
        </w:rPr>
        <w:commentReference w:id="3"/>
      </w:r>
    </w:p>
    <w:p w14:paraId="404628EF" w14:textId="49B48A0D" w:rsidR="00525839" w:rsidRPr="00E93EE7" w:rsidRDefault="008079FF" w:rsidP="00525839">
      <w:pPr>
        <w:pStyle w:val="PargrafodaLista"/>
        <w:numPr>
          <w:ilvl w:val="0"/>
          <w:numId w:val="1"/>
        </w:numPr>
        <w:spacing w:after="120" w:line="240" w:lineRule="auto"/>
        <w:ind w:left="714" w:hanging="357"/>
        <w:jc w:val="both"/>
        <w:rPr>
          <w:lang w:val="en-US"/>
        </w:rPr>
      </w:pPr>
      <w:r w:rsidRPr="00E93EE7">
        <w:rPr>
          <w:lang w:val="en-US"/>
        </w:rPr>
        <w:t>Maintenance management f</w:t>
      </w:r>
      <w:r w:rsidR="00525839" w:rsidRPr="00E93EE7">
        <w:rPr>
          <w:lang w:val="en-US"/>
        </w:rPr>
        <w:t>ailure</w:t>
      </w:r>
      <w:r w:rsidRPr="00E93EE7">
        <w:rPr>
          <w:lang w:val="en-US"/>
        </w:rPr>
        <w:t>;</w:t>
      </w:r>
    </w:p>
    <w:p w14:paraId="09BB03C2" w14:textId="77D5159A" w:rsidR="00525839" w:rsidRPr="00E93EE7" w:rsidRDefault="00525839" w:rsidP="00525839">
      <w:pPr>
        <w:pStyle w:val="PargrafodaLista"/>
        <w:numPr>
          <w:ilvl w:val="0"/>
          <w:numId w:val="1"/>
        </w:numPr>
        <w:spacing w:after="120" w:line="240" w:lineRule="auto"/>
        <w:ind w:left="714" w:hanging="357"/>
        <w:jc w:val="both"/>
        <w:rPr>
          <w:lang w:val="en-US"/>
        </w:rPr>
      </w:pPr>
      <w:r w:rsidRPr="00E93EE7">
        <w:rPr>
          <w:lang w:val="en-US"/>
        </w:rPr>
        <w:t>Contamination of disc brake with oily substance.</w:t>
      </w:r>
    </w:p>
    <w:p w14:paraId="092DEF15" w14:textId="4674B285" w:rsidR="00DD514A" w:rsidRPr="00E93EE7" w:rsidRDefault="00DD514A" w:rsidP="00525839">
      <w:pPr>
        <w:spacing w:after="120" w:line="240" w:lineRule="auto"/>
        <w:ind w:firstLine="709"/>
        <w:jc w:val="both"/>
        <w:rPr>
          <w:lang w:val="en-US"/>
        </w:rPr>
      </w:pPr>
      <w:r w:rsidRPr="00E93EE7">
        <w:rPr>
          <w:lang w:val="en-US"/>
        </w:rPr>
        <w:t>The</w:t>
      </w:r>
      <w:r w:rsidR="008079FF" w:rsidRPr="00E93EE7">
        <w:rPr>
          <w:lang w:val="en-US"/>
        </w:rPr>
        <w:t xml:space="preserve"> </w:t>
      </w:r>
      <w:r w:rsidRPr="00E93EE7">
        <w:rPr>
          <w:lang w:val="en-US"/>
        </w:rPr>
        <w:t xml:space="preserve">root cause </w:t>
      </w:r>
      <w:r w:rsidR="006E76A2">
        <w:rPr>
          <w:lang w:val="en-US"/>
        </w:rPr>
        <w:t>pointed</w:t>
      </w:r>
      <w:r w:rsidRPr="00E93EE7">
        <w:rPr>
          <w:lang w:val="en-US"/>
        </w:rPr>
        <w:t xml:space="preserve"> by the operator w</w:t>
      </w:r>
      <w:r w:rsidR="008079FF" w:rsidRPr="00E93EE7">
        <w:rPr>
          <w:lang w:val="en-US"/>
        </w:rPr>
        <w:t xml:space="preserve">as </w:t>
      </w:r>
      <w:r w:rsidRPr="00E93EE7">
        <w:rPr>
          <w:lang w:val="en-US"/>
        </w:rPr>
        <w:t xml:space="preserve">the failure of the drilling unit team in </w:t>
      </w:r>
      <w:r w:rsidR="006E76A2">
        <w:rPr>
          <w:lang w:val="en-US"/>
        </w:rPr>
        <w:t xml:space="preserve">NOT </w:t>
      </w:r>
      <w:r w:rsidRPr="00E93EE7">
        <w:rPr>
          <w:lang w:val="en-US"/>
        </w:rPr>
        <w:t>following the original equipment manufacturer instructions for tests, inspections and maintenance tasks.</w:t>
      </w:r>
    </w:p>
    <w:p w14:paraId="51E8F5E6" w14:textId="77777777" w:rsidR="00DD514A" w:rsidRPr="00181671" w:rsidRDefault="00DD514A" w:rsidP="00525839">
      <w:pPr>
        <w:spacing w:after="120" w:line="240" w:lineRule="auto"/>
        <w:ind w:firstLine="709"/>
        <w:jc w:val="both"/>
        <w:rPr>
          <w:sz w:val="12"/>
          <w:szCs w:val="12"/>
          <w:lang w:val="en-US"/>
        </w:rPr>
      </w:pPr>
    </w:p>
    <w:p w14:paraId="08966626" w14:textId="0E45A0D1" w:rsidR="00813929" w:rsidRPr="006E76A2" w:rsidRDefault="00152929" w:rsidP="00347705">
      <w:pPr>
        <w:pStyle w:val="Ttulo1"/>
        <w:spacing w:before="120" w:after="120" w:line="240" w:lineRule="auto"/>
        <w:jc w:val="center"/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</w:pPr>
      <w:commentRangeStart w:id="4"/>
      <w:r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 xml:space="preserve">Lessons </w:t>
      </w:r>
      <w:r w:rsidR="00493AD0"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>l</w:t>
      </w:r>
      <w:r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>earned</w:t>
      </w:r>
      <w:commentRangeEnd w:id="4"/>
      <w:r w:rsidR="00AD1F76">
        <w:rPr>
          <w:rStyle w:val="Refdecomentrio"/>
          <w:rFonts w:asciiTheme="minorHAnsi" w:eastAsiaTheme="minorHAnsi" w:hAnsiTheme="minorHAnsi" w:cstheme="minorBidi"/>
          <w:color w:val="auto"/>
        </w:rPr>
        <w:commentReference w:id="4"/>
      </w:r>
    </w:p>
    <w:p w14:paraId="1F2AFB49" w14:textId="73D635CF" w:rsidR="00DD514A" w:rsidRPr="00E93EE7" w:rsidRDefault="006E76A2" w:rsidP="006E76A2">
      <w:pPr>
        <w:pStyle w:val="PargrafodaLista"/>
        <w:numPr>
          <w:ilvl w:val="0"/>
          <w:numId w:val="1"/>
        </w:numPr>
        <w:spacing w:after="120" w:line="240" w:lineRule="auto"/>
        <w:ind w:left="714" w:hanging="357"/>
        <w:jc w:val="both"/>
        <w:rPr>
          <w:lang w:val="en-US"/>
        </w:rPr>
      </w:pPr>
      <w:r>
        <w:rPr>
          <w:lang w:val="en-US"/>
        </w:rPr>
        <w:t>C</w:t>
      </w:r>
      <w:r w:rsidR="00DD514A" w:rsidRPr="00E93EE7">
        <w:rPr>
          <w:lang w:val="en-US"/>
        </w:rPr>
        <w:t>ritical</w:t>
      </w:r>
      <w:r w:rsidR="008079FF" w:rsidRPr="00E93EE7">
        <w:rPr>
          <w:lang w:val="en-US"/>
        </w:rPr>
        <w:t xml:space="preserve"> e</w:t>
      </w:r>
      <w:r>
        <w:rPr>
          <w:lang w:val="en-US"/>
        </w:rPr>
        <w:t>quipment for operational safety shall</w:t>
      </w:r>
      <w:r w:rsidR="008079FF" w:rsidRPr="00E93EE7">
        <w:rPr>
          <w:lang w:val="en-US"/>
        </w:rPr>
        <w:t xml:space="preserve"> in accordance with </w:t>
      </w:r>
      <w:r w:rsidRPr="006E76A2">
        <w:rPr>
          <w:lang w:val="en-US"/>
        </w:rPr>
        <w:t xml:space="preserve">item 2.5.1 </w:t>
      </w:r>
      <w:r>
        <w:rPr>
          <w:lang w:val="en-US"/>
        </w:rPr>
        <w:t>of</w:t>
      </w:r>
      <w:r w:rsidRPr="006E76A2">
        <w:rPr>
          <w:lang w:val="en-US"/>
        </w:rPr>
        <w:t xml:space="preserve"> </w:t>
      </w:r>
      <w:r>
        <w:rPr>
          <w:lang w:val="en-US"/>
        </w:rPr>
        <w:t>Chapter</w:t>
      </w:r>
      <w:r w:rsidRPr="006E76A2">
        <w:rPr>
          <w:lang w:val="en-US"/>
        </w:rPr>
        <w:t xml:space="preserve"> I </w:t>
      </w:r>
      <w:r>
        <w:rPr>
          <w:lang w:val="en-US"/>
        </w:rPr>
        <w:t>of</w:t>
      </w:r>
      <w:r w:rsidRPr="006E76A2">
        <w:rPr>
          <w:lang w:val="en-US"/>
        </w:rPr>
        <w:t xml:space="preserve"> </w:t>
      </w:r>
      <w:r w:rsidR="008079FF" w:rsidRPr="00E93EE7">
        <w:rPr>
          <w:lang w:val="en-US"/>
        </w:rPr>
        <w:t>SGSO</w:t>
      </w:r>
      <w:r>
        <w:rPr>
          <w:lang w:val="en-US"/>
        </w:rPr>
        <w:t xml:space="preserve">, stablished by ANP Resolution no. 43/2007 or </w:t>
      </w:r>
      <w:r w:rsidR="001301D7">
        <w:rPr>
          <w:lang w:val="en-US"/>
        </w:rPr>
        <w:t>supervening</w:t>
      </w:r>
      <w:r>
        <w:rPr>
          <w:lang w:val="en-US"/>
        </w:rPr>
        <w:t>.</w:t>
      </w:r>
    </w:p>
    <w:p w14:paraId="0A0919A9" w14:textId="3958C03D" w:rsidR="009F782F" w:rsidRPr="00E93EE7" w:rsidRDefault="009F782F" w:rsidP="006E76A2">
      <w:pPr>
        <w:pStyle w:val="PargrafodaLista"/>
        <w:numPr>
          <w:ilvl w:val="0"/>
          <w:numId w:val="1"/>
        </w:numPr>
        <w:spacing w:after="120" w:line="240" w:lineRule="auto"/>
        <w:ind w:left="714" w:hanging="357"/>
        <w:jc w:val="both"/>
        <w:rPr>
          <w:lang w:val="en-US"/>
        </w:rPr>
      </w:pPr>
      <w:r w:rsidRPr="00E93EE7">
        <w:rPr>
          <w:lang w:val="en-US"/>
        </w:rPr>
        <w:t xml:space="preserve">The maintenance plan of the </w:t>
      </w:r>
      <w:r w:rsidR="008B2D25" w:rsidRPr="00E93EE7">
        <w:rPr>
          <w:lang w:val="en-US"/>
        </w:rPr>
        <w:t xml:space="preserve">drilling </w:t>
      </w:r>
      <w:r w:rsidRPr="00E93EE7">
        <w:rPr>
          <w:lang w:val="en-US"/>
        </w:rPr>
        <w:t xml:space="preserve">unit </w:t>
      </w:r>
      <w:proofErr w:type="gramStart"/>
      <w:r w:rsidR="00FB215A" w:rsidRPr="00E93EE7">
        <w:rPr>
          <w:lang w:val="en-US"/>
        </w:rPr>
        <w:t xml:space="preserve">shall </w:t>
      </w:r>
      <w:r w:rsidRPr="00E93EE7">
        <w:rPr>
          <w:lang w:val="en-US"/>
        </w:rPr>
        <w:t xml:space="preserve">be </w:t>
      </w:r>
      <w:r w:rsidR="008B2D25" w:rsidRPr="00E93EE7">
        <w:rPr>
          <w:lang w:val="en-US"/>
        </w:rPr>
        <w:t>corrected</w:t>
      </w:r>
      <w:proofErr w:type="gramEnd"/>
      <w:r w:rsidR="008B2D25" w:rsidRPr="00E93EE7">
        <w:rPr>
          <w:lang w:val="en-US"/>
        </w:rPr>
        <w:t xml:space="preserve"> in order to better </w:t>
      </w:r>
      <w:r w:rsidRPr="00E93EE7">
        <w:rPr>
          <w:lang w:val="en-US"/>
        </w:rPr>
        <w:t xml:space="preserve">reflect the original equipment manufacturer </w:t>
      </w:r>
      <w:r w:rsidR="00D57354" w:rsidRPr="00E93EE7">
        <w:rPr>
          <w:lang w:val="en-US"/>
        </w:rPr>
        <w:t>guidelines</w:t>
      </w:r>
      <w:r w:rsidRPr="00E93EE7">
        <w:rPr>
          <w:lang w:val="en-US"/>
        </w:rPr>
        <w:t>.</w:t>
      </w:r>
    </w:p>
    <w:p w14:paraId="6D851841" w14:textId="2237DCE8" w:rsidR="00DD514A" w:rsidRPr="00181671" w:rsidRDefault="00DD514A" w:rsidP="006E76A2">
      <w:pPr>
        <w:spacing w:after="120" w:line="240" w:lineRule="auto"/>
        <w:ind w:left="714"/>
        <w:jc w:val="both"/>
        <w:rPr>
          <w:sz w:val="12"/>
          <w:szCs w:val="12"/>
          <w:lang w:val="en-US"/>
        </w:rPr>
      </w:pPr>
    </w:p>
    <w:p w14:paraId="6ED3C966" w14:textId="77777777" w:rsidR="00181671" w:rsidRPr="00181671" w:rsidRDefault="00181671" w:rsidP="00181671">
      <w:pPr>
        <w:pStyle w:val="Ttulo1"/>
        <w:spacing w:before="120" w:after="120" w:line="240" w:lineRule="auto"/>
        <w:jc w:val="center"/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</w:pPr>
      <w:commentRangeStart w:id="5"/>
      <w:r w:rsidRPr="00181671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>Regulatory Framework</w:t>
      </w:r>
      <w:commentRangeEnd w:id="5"/>
      <w:r w:rsidR="00616566">
        <w:rPr>
          <w:rStyle w:val="Refdecomentrio"/>
          <w:rFonts w:asciiTheme="minorHAnsi" w:eastAsiaTheme="minorHAnsi" w:hAnsiTheme="minorHAnsi" w:cstheme="minorBidi"/>
          <w:color w:val="auto"/>
        </w:rPr>
        <w:commentReference w:id="5"/>
      </w:r>
    </w:p>
    <w:p w14:paraId="35BFE001" w14:textId="1907051D" w:rsidR="001301D7" w:rsidRDefault="001301D7" w:rsidP="00005422">
      <w:pPr>
        <w:spacing w:after="120" w:line="240" w:lineRule="auto"/>
        <w:ind w:firstLine="709"/>
        <w:jc w:val="both"/>
        <w:rPr>
          <w:lang w:val="en-US"/>
        </w:rPr>
      </w:pPr>
      <w:r w:rsidRPr="001301D7">
        <w:rPr>
          <w:lang w:val="en-US"/>
        </w:rPr>
        <w:t>According t</w:t>
      </w:r>
      <w:r w:rsidR="00005422" w:rsidRPr="001301D7">
        <w:rPr>
          <w:lang w:val="en-US"/>
        </w:rPr>
        <w:t xml:space="preserve">o item 13.2.1 </w:t>
      </w:r>
      <w:r w:rsidRPr="001301D7">
        <w:rPr>
          <w:lang w:val="en-US"/>
        </w:rPr>
        <w:t>of ANP Resolution no. 43/2007</w:t>
      </w:r>
      <w:r w:rsidR="00005422" w:rsidRPr="001301D7">
        <w:rPr>
          <w:lang w:val="en-US"/>
        </w:rPr>
        <w:t xml:space="preserve">, </w:t>
      </w:r>
      <w:r w:rsidRPr="001301D7">
        <w:rPr>
          <w:lang w:val="en-US"/>
        </w:rPr>
        <w:t>the rig operator shall stablish plans and procedures for inspection, test and maintenance, i</w:t>
      </w:r>
      <w:r>
        <w:rPr>
          <w:lang w:val="en-US"/>
        </w:rPr>
        <w:t>n order to seek mechanical integr</w:t>
      </w:r>
      <w:r w:rsidRPr="001301D7">
        <w:rPr>
          <w:lang w:val="en-US"/>
        </w:rPr>
        <w:t xml:space="preserve">ity </w:t>
      </w:r>
      <w:r>
        <w:rPr>
          <w:lang w:val="en-US"/>
        </w:rPr>
        <w:t>of its systems, structures and Operational Safety Critical Equipment and Systems. Such documentation shall comply with manufacturer’s recommendations, standards and engineering practices.</w:t>
      </w:r>
    </w:p>
    <w:p w14:paraId="7405AE92" w14:textId="165E2DC7" w:rsidR="001301D7" w:rsidRPr="001301D7" w:rsidRDefault="001301D7" w:rsidP="00005422">
      <w:pPr>
        <w:spacing w:after="120" w:line="240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Item 13.4 </w:t>
      </w:r>
      <w:r w:rsidRPr="00106F7F">
        <w:rPr>
          <w:i/>
          <w:lang w:val="en-US"/>
        </w:rPr>
        <w:t>Monitoring and Results Assessment</w:t>
      </w:r>
      <w:r>
        <w:rPr>
          <w:lang w:val="en-US"/>
        </w:rPr>
        <w:t xml:space="preserve"> requires that unit operator will be responsible for monitoring and assessing inspections and tests results.</w:t>
      </w:r>
    </w:p>
    <w:p w14:paraId="46756F33" w14:textId="646ED26F" w:rsidR="006E76A2" w:rsidRPr="001301D7" w:rsidRDefault="006E76A2" w:rsidP="00C01349">
      <w:pPr>
        <w:spacing w:after="120" w:line="240" w:lineRule="auto"/>
        <w:ind w:firstLine="709"/>
        <w:jc w:val="both"/>
      </w:pPr>
      <w:r w:rsidRPr="001301D7">
        <w:t xml:space="preserve">The </w:t>
      </w:r>
      <w:proofErr w:type="spellStart"/>
      <w:r w:rsidRPr="001301D7">
        <w:t>drilling</w:t>
      </w:r>
      <w:proofErr w:type="spellEnd"/>
      <w:r w:rsidRPr="001301D7">
        <w:t xml:space="preserve"> drawworks </w:t>
      </w:r>
      <w:proofErr w:type="spellStart"/>
      <w:r w:rsidRPr="001301D7">
        <w:t>shall</w:t>
      </w:r>
      <w:proofErr w:type="spellEnd"/>
      <w:r w:rsidRPr="001301D7">
        <w:t xml:space="preserve"> </w:t>
      </w:r>
      <w:proofErr w:type="spellStart"/>
      <w:r w:rsidRPr="001301D7">
        <w:t>comply</w:t>
      </w:r>
      <w:proofErr w:type="spellEnd"/>
      <w:r w:rsidRPr="001301D7">
        <w:t xml:space="preserve"> </w:t>
      </w:r>
      <w:proofErr w:type="spellStart"/>
      <w:r w:rsidRPr="001301D7">
        <w:t>with</w:t>
      </w:r>
      <w:proofErr w:type="spellEnd"/>
      <w:r w:rsidRPr="001301D7">
        <w:t xml:space="preserve"> NR-12 (</w:t>
      </w:r>
      <w:r w:rsidRPr="001301D7">
        <w:rPr>
          <w:i/>
        </w:rPr>
        <w:t>Segurança no trabalho em máquinas e equipamentos</w:t>
      </w:r>
      <w:r w:rsidRPr="001301D7">
        <w:t xml:space="preserve">) </w:t>
      </w:r>
      <w:proofErr w:type="spellStart"/>
      <w:r w:rsidRPr="001301D7">
        <w:t>requirements</w:t>
      </w:r>
      <w:proofErr w:type="spellEnd"/>
      <w:r w:rsidRPr="001301D7">
        <w:t>.</w:t>
      </w:r>
    </w:p>
    <w:p w14:paraId="542280E7" w14:textId="77777777" w:rsidR="006E76A2" w:rsidRPr="006E76A2" w:rsidRDefault="006E76A2" w:rsidP="00C01349">
      <w:pPr>
        <w:spacing w:after="120" w:line="240" w:lineRule="auto"/>
        <w:ind w:firstLine="709"/>
        <w:jc w:val="both"/>
      </w:pPr>
    </w:p>
    <w:p w14:paraId="58801D28" w14:textId="7E09E7E5" w:rsidR="00813929" w:rsidRPr="006E76A2" w:rsidRDefault="00813929" w:rsidP="00347705">
      <w:pPr>
        <w:pStyle w:val="Ttulo1"/>
        <w:spacing w:before="120" w:after="120" w:line="240" w:lineRule="auto"/>
        <w:jc w:val="center"/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</w:pPr>
      <w:commentRangeStart w:id="7"/>
      <w:r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>Conta</w:t>
      </w:r>
      <w:r w:rsidR="00152929" w:rsidRPr="006E76A2">
        <w:rPr>
          <w:rFonts w:asciiTheme="minorHAnsi" w:hAnsiTheme="minorHAnsi"/>
          <w:b/>
          <w:i/>
          <w:color w:val="70AD47" w:themeColor="accent6"/>
          <w:sz w:val="36"/>
          <w:szCs w:val="36"/>
          <w:lang w:val="en-US"/>
        </w:rPr>
        <w:t>ct</w:t>
      </w:r>
      <w:commentRangeEnd w:id="7"/>
      <w:r w:rsidR="00AD1F76">
        <w:rPr>
          <w:rStyle w:val="Refdecomentrio"/>
          <w:rFonts w:asciiTheme="minorHAnsi" w:eastAsiaTheme="minorHAnsi" w:hAnsiTheme="minorHAnsi" w:cstheme="minorBidi"/>
          <w:color w:val="auto"/>
        </w:rPr>
        <w:commentReference w:id="7"/>
      </w:r>
    </w:p>
    <w:p w14:paraId="7BF350C6" w14:textId="7F58C9A0" w:rsidR="00813929" w:rsidRPr="00E93EE7" w:rsidRDefault="00152929" w:rsidP="007A77BE">
      <w:pPr>
        <w:spacing w:after="120" w:line="240" w:lineRule="auto"/>
        <w:ind w:firstLine="709"/>
        <w:jc w:val="both"/>
        <w:rPr>
          <w:lang w:val="en-US"/>
        </w:rPr>
      </w:pPr>
      <w:r w:rsidRPr="00E93EE7">
        <w:rPr>
          <w:lang w:val="en-US"/>
        </w:rPr>
        <w:t xml:space="preserve">For additional information regarding this safety alert, please contact ANP’s Superintendence of Operational Safety and Environment at </w:t>
      </w:r>
      <w:hyperlink r:id="rId11" w:history="1">
        <w:r w:rsidR="001301D7" w:rsidRPr="00B840E7">
          <w:rPr>
            <w:rStyle w:val="Hyperlink"/>
            <w:lang w:val="en-US"/>
          </w:rPr>
          <w:t>incidentes@anp.gov.br</w:t>
        </w:r>
      </w:hyperlink>
      <w:r w:rsidR="00A91188" w:rsidRPr="00E93EE7">
        <w:rPr>
          <w:lang w:val="en-US"/>
        </w:rPr>
        <w:t>.</w:t>
      </w:r>
    </w:p>
    <w:sectPr w:rsidR="00813929" w:rsidRPr="00E93EE7" w:rsidSect="00181671">
      <w:pgSz w:w="11906" w:h="16838"/>
      <w:pgMar w:top="993" w:right="720" w:bottom="720" w:left="720" w:header="708" w:footer="708" w:gutter="0"/>
      <w:pgBorders w:offsetFrom="page">
        <w:top w:val="thinThickThinSmallGap" w:sz="24" w:space="24" w:color="70AD47" w:themeColor="accent6"/>
        <w:left w:val="thinThickThinSmallGap" w:sz="24" w:space="24" w:color="70AD47" w:themeColor="accent6"/>
        <w:bottom w:val="thinThickThinSmallGap" w:sz="24" w:space="24" w:color="70AD47" w:themeColor="accent6"/>
        <w:right w:val="thinThickThinSmallGap" w:sz="24" w:space="24" w:color="70AD47" w:themeColor="accent6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ANIELA GONI COELHO" w:date="2018-07-27T14:18:00Z" w:initials="DGC">
    <w:p w14:paraId="354DB0FB" w14:textId="3F97770A" w:rsidR="00AD1F76" w:rsidRPr="00AD1F76" w:rsidRDefault="00AD1F76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B50F42">
        <w:rPr>
          <w:lang w:val="en-US"/>
        </w:rPr>
        <w:t>Title summarizing what happened and highlighting the situation to alert</w:t>
      </w:r>
    </w:p>
  </w:comment>
  <w:comment w:id="1" w:author="DANIELA GONI COELHO" w:date="2018-07-27T14:19:00Z" w:initials="DGC">
    <w:p w14:paraId="16FFDDEA" w14:textId="134F2F43" w:rsidR="00AD1F76" w:rsidRDefault="00AD1F76">
      <w:pPr>
        <w:pStyle w:val="Textodecomentrio"/>
        <w:rPr>
          <w:rStyle w:val="Refdecomentrio"/>
          <w:lang w:val="en-US"/>
        </w:rPr>
      </w:pPr>
      <w:r>
        <w:rPr>
          <w:rStyle w:val="Refdecomentrio"/>
        </w:rPr>
        <w:annotationRef/>
      </w:r>
      <w:r w:rsidRPr="00B50F42">
        <w:rPr>
          <w:rStyle w:val="Refdecomentrio"/>
          <w:lang w:val="en-US"/>
        </w:rPr>
        <w:t>Brief description of the accident, mentioning the main circumstances (when, where, how)</w:t>
      </w:r>
    </w:p>
    <w:p w14:paraId="6450C5EA" w14:textId="741FE350" w:rsidR="00616566" w:rsidRPr="00616566" w:rsidRDefault="00616566">
      <w:pPr>
        <w:pStyle w:val="Textodecomentrio"/>
        <w:rPr>
          <w:lang w:val="en-US"/>
        </w:rPr>
      </w:pPr>
      <w:r w:rsidRPr="00616566">
        <w:rPr>
          <w:lang w:val="en-US"/>
        </w:rPr>
        <w:t xml:space="preserve">If possible include </w:t>
      </w:r>
      <w:proofErr w:type="spellStart"/>
      <w:r w:rsidRPr="00616566">
        <w:rPr>
          <w:lang w:val="en-US"/>
        </w:rPr>
        <w:t>plotos</w:t>
      </w:r>
      <w:proofErr w:type="spellEnd"/>
      <w:r w:rsidRPr="00616566">
        <w:rPr>
          <w:lang w:val="en-US"/>
        </w:rPr>
        <w:t xml:space="preserve"> or pictures </w:t>
      </w:r>
      <w:proofErr w:type="spellStart"/>
      <w:r w:rsidRPr="00616566">
        <w:rPr>
          <w:lang w:val="en-US"/>
        </w:rPr>
        <w:t>depiciting</w:t>
      </w:r>
      <w:proofErr w:type="spellEnd"/>
      <w:r w:rsidRPr="00616566">
        <w:rPr>
          <w:lang w:val="en-US"/>
        </w:rPr>
        <w:t xml:space="preserve"> what happened.</w:t>
      </w:r>
    </w:p>
  </w:comment>
  <w:comment w:id="2" w:author="DANIELA GONI COELHO" w:date="2018-07-27T14:19:00Z" w:initials="DGC">
    <w:p w14:paraId="05F0AA59" w14:textId="7CD3885C" w:rsidR="00AD1F76" w:rsidRPr="00AD1F76" w:rsidRDefault="00AD1F76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>
        <w:rPr>
          <w:lang w:val="en-US"/>
        </w:rPr>
        <w:t>P</w:t>
      </w:r>
      <w:r w:rsidRPr="00B50F42">
        <w:rPr>
          <w:lang w:val="en-US"/>
        </w:rPr>
        <w:t xml:space="preserve">otential damage </w:t>
      </w:r>
      <w:r>
        <w:rPr>
          <w:lang w:val="en-US"/>
        </w:rPr>
        <w:t xml:space="preserve">that </w:t>
      </w:r>
      <w:r w:rsidRPr="00B50F42">
        <w:rPr>
          <w:lang w:val="en-US"/>
        </w:rPr>
        <w:t>the identified problem can cause</w:t>
      </w:r>
    </w:p>
  </w:comment>
  <w:comment w:id="3" w:author="DANIELA GONI COELHO" w:date="2018-07-27T14:19:00Z" w:initials="DGC">
    <w:p w14:paraId="46FEF7B0" w14:textId="71AA48A8" w:rsidR="00AD1F76" w:rsidRPr="00AD1F76" w:rsidRDefault="00AD1F76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B50F42">
        <w:rPr>
          <w:rStyle w:val="Refdecomentrio"/>
          <w:lang w:val="en-US"/>
        </w:rPr>
        <w:t xml:space="preserve">Identified causes for the problem. </w:t>
      </w:r>
      <w:r>
        <w:rPr>
          <w:rStyle w:val="Refdecomentrio"/>
          <w:lang w:val="en-US"/>
        </w:rPr>
        <w:t>It shall be clear that information comes from the Operator</w:t>
      </w:r>
    </w:p>
  </w:comment>
  <w:comment w:id="4" w:author="DANIELA GONI COELHO" w:date="2018-07-27T14:19:00Z" w:initials="DGC">
    <w:p w14:paraId="4D3DF5FE" w14:textId="3C1A0EF4" w:rsidR="00AD1F76" w:rsidRPr="00AD1F76" w:rsidRDefault="00AD1F76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B50F42">
        <w:rPr>
          <w:lang w:val="en-US"/>
        </w:rPr>
        <w:t xml:space="preserve">Mention what are the main </w:t>
      </w:r>
      <w:r>
        <w:rPr>
          <w:lang w:val="en-US"/>
        </w:rPr>
        <w:t>actions</w:t>
      </w:r>
      <w:r w:rsidRPr="00B50F42">
        <w:rPr>
          <w:lang w:val="en-US"/>
        </w:rPr>
        <w:t xml:space="preserve"> to avoid the problem.</w:t>
      </w:r>
    </w:p>
  </w:comment>
  <w:comment w:id="5" w:author="DANIELA GONI COELHO" w:date="2018-07-27T14:24:00Z" w:initials="DGC">
    <w:p w14:paraId="06607637" w14:textId="694144DD" w:rsidR="00616566" w:rsidRPr="00616566" w:rsidRDefault="00616566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616566">
        <w:rPr>
          <w:lang w:val="en-US"/>
        </w:rPr>
        <w:t xml:space="preserve">Mention the regulations items that prescribe </w:t>
      </w:r>
      <w:r>
        <w:rPr>
          <w:lang w:val="en-US"/>
        </w:rPr>
        <w:t xml:space="preserve">management practices able to avoid the </w:t>
      </w:r>
      <w:r>
        <w:rPr>
          <w:lang w:val="en-US"/>
        </w:rPr>
        <w:t>problem.</w:t>
      </w:r>
      <w:bookmarkStart w:id="6" w:name="_GoBack"/>
      <w:bookmarkEnd w:id="6"/>
    </w:p>
  </w:comment>
  <w:comment w:id="7" w:author="DANIELA GONI COELHO" w:date="2018-07-27T14:19:00Z" w:initials="DGC">
    <w:p w14:paraId="2509B448" w14:textId="7D38ED6E" w:rsidR="00AD1F76" w:rsidRPr="00AD1F76" w:rsidRDefault="00AD1F76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B50F42">
        <w:rPr>
          <w:lang w:val="en-US"/>
        </w:rPr>
        <w:t>Contact of the area that will be able to answer any doubts that may arise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4DB0FB" w15:done="0"/>
  <w15:commentEx w15:paraId="6450C5EA" w15:done="0"/>
  <w15:commentEx w15:paraId="05F0AA59" w15:done="0"/>
  <w15:commentEx w15:paraId="46FEF7B0" w15:done="0"/>
  <w15:commentEx w15:paraId="4D3DF5FE" w15:done="0"/>
  <w15:commentEx w15:paraId="06607637" w15:done="0"/>
  <w15:commentEx w15:paraId="2509B44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345F9"/>
    <w:multiLevelType w:val="hybridMultilevel"/>
    <w:tmpl w:val="EDFEAC74"/>
    <w:lvl w:ilvl="0" w:tplc="B8B8D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IELA GONI COELHO">
    <w15:presenceInfo w15:providerId="AD" w15:userId="S-1-5-21-436374069-220523388-725345543-510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99"/>
    <w:rsid w:val="00005422"/>
    <w:rsid w:val="00090A9A"/>
    <w:rsid w:val="000B3824"/>
    <w:rsid w:val="00106F7F"/>
    <w:rsid w:val="001301D7"/>
    <w:rsid w:val="00152929"/>
    <w:rsid w:val="00173754"/>
    <w:rsid w:val="00181671"/>
    <w:rsid w:val="00242915"/>
    <w:rsid w:val="00265DE7"/>
    <w:rsid w:val="00283643"/>
    <w:rsid w:val="002A05EF"/>
    <w:rsid w:val="002A6244"/>
    <w:rsid w:val="002E3A29"/>
    <w:rsid w:val="00347705"/>
    <w:rsid w:val="0036796F"/>
    <w:rsid w:val="00382F58"/>
    <w:rsid w:val="00384FEE"/>
    <w:rsid w:val="00404F67"/>
    <w:rsid w:val="00441406"/>
    <w:rsid w:val="00493AD0"/>
    <w:rsid w:val="00496B14"/>
    <w:rsid w:val="004B4652"/>
    <w:rsid w:val="004C591B"/>
    <w:rsid w:val="004E5BD5"/>
    <w:rsid w:val="00525839"/>
    <w:rsid w:val="005847C3"/>
    <w:rsid w:val="005A07BD"/>
    <w:rsid w:val="005A571E"/>
    <w:rsid w:val="005D60E1"/>
    <w:rsid w:val="00604CD8"/>
    <w:rsid w:val="00616566"/>
    <w:rsid w:val="00645582"/>
    <w:rsid w:val="006536A6"/>
    <w:rsid w:val="00680B97"/>
    <w:rsid w:val="006916E1"/>
    <w:rsid w:val="006A68C3"/>
    <w:rsid w:val="006B30DB"/>
    <w:rsid w:val="006E76A2"/>
    <w:rsid w:val="00706734"/>
    <w:rsid w:val="00746EE6"/>
    <w:rsid w:val="00756334"/>
    <w:rsid w:val="007A77BE"/>
    <w:rsid w:val="008079FF"/>
    <w:rsid w:val="00813929"/>
    <w:rsid w:val="008A57F5"/>
    <w:rsid w:val="008B2D25"/>
    <w:rsid w:val="008E4DA0"/>
    <w:rsid w:val="009047FC"/>
    <w:rsid w:val="00935724"/>
    <w:rsid w:val="009734FC"/>
    <w:rsid w:val="009A0CB3"/>
    <w:rsid w:val="009F782F"/>
    <w:rsid w:val="00A130AC"/>
    <w:rsid w:val="00A1573D"/>
    <w:rsid w:val="00A52FE2"/>
    <w:rsid w:val="00A62E6E"/>
    <w:rsid w:val="00A71D43"/>
    <w:rsid w:val="00A83643"/>
    <w:rsid w:val="00A91188"/>
    <w:rsid w:val="00A97D50"/>
    <w:rsid w:val="00AB45D5"/>
    <w:rsid w:val="00AC3E99"/>
    <w:rsid w:val="00AC7C26"/>
    <w:rsid w:val="00AC7D91"/>
    <w:rsid w:val="00AD1F76"/>
    <w:rsid w:val="00AE2418"/>
    <w:rsid w:val="00B02B74"/>
    <w:rsid w:val="00B31139"/>
    <w:rsid w:val="00B50F42"/>
    <w:rsid w:val="00BD2329"/>
    <w:rsid w:val="00BD6E3F"/>
    <w:rsid w:val="00C01349"/>
    <w:rsid w:val="00C17F3B"/>
    <w:rsid w:val="00C56E1C"/>
    <w:rsid w:val="00C745DA"/>
    <w:rsid w:val="00CB06C0"/>
    <w:rsid w:val="00D016E0"/>
    <w:rsid w:val="00D018C3"/>
    <w:rsid w:val="00D30593"/>
    <w:rsid w:val="00D41B20"/>
    <w:rsid w:val="00D57354"/>
    <w:rsid w:val="00D87AF0"/>
    <w:rsid w:val="00DD514A"/>
    <w:rsid w:val="00E54E46"/>
    <w:rsid w:val="00E7499D"/>
    <w:rsid w:val="00E93EE7"/>
    <w:rsid w:val="00F03AA3"/>
    <w:rsid w:val="00FB215A"/>
    <w:rsid w:val="00F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E38E"/>
  <w15:chartTrackingRefBased/>
  <w15:docId w15:val="{1E97DB76-F4CA-42FD-A6D5-AF93CDA9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6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3E9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563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4B46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46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46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46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465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652"/>
    <w:rPr>
      <w:rFonts w:ascii="Segoe UI" w:hAnsi="Segoe UI" w:cs="Segoe UI"/>
      <w:sz w:val="18"/>
      <w:szCs w:val="18"/>
    </w:rPr>
  </w:style>
  <w:style w:type="paragraph" w:customStyle="1" w:styleId="Normal12">
    <w:name w:val="Normal12"/>
    <w:basedOn w:val="Normal"/>
    <w:rsid w:val="004B465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pt-BR"/>
    </w:rPr>
  </w:style>
  <w:style w:type="character" w:styleId="Hyperlink">
    <w:name w:val="Hyperlink"/>
    <w:basedOn w:val="Fontepargpadro"/>
    <w:uiPriority w:val="99"/>
    <w:unhideWhenUsed/>
    <w:rsid w:val="006B30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cidentes@anp.gov.br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AEA6AE6297646AB867D027EF18EAB" ma:contentTypeVersion="16" ma:contentTypeDescription="Crie um novo documento." ma:contentTypeScope="" ma:versionID="083e914b51d43bc6db18e3b50e57cf98">
  <xsd:schema xmlns:xsd="http://www.w3.org/2001/XMLSchema" xmlns:xs="http://www.w3.org/2001/XMLSchema" xmlns:p="http://schemas.microsoft.com/office/2006/metadata/properties" xmlns:ns2="88688f88-4799-4cc9-b777-44a6c241b5ed" xmlns:ns3="a4c073be-8fe0-4415-ae5c-442e91063332" targetNamespace="http://schemas.microsoft.com/office/2006/metadata/properties" ma:root="true" ma:fieldsID="b2f90b4179bdd30d5bc16c214f4bf5f1" ns2:_="" ns3:_="">
    <xsd:import namespace="88688f88-4799-4cc9-b777-44a6c241b5ed"/>
    <xsd:import namespace="a4c073be-8fe0-4415-ae5c-442e9106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88f88-4799-4cc9-b777-44a6c241b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73be-8fe0-4415-ae5c-442e91063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aa83c0-31da-4371-bea0-3ec16ab3ef83}" ma:internalName="TaxCatchAll" ma:showField="CatchAllData" ma:web="a4c073be-8fe0-4415-ae5c-442e9106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688f88-4799-4cc9-b777-44a6c241b5ed">
      <Terms xmlns="http://schemas.microsoft.com/office/infopath/2007/PartnerControls"/>
    </lcf76f155ced4ddcb4097134ff3c332f>
    <TaxCatchAll xmlns="a4c073be-8fe0-4415-ae5c-442e91063332" xsi:nil="true"/>
  </documentManagement>
</p:properties>
</file>

<file path=customXml/itemProps1.xml><?xml version="1.0" encoding="utf-8"?>
<ds:datastoreItem xmlns:ds="http://schemas.openxmlformats.org/officeDocument/2006/customXml" ds:itemID="{90EEEA5D-FA93-4144-91DF-94F2EA340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429A54-D004-44D8-B55C-AC0AF2585985}"/>
</file>

<file path=customXml/itemProps3.xml><?xml version="1.0" encoding="utf-8"?>
<ds:datastoreItem xmlns:ds="http://schemas.openxmlformats.org/officeDocument/2006/customXml" ds:itemID="{951910AA-4ECE-4250-87F9-D9ADE90105C0}"/>
</file>

<file path=customXml/itemProps4.xml><?xml version="1.0" encoding="utf-8"?>
<ds:datastoreItem xmlns:ds="http://schemas.openxmlformats.org/officeDocument/2006/customXml" ds:itemID="{EBE69038-7C99-43FB-9261-E1D77D9C7C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Gagno de Oliveira</dc:creator>
  <cp:keywords/>
  <dc:description/>
  <cp:lastModifiedBy>DANIELA GONI COELHO</cp:lastModifiedBy>
  <cp:revision>5</cp:revision>
  <cp:lastPrinted>2018-07-04T19:53:00Z</cp:lastPrinted>
  <dcterms:created xsi:type="dcterms:W3CDTF">2018-07-27T17:00:00Z</dcterms:created>
  <dcterms:modified xsi:type="dcterms:W3CDTF">2018-07-27T17:28:00Z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0x01010045FAEA6AE6297646AB867D027EF18EAB</vt:lpwstr>
  </property>
  <property fmtid="{D5CDD505-2E9C-101B-9397-08002B2CF9AE}" pid="3" name="MediaServiceImageTags">
    <vt:lpwstr/>
  </property>
</Properties>
</file>