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88717" w14:textId="77777777" w:rsidR="007F1837" w:rsidRDefault="007F1837" w:rsidP="00647E40">
      <w:pPr>
        <w:pStyle w:val="Cabealho"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46832AD6" w14:textId="77777777" w:rsidR="004B5748" w:rsidRDefault="004B5748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10F3766" w14:textId="77777777" w:rsidR="004B5748" w:rsidRPr="001F2AD3" w:rsidRDefault="00FB60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DECLARAÇÃO DE NÃO </w:t>
      </w:r>
      <w:r w:rsidR="001F40BF" w:rsidRPr="001F2AD3">
        <w:rPr>
          <w:rFonts w:ascii="Times New Roman" w:hAnsi="Times New Roman" w:cs="Times New Roman"/>
          <w:b/>
          <w:sz w:val="26"/>
          <w:szCs w:val="26"/>
        </w:rPr>
        <w:t xml:space="preserve">ENQUADRAMENTO NAS HIPÓTESES DOS ARTIGOS 88 E SEGUINTES DA LEI n.º 12.529/2011 </w:t>
      </w:r>
    </w:p>
    <w:p w14:paraId="2FCD0DDC" w14:textId="77777777" w:rsidR="007F1837" w:rsidRPr="00496C0A" w:rsidRDefault="007F1837" w:rsidP="00EF6239">
      <w:pPr>
        <w:spacing w:after="0" w:line="240" w:lineRule="exact"/>
        <w:jc w:val="both"/>
        <w:rPr>
          <w:rFonts w:ascii="Arial" w:hAnsi="Arial" w:cs="Arial"/>
          <w:b/>
        </w:rPr>
      </w:pPr>
    </w:p>
    <w:p w14:paraId="68998789" w14:textId="77777777" w:rsidR="007219BB" w:rsidRDefault="007219BB" w:rsidP="00647E40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</w:p>
    <w:p w14:paraId="64F19212" w14:textId="77777777" w:rsidR="008E47FB" w:rsidRDefault="0065410B" w:rsidP="008E47FB">
      <w:pPr>
        <w:pStyle w:val="Corpodetexto"/>
        <w:spacing w:line="23" w:lineRule="atLeast"/>
        <w:rPr>
          <w:rFonts w:ascii="Times New Roman" w:hAnsi="Times New Roman"/>
          <w:sz w:val="24"/>
          <w:szCs w:val="24"/>
        </w:rPr>
      </w:pPr>
      <w:r w:rsidRPr="0003384C">
        <w:rPr>
          <w:rFonts w:ascii="Times New Roman" w:hAnsi="Times New Roman"/>
          <w:sz w:val="24"/>
          <w:szCs w:val="24"/>
        </w:rPr>
        <w:t>A</w:t>
      </w:r>
      <w:r w:rsidR="00101BF6">
        <w:rPr>
          <w:rFonts w:ascii="Times New Roman" w:hAnsi="Times New Roman"/>
          <w:sz w:val="24"/>
          <w:szCs w:val="24"/>
        </w:rPr>
        <w:t>s</w:t>
      </w:r>
      <w:r w:rsidRPr="0003384C">
        <w:rPr>
          <w:rFonts w:ascii="Times New Roman" w:hAnsi="Times New Roman"/>
          <w:sz w:val="24"/>
          <w:szCs w:val="24"/>
        </w:rPr>
        <w:t xml:space="preserve"> sociedade</w:t>
      </w:r>
      <w:r w:rsidR="00101BF6">
        <w:rPr>
          <w:rFonts w:ascii="Times New Roman" w:hAnsi="Times New Roman"/>
          <w:sz w:val="24"/>
          <w:szCs w:val="24"/>
        </w:rPr>
        <w:t>s</w:t>
      </w:r>
      <w:r w:rsidRPr="0003384C">
        <w:rPr>
          <w:rFonts w:ascii="Times New Roman" w:hAnsi="Times New Roman"/>
          <w:sz w:val="24"/>
          <w:szCs w:val="24"/>
        </w:rPr>
        <w:t xml:space="preserve"> empresária</w:t>
      </w:r>
      <w:r w:rsidR="00101BF6">
        <w:rPr>
          <w:rFonts w:ascii="Times New Roman" w:hAnsi="Times New Roman"/>
          <w:sz w:val="24"/>
          <w:szCs w:val="24"/>
        </w:rPr>
        <w:t>s</w:t>
      </w:r>
      <w:r w:rsidRPr="0003384C">
        <w:rPr>
          <w:rFonts w:ascii="Times New Roman" w:hAnsi="Times New Roman"/>
          <w:sz w:val="24"/>
          <w:szCs w:val="24"/>
        </w:rPr>
        <w:t xml:space="preserve"> </w:t>
      </w:r>
      <w:r w:rsidR="008D0EE3" w:rsidRPr="0003384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ir o nome da sociedade empresária cessionária] "/>
            </w:textInput>
          </w:ffData>
        </w:fldChar>
      </w:r>
      <w:r w:rsidR="00DE0728">
        <w:rPr>
          <w:rFonts w:ascii="Times New Roman" w:hAnsi="Times New Roman"/>
          <w:sz w:val="24"/>
          <w:szCs w:val="24"/>
        </w:rPr>
        <w:instrText xml:space="preserve"> FORMTEXT </w:instrText>
      </w:r>
      <w:r w:rsidR="008D0EE3" w:rsidRPr="0003384C">
        <w:rPr>
          <w:rFonts w:ascii="Times New Roman" w:hAnsi="Times New Roman"/>
          <w:sz w:val="24"/>
          <w:szCs w:val="24"/>
        </w:rPr>
      </w:r>
      <w:r w:rsidR="008D0EE3" w:rsidRPr="0003384C">
        <w:rPr>
          <w:rFonts w:ascii="Times New Roman" w:hAnsi="Times New Roman"/>
          <w:sz w:val="24"/>
          <w:szCs w:val="24"/>
        </w:rPr>
        <w:fldChar w:fldCharType="separate"/>
      </w:r>
      <w:r w:rsidR="00DE0728">
        <w:rPr>
          <w:rFonts w:ascii="Times New Roman" w:hAnsi="Times New Roman"/>
          <w:noProof/>
          <w:sz w:val="24"/>
          <w:szCs w:val="24"/>
        </w:rPr>
        <w:t xml:space="preserve">[inserir o nome da sociedade empresária cessionária] </w:t>
      </w:r>
      <w:r w:rsidR="008D0EE3" w:rsidRPr="0003384C">
        <w:rPr>
          <w:rFonts w:ascii="Times New Roman" w:hAnsi="Times New Roman"/>
          <w:sz w:val="24"/>
          <w:szCs w:val="24"/>
        </w:rPr>
        <w:fldChar w:fldCharType="end"/>
      </w:r>
      <w:r w:rsidR="00101BF6" w:rsidRPr="00101BF6">
        <w:rPr>
          <w:rFonts w:ascii="Times New Roman" w:hAnsi="Times New Roman"/>
          <w:sz w:val="24"/>
          <w:szCs w:val="24"/>
        </w:rPr>
        <w:t xml:space="preserve"> </w:t>
      </w:r>
      <w:r w:rsidR="008D0EE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ir o nome da sociedade empresária cedente] "/>
            </w:textInput>
          </w:ffData>
        </w:fldChar>
      </w:r>
      <w:r w:rsidR="00101BF6">
        <w:rPr>
          <w:rFonts w:ascii="Times New Roman" w:hAnsi="Times New Roman"/>
          <w:sz w:val="24"/>
          <w:szCs w:val="24"/>
        </w:rPr>
        <w:instrText xml:space="preserve"> FORMTEXT </w:instrText>
      </w:r>
      <w:r w:rsidR="008D0EE3">
        <w:rPr>
          <w:rFonts w:ascii="Times New Roman" w:hAnsi="Times New Roman"/>
          <w:sz w:val="24"/>
          <w:szCs w:val="24"/>
        </w:rPr>
      </w:r>
      <w:r w:rsidR="008D0EE3">
        <w:rPr>
          <w:rFonts w:ascii="Times New Roman" w:hAnsi="Times New Roman"/>
          <w:sz w:val="24"/>
          <w:szCs w:val="24"/>
        </w:rPr>
        <w:fldChar w:fldCharType="separate"/>
      </w:r>
      <w:r w:rsidR="00101BF6">
        <w:rPr>
          <w:rFonts w:ascii="Times New Roman" w:hAnsi="Times New Roman"/>
          <w:noProof/>
          <w:sz w:val="24"/>
          <w:szCs w:val="24"/>
        </w:rPr>
        <w:t xml:space="preserve">[inserir o nome da sociedade empresária cedente] </w:t>
      </w:r>
      <w:r w:rsidR="008D0EE3">
        <w:rPr>
          <w:rFonts w:ascii="Times New Roman" w:hAnsi="Times New Roman"/>
          <w:sz w:val="24"/>
          <w:szCs w:val="24"/>
        </w:rPr>
        <w:fldChar w:fldCharType="end"/>
      </w:r>
      <w:r w:rsidR="00DE0728">
        <w:rPr>
          <w:rFonts w:ascii="Times New Roman" w:hAnsi="Times New Roman"/>
          <w:sz w:val="24"/>
          <w:szCs w:val="24"/>
        </w:rPr>
        <w:t>, por meio da presente, v</w:t>
      </w:r>
      <w:r w:rsidR="00101BF6">
        <w:rPr>
          <w:rFonts w:ascii="Times New Roman" w:hAnsi="Times New Roman"/>
          <w:sz w:val="24"/>
          <w:szCs w:val="24"/>
        </w:rPr>
        <w:t>ê</w:t>
      </w:r>
      <w:r w:rsidR="00CF0C23">
        <w:rPr>
          <w:rFonts w:ascii="Times New Roman" w:hAnsi="Times New Roman"/>
          <w:sz w:val="24"/>
          <w:szCs w:val="24"/>
        </w:rPr>
        <w:t>m declarar que ess</w:t>
      </w:r>
      <w:r w:rsidR="00DE0728">
        <w:rPr>
          <w:rFonts w:ascii="Times New Roman" w:hAnsi="Times New Roman"/>
          <w:sz w:val="24"/>
          <w:szCs w:val="24"/>
        </w:rPr>
        <w:t xml:space="preserve">a operação de Cessão de Direitos e Obrigações, </w:t>
      </w:r>
      <w:r w:rsidR="00164633">
        <w:rPr>
          <w:rFonts w:ascii="Times New Roman" w:hAnsi="Times New Roman"/>
          <w:sz w:val="24"/>
          <w:szCs w:val="24"/>
        </w:rPr>
        <w:t>realizada nos termos da</w:t>
      </w:r>
      <w:r w:rsidR="00DE0728">
        <w:rPr>
          <w:rFonts w:ascii="Times New Roman" w:hAnsi="Times New Roman"/>
          <w:sz w:val="24"/>
          <w:szCs w:val="24"/>
        </w:rPr>
        <w:t xml:space="preserve"> Cláusula do Contrato de Concessão</w:t>
      </w:r>
      <w:r w:rsidR="00C62076">
        <w:rPr>
          <w:rFonts w:ascii="Times New Roman" w:hAnsi="Times New Roman"/>
          <w:sz w:val="24"/>
          <w:szCs w:val="24"/>
        </w:rPr>
        <w:t xml:space="preserve"> </w:t>
      </w:r>
      <w:r w:rsidR="00C62076" w:rsidRPr="00C62076">
        <w:rPr>
          <w:rFonts w:ascii="Times New Roman" w:hAnsi="Times New Roman"/>
          <w:sz w:val="24"/>
          <w:szCs w:val="24"/>
          <w:highlight w:val="lightGray"/>
        </w:rPr>
        <w:t>[inserir o número e nome do Contrato de Concessão]</w:t>
      </w:r>
      <w:r w:rsidR="00C62076">
        <w:rPr>
          <w:rFonts w:ascii="Times New Roman" w:hAnsi="Times New Roman"/>
          <w:sz w:val="24"/>
          <w:szCs w:val="24"/>
        </w:rPr>
        <w:t xml:space="preserve"> celebrado</w:t>
      </w:r>
      <w:r w:rsidR="00DE0728" w:rsidRPr="00DE0728">
        <w:rPr>
          <w:rFonts w:ascii="Times New Roman" w:hAnsi="Times New Roman"/>
          <w:sz w:val="24"/>
          <w:szCs w:val="24"/>
        </w:rPr>
        <w:t xml:space="preserve"> com a Agência Nacional do Petróleo, Gás Natural e Biocombustíveis – ANP, </w:t>
      </w:r>
      <w:r w:rsidR="00CF0C23">
        <w:rPr>
          <w:rFonts w:ascii="Times New Roman" w:hAnsi="Times New Roman"/>
          <w:sz w:val="24"/>
          <w:szCs w:val="24"/>
        </w:rPr>
        <w:t xml:space="preserve">referente ao(s) Bloco(s) </w:t>
      </w:r>
      <w:r w:rsidR="00CF0C23" w:rsidRPr="00C62076">
        <w:rPr>
          <w:rFonts w:ascii="Times New Roman" w:hAnsi="Times New Roman"/>
          <w:sz w:val="24"/>
          <w:szCs w:val="24"/>
          <w:highlight w:val="lightGray"/>
        </w:rPr>
        <w:t>[inserir o número do(s) Bloco(s)</w:t>
      </w:r>
      <w:r w:rsidR="00CF0C23">
        <w:rPr>
          <w:rFonts w:ascii="Times New Roman" w:hAnsi="Times New Roman"/>
          <w:sz w:val="24"/>
          <w:szCs w:val="24"/>
          <w:highlight w:val="lightGray"/>
        </w:rPr>
        <w:t>/Campo(s)</w:t>
      </w:r>
      <w:r w:rsidR="00CF0C23" w:rsidRPr="00C62076">
        <w:rPr>
          <w:rFonts w:ascii="Times New Roman" w:hAnsi="Times New Roman"/>
          <w:sz w:val="24"/>
          <w:szCs w:val="24"/>
          <w:highlight w:val="lightGray"/>
        </w:rPr>
        <w:t>]</w:t>
      </w:r>
      <w:r w:rsidR="00CF0C23">
        <w:rPr>
          <w:rFonts w:ascii="Times New Roman" w:hAnsi="Times New Roman"/>
          <w:sz w:val="24"/>
          <w:szCs w:val="24"/>
        </w:rPr>
        <w:t xml:space="preserve">, </w:t>
      </w:r>
      <w:r w:rsidR="00DE0728" w:rsidRPr="00DE0728">
        <w:rPr>
          <w:rFonts w:ascii="Times New Roman" w:hAnsi="Times New Roman"/>
          <w:sz w:val="24"/>
          <w:szCs w:val="24"/>
        </w:rPr>
        <w:t xml:space="preserve">não se enquadra nas hipóteses dos artigos 88 e seguintes da Lei n.º 12.529/2011, </w:t>
      </w:r>
      <w:r w:rsidR="00DE0728">
        <w:rPr>
          <w:rFonts w:ascii="Times New Roman" w:hAnsi="Times New Roman"/>
          <w:sz w:val="24"/>
          <w:szCs w:val="24"/>
        </w:rPr>
        <w:t>pelos motivos abaixo identificados:</w:t>
      </w:r>
    </w:p>
    <w:p w14:paraId="227DADAF" w14:textId="77777777" w:rsidR="008E47FB" w:rsidRDefault="008E47FB" w:rsidP="008E47FB">
      <w:pPr>
        <w:pStyle w:val="Corpodetexto"/>
        <w:spacing w:line="23" w:lineRule="atLeast"/>
        <w:rPr>
          <w:rFonts w:ascii="Times New Roman" w:hAnsi="Times New Roman"/>
          <w:sz w:val="24"/>
          <w:szCs w:val="24"/>
        </w:rPr>
      </w:pPr>
    </w:p>
    <w:p w14:paraId="4A7CD0B1" w14:textId="77777777" w:rsidR="00FE7838" w:rsidRPr="009D7214" w:rsidRDefault="00FE7838" w:rsidP="008E47FB">
      <w:pPr>
        <w:pStyle w:val="Corpodetexto"/>
        <w:spacing w:line="23" w:lineRule="atLeast"/>
        <w:rPr>
          <w:rFonts w:ascii="Times New Roman" w:hAnsi="Times New Roman"/>
          <w:sz w:val="24"/>
          <w:szCs w:val="24"/>
        </w:rPr>
      </w:pPr>
      <w:r w:rsidRPr="009D7214">
        <w:rPr>
          <w:rFonts w:ascii="Times New Roman" w:hAnsi="Times New Roman"/>
          <w:sz w:val="24"/>
          <w:szCs w:val="24"/>
        </w:rPr>
        <w:t>(</w:t>
      </w:r>
      <w:r w:rsidR="00164633">
        <w:rPr>
          <w:rFonts w:ascii="Times New Roman" w:hAnsi="Times New Roman"/>
          <w:sz w:val="24"/>
          <w:szCs w:val="24"/>
        </w:rPr>
        <w:t xml:space="preserve">   </w:t>
      </w:r>
      <w:r w:rsidR="008E47FB">
        <w:rPr>
          <w:rFonts w:ascii="Times New Roman" w:hAnsi="Times New Roman"/>
          <w:sz w:val="24"/>
          <w:szCs w:val="24"/>
        </w:rPr>
        <w:t xml:space="preserve">   </w:t>
      </w:r>
      <w:r w:rsidRPr="009D7214">
        <w:rPr>
          <w:rFonts w:ascii="Times New Roman" w:hAnsi="Times New Roman"/>
          <w:sz w:val="24"/>
          <w:szCs w:val="24"/>
        </w:rPr>
        <w:t>) Faturamento Bruto Anual ou Volume de Negócios no País, dos Cedente(s) e Cessionários(s), não se enquadram nas hipóteses previstas no art.</w:t>
      </w:r>
      <w:r w:rsidR="00C361A6">
        <w:rPr>
          <w:rFonts w:ascii="Times New Roman" w:hAnsi="Times New Roman"/>
          <w:sz w:val="24"/>
          <w:szCs w:val="24"/>
        </w:rPr>
        <w:t xml:space="preserve"> </w:t>
      </w:r>
      <w:r w:rsidRPr="009D7214">
        <w:rPr>
          <w:rFonts w:ascii="Times New Roman" w:hAnsi="Times New Roman"/>
          <w:sz w:val="24"/>
          <w:szCs w:val="24"/>
        </w:rPr>
        <w:t>88 da Lei n.º 12.529/2011, considerando-se os valores previstos na Portaria Interministerial MJ/MF n.º 994, de 30 de maio de 2012,</w:t>
      </w:r>
      <w:r w:rsidR="00004F68">
        <w:rPr>
          <w:rFonts w:ascii="Times New Roman" w:hAnsi="Times New Roman"/>
          <w:sz w:val="24"/>
          <w:szCs w:val="24"/>
        </w:rPr>
        <w:t xml:space="preserve"> e as definições de partes da operação e de grupo econômico contida no art. 4º, §1º e §2º, da Resolução CADE nº 2, de 29 de maio de 2012,</w:t>
      </w:r>
      <w:r w:rsidRPr="009D7214">
        <w:rPr>
          <w:rFonts w:ascii="Times New Roman" w:hAnsi="Times New Roman"/>
          <w:sz w:val="24"/>
          <w:szCs w:val="24"/>
        </w:rPr>
        <w:t xml:space="preserve"> ou outra</w:t>
      </w:r>
      <w:r w:rsidR="00004F68">
        <w:rPr>
          <w:rFonts w:ascii="Times New Roman" w:hAnsi="Times New Roman"/>
          <w:sz w:val="24"/>
          <w:szCs w:val="24"/>
        </w:rPr>
        <w:t>s</w:t>
      </w:r>
      <w:r w:rsidRPr="009D7214">
        <w:rPr>
          <w:rFonts w:ascii="Times New Roman" w:hAnsi="Times New Roman"/>
          <w:sz w:val="24"/>
          <w:szCs w:val="24"/>
        </w:rPr>
        <w:t xml:space="preserve"> que venha</w:t>
      </w:r>
      <w:r w:rsidR="00004F68">
        <w:rPr>
          <w:rFonts w:ascii="Times New Roman" w:hAnsi="Times New Roman"/>
          <w:sz w:val="24"/>
          <w:szCs w:val="24"/>
        </w:rPr>
        <w:t>m</w:t>
      </w:r>
      <w:r w:rsidRPr="009D7214">
        <w:rPr>
          <w:rFonts w:ascii="Times New Roman" w:hAnsi="Times New Roman"/>
          <w:sz w:val="24"/>
          <w:szCs w:val="24"/>
        </w:rPr>
        <w:t xml:space="preserve"> a substituí-la</w:t>
      </w:r>
      <w:r w:rsidR="00004F68">
        <w:rPr>
          <w:rFonts w:ascii="Times New Roman" w:hAnsi="Times New Roman"/>
          <w:sz w:val="24"/>
          <w:szCs w:val="24"/>
        </w:rPr>
        <w:t>s, uma vez que o grupo econômico que a</w:t>
      </w:r>
      <w:r w:rsidR="00C77E67">
        <w:rPr>
          <w:rFonts w:ascii="Times New Roman" w:hAnsi="Times New Roman"/>
          <w:sz w:val="24"/>
          <w:szCs w:val="24"/>
        </w:rPr>
        <w:t>(s)</w:t>
      </w:r>
      <w:r w:rsidR="00004F68">
        <w:rPr>
          <w:rFonts w:ascii="Times New Roman" w:hAnsi="Times New Roman"/>
          <w:sz w:val="24"/>
          <w:szCs w:val="24"/>
        </w:rPr>
        <w:t xml:space="preserve"> sociedade</w:t>
      </w:r>
      <w:r w:rsidR="00C77E67">
        <w:rPr>
          <w:rFonts w:ascii="Times New Roman" w:hAnsi="Times New Roman"/>
          <w:sz w:val="24"/>
          <w:szCs w:val="24"/>
        </w:rPr>
        <w:t>(s)</w:t>
      </w:r>
      <w:r w:rsidR="00004F68">
        <w:rPr>
          <w:rFonts w:ascii="Times New Roman" w:hAnsi="Times New Roman"/>
          <w:sz w:val="24"/>
          <w:szCs w:val="24"/>
        </w:rPr>
        <w:t xml:space="preserve"> empresária</w:t>
      </w:r>
      <w:r w:rsidR="00C77E67">
        <w:rPr>
          <w:rFonts w:ascii="Times New Roman" w:hAnsi="Times New Roman"/>
          <w:sz w:val="24"/>
          <w:szCs w:val="24"/>
        </w:rPr>
        <w:t>(</w:t>
      </w:r>
      <w:r w:rsidR="00004F68">
        <w:rPr>
          <w:rFonts w:ascii="Times New Roman" w:hAnsi="Times New Roman"/>
          <w:sz w:val="24"/>
          <w:szCs w:val="24"/>
        </w:rPr>
        <w:t>s</w:t>
      </w:r>
      <w:r w:rsidR="00C77E67">
        <w:rPr>
          <w:rFonts w:ascii="Times New Roman" w:hAnsi="Times New Roman"/>
          <w:sz w:val="24"/>
          <w:szCs w:val="24"/>
        </w:rPr>
        <w:t>)</w:t>
      </w:r>
      <w:r w:rsidR="00004F68">
        <w:rPr>
          <w:rFonts w:ascii="Times New Roman" w:hAnsi="Times New Roman"/>
          <w:sz w:val="24"/>
          <w:szCs w:val="24"/>
        </w:rPr>
        <w:t xml:space="preserve"> cessionária</w:t>
      </w:r>
      <w:r w:rsidR="00C77E67">
        <w:rPr>
          <w:rFonts w:ascii="Times New Roman" w:hAnsi="Times New Roman"/>
          <w:sz w:val="24"/>
          <w:szCs w:val="24"/>
        </w:rPr>
        <w:t>(s)</w:t>
      </w:r>
      <w:r w:rsidR="00004F68">
        <w:rPr>
          <w:rFonts w:ascii="Times New Roman" w:hAnsi="Times New Roman"/>
          <w:sz w:val="24"/>
          <w:szCs w:val="24"/>
        </w:rPr>
        <w:t xml:space="preserve"> integra</w:t>
      </w:r>
      <w:r w:rsidR="00C77E67">
        <w:rPr>
          <w:rFonts w:ascii="Times New Roman" w:hAnsi="Times New Roman"/>
          <w:sz w:val="24"/>
          <w:szCs w:val="24"/>
        </w:rPr>
        <w:t>(m)</w:t>
      </w:r>
      <w:r w:rsidR="00004F68">
        <w:rPr>
          <w:rFonts w:ascii="Times New Roman" w:hAnsi="Times New Roman"/>
          <w:sz w:val="24"/>
          <w:szCs w:val="24"/>
        </w:rPr>
        <w:t xml:space="preserve"> teve</w:t>
      </w:r>
      <w:r w:rsidR="00C77E67">
        <w:rPr>
          <w:rFonts w:ascii="Times New Roman" w:hAnsi="Times New Roman"/>
          <w:sz w:val="24"/>
          <w:szCs w:val="24"/>
        </w:rPr>
        <w:t>(</w:t>
      </w:r>
      <w:proofErr w:type="spellStart"/>
      <w:r w:rsidR="00C77E67">
        <w:rPr>
          <w:rFonts w:ascii="Times New Roman" w:hAnsi="Times New Roman"/>
          <w:sz w:val="24"/>
          <w:szCs w:val="24"/>
        </w:rPr>
        <w:t>iveram</w:t>
      </w:r>
      <w:proofErr w:type="spellEnd"/>
      <w:r w:rsidR="00C77E67">
        <w:rPr>
          <w:rFonts w:ascii="Times New Roman" w:hAnsi="Times New Roman"/>
          <w:sz w:val="24"/>
          <w:szCs w:val="24"/>
        </w:rPr>
        <w:t>)</w:t>
      </w:r>
      <w:r w:rsidR="00004F68">
        <w:rPr>
          <w:rFonts w:ascii="Times New Roman" w:hAnsi="Times New Roman"/>
          <w:sz w:val="24"/>
          <w:szCs w:val="24"/>
        </w:rPr>
        <w:t xml:space="preserve"> como último faturamento anual apurado</w:t>
      </w:r>
      <w:r w:rsidR="00C77E67">
        <w:rPr>
          <w:rFonts w:ascii="Times New Roman" w:hAnsi="Times New Roman"/>
          <w:sz w:val="24"/>
          <w:szCs w:val="24"/>
        </w:rPr>
        <w:t xml:space="preserve"> ou volume de negócios no País R$</w:t>
      </w:r>
      <w:r w:rsidR="00004F68">
        <w:rPr>
          <w:rFonts w:ascii="Times New Roman" w:hAnsi="Times New Roman"/>
          <w:sz w:val="24"/>
          <w:szCs w:val="24"/>
        </w:rPr>
        <w:t xml:space="preserve"> </w:t>
      </w:r>
      <w:r w:rsidR="00C77E67">
        <w:rPr>
          <w:rFonts w:ascii="Times New Roman" w:hAnsi="Times New Roman"/>
          <w:sz w:val="24"/>
          <w:szCs w:val="24"/>
        </w:rPr>
        <w:t>[</w:t>
      </w:r>
      <w:r w:rsidR="00C87DDA" w:rsidRPr="00C87DDA">
        <w:rPr>
          <w:rFonts w:ascii="Times New Roman" w:hAnsi="Times New Roman"/>
          <w:sz w:val="24"/>
          <w:szCs w:val="24"/>
          <w:highlight w:val="lightGray"/>
        </w:rPr>
        <w:t>identificar se está declarando último faturamento anual apurado ou o volume de negócios e inserir o valor do mesmo, em reais, do(s) grupos econômicos que a(s) sociedade(s) empresária(s) cessionária</w:t>
      </w:r>
      <w:r w:rsidR="001B729F">
        <w:rPr>
          <w:rFonts w:ascii="Times New Roman" w:hAnsi="Times New Roman"/>
          <w:sz w:val="24"/>
          <w:szCs w:val="24"/>
          <w:highlight w:val="lightGray"/>
        </w:rPr>
        <w:t>(</w:t>
      </w:r>
      <w:r w:rsidR="00C87DDA" w:rsidRPr="00C87DDA">
        <w:rPr>
          <w:rFonts w:ascii="Times New Roman" w:hAnsi="Times New Roman"/>
          <w:sz w:val="24"/>
          <w:szCs w:val="24"/>
          <w:highlight w:val="lightGray"/>
        </w:rPr>
        <w:t>s</w:t>
      </w:r>
      <w:r w:rsidR="001B729F">
        <w:rPr>
          <w:rFonts w:ascii="Times New Roman" w:hAnsi="Times New Roman"/>
          <w:sz w:val="24"/>
          <w:szCs w:val="24"/>
          <w:highlight w:val="lightGray"/>
        </w:rPr>
        <w:t>)</w:t>
      </w:r>
      <w:r w:rsidR="00C87DDA" w:rsidRPr="00C87DDA">
        <w:rPr>
          <w:rFonts w:ascii="Times New Roman" w:hAnsi="Times New Roman"/>
          <w:sz w:val="24"/>
          <w:szCs w:val="24"/>
          <w:highlight w:val="lightGray"/>
        </w:rPr>
        <w:t xml:space="preserve"> integra(m), conforme definição de grupo econômico contida no art. 4º, §1º e §2º, da Resolução CADE nº 2, de 29 de maio de 2012</w:t>
      </w:r>
      <w:r w:rsidR="00C77E67">
        <w:rPr>
          <w:rFonts w:ascii="Times New Roman" w:hAnsi="Times New Roman"/>
          <w:sz w:val="24"/>
          <w:szCs w:val="24"/>
        </w:rPr>
        <w:t>], e que o grupo econômico que a(s) sociedade(s) empresária(s) cedente(s) integra(m) teve(</w:t>
      </w:r>
      <w:proofErr w:type="spellStart"/>
      <w:r w:rsidR="00C77E67">
        <w:rPr>
          <w:rFonts w:ascii="Times New Roman" w:hAnsi="Times New Roman"/>
          <w:sz w:val="24"/>
          <w:szCs w:val="24"/>
        </w:rPr>
        <w:t>iveram</w:t>
      </w:r>
      <w:proofErr w:type="spellEnd"/>
      <w:r w:rsidR="00C77E67">
        <w:rPr>
          <w:rFonts w:ascii="Times New Roman" w:hAnsi="Times New Roman"/>
          <w:sz w:val="24"/>
          <w:szCs w:val="24"/>
        </w:rPr>
        <w:t>) como último faturamento anual apurado ou volume de negócios no País R$ [</w:t>
      </w:r>
      <w:r w:rsidR="00C87DDA" w:rsidRPr="00C87DDA">
        <w:rPr>
          <w:rFonts w:ascii="Times New Roman" w:hAnsi="Times New Roman"/>
          <w:sz w:val="24"/>
          <w:szCs w:val="24"/>
          <w:highlight w:val="lightGray"/>
        </w:rPr>
        <w:t>identificar se está declarando último faturamento anual apurado ou o volume de negócios e inserir o valor do mesmo, em reais, do(s) grupos econômicos que a(s) sociedade(s) empresária(s) cedente</w:t>
      </w:r>
      <w:r w:rsidR="001B729F">
        <w:rPr>
          <w:rFonts w:ascii="Times New Roman" w:hAnsi="Times New Roman"/>
          <w:sz w:val="24"/>
          <w:szCs w:val="24"/>
          <w:highlight w:val="lightGray"/>
        </w:rPr>
        <w:t>(</w:t>
      </w:r>
      <w:r w:rsidR="00C87DDA" w:rsidRPr="00C87DDA">
        <w:rPr>
          <w:rFonts w:ascii="Times New Roman" w:hAnsi="Times New Roman"/>
          <w:sz w:val="24"/>
          <w:szCs w:val="24"/>
          <w:highlight w:val="lightGray"/>
        </w:rPr>
        <w:t>s</w:t>
      </w:r>
      <w:r w:rsidR="001B729F">
        <w:rPr>
          <w:rFonts w:ascii="Times New Roman" w:hAnsi="Times New Roman"/>
          <w:sz w:val="24"/>
          <w:szCs w:val="24"/>
          <w:highlight w:val="lightGray"/>
        </w:rPr>
        <w:t>)</w:t>
      </w:r>
      <w:r w:rsidR="00C87DDA" w:rsidRPr="00C87DDA">
        <w:rPr>
          <w:rFonts w:ascii="Times New Roman" w:hAnsi="Times New Roman"/>
          <w:sz w:val="24"/>
          <w:szCs w:val="24"/>
          <w:highlight w:val="lightGray"/>
        </w:rPr>
        <w:t xml:space="preserve"> integra(m), conforme definição de grupo econômico contida no art. 4º, §1º e §2º, da Resolução CADE nº 2, de 29 de maio de 2012</w:t>
      </w:r>
      <w:r w:rsidR="00C77E67">
        <w:rPr>
          <w:rFonts w:ascii="Times New Roman" w:hAnsi="Times New Roman"/>
          <w:sz w:val="24"/>
          <w:szCs w:val="24"/>
        </w:rPr>
        <w:t>]</w:t>
      </w:r>
      <w:r w:rsidR="009257AC">
        <w:rPr>
          <w:rFonts w:ascii="Times New Roman" w:hAnsi="Times New Roman"/>
          <w:sz w:val="24"/>
          <w:szCs w:val="24"/>
        </w:rPr>
        <w:t>. Segue em anexo à presente declaração, a descrição de todas as empresas que compõem o grupo econômico que a(s) sociedade(s) empresária(s) cedente(s) integra(m), bem como a descrição de todas as empresas que compõem o grupo econômico que a(s) sociedade(s) empresária(s) cessionária(s) integra(m) [</w:t>
      </w:r>
      <w:r w:rsidR="009257AC" w:rsidRPr="00F710B9">
        <w:rPr>
          <w:rFonts w:ascii="Times New Roman" w:hAnsi="Times New Roman"/>
          <w:sz w:val="24"/>
          <w:szCs w:val="24"/>
          <w:highlight w:val="lightGray"/>
        </w:rPr>
        <w:t>descrever em anexo à presente declaração toda</w:t>
      </w:r>
      <w:r w:rsidR="00CC2FAB">
        <w:rPr>
          <w:rFonts w:ascii="Times New Roman" w:hAnsi="Times New Roman"/>
          <w:sz w:val="24"/>
          <w:szCs w:val="24"/>
          <w:highlight w:val="lightGray"/>
        </w:rPr>
        <w:t>s</w:t>
      </w:r>
      <w:r w:rsidR="009257AC" w:rsidRPr="00F710B9">
        <w:rPr>
          <w:rFonts w:ascii="Times New Roman" w:hAnsi="Times New Roman"/>
          <w:sz w:val="24"/>
          <w:szCs w:val="24"/>
          <w:highlight w:val="lightGray"/>
        </w:rPr>
        <w:t xml:space="preserve"> as empresas que compõem o grupo econômico que a(s) sociedade(s) empresária(s) cedente(s) integra(m), </w:t>
      </w:r>
      <w:r w:rsidR="00CC2FAB">
        <w:rPr>
          <w:rFonts w:ascii="Times New Roman" w:hAnsi="Times New Roman"/>
          <w:sz w:val="24"/>
          <w:szCs w:val="24"/>
          <w:highlight w:val="lightGray"/>
        </w:rPr>
        <w:t xml:space="preserve">acompanhadas dos respectivos faturamentos ou volume de negócios, </w:t>
      </w:r>
      <w:r w:rsidR="009257AC" w:rsidRPr="00F710B9">
        <w:rPr>
          <w:rFonts w:ascii="Times New Roman" w:hAnsi="Times New Roman"/>
          <w:sz w:val="24"/>
          <w:szCs w:val="24"/>
          <w:highlight w:val="lightGray"/>
        </w:rPr>
        <w:t>bem como a descrição de todas as empresas que compõem o grupo econômico que a(s) sociedade(s) empresária(s) cessionária(s) integra(m),</w:t>
      </w:r>
      <w:r w:rsidR="00CC2FAB">
        <w:rPr>
          <w:rFonts w:ascii="Times New Roman" w:hAnsi="Times New Roman"/>
          <w:sz w:val="24"/>
          <w:szCs w:val="24"/>
          <w:highlight w:val="lightGray"/>
        </w:rPr>
        <w:t xml:space="preserve"> acompanhadas dos respectivos faturamentos ou volume de negócios,</w:t>
      </w:r>
      <w:r w:rsidR="009257AC" w:rsidRPr="00F710B9">
        <w:rPr>
          <w:rFonts w:ascii="Times New Roman" w:hAnsi="Times New Roman"/>
          <w:sz w:val="24"/>
          <w:szCs w:val="24"/>
          <w:highlight w:val="lightGray"/>
        </w:rPr>
        <w:t xml:space="preserve"> conforme definição de grupo econômico contida no art. 4º, §1º e §2º, e procedimentos descritos no anexo I da Resolução CADE nº 2, de 29 de maio de 2012</w:t>
      </w:r>
      <w:r w:rsidR="00B63DA0" w:rsidRPr="00F710B9">
        <w:rPr>
          <w:rFonts w:ascii="Times New Roman" w:hAnsi="Times New Roman"/>
          <w:sz w:val="24"/>
          <w:szCs w:val="24"/>
          <w:highlight w:val="lightGray"/>
        </w:rPr>
        <w:t>, discriminando os grupos envolvidos</w:t>
      </w:r>
      <w:r w:rsidR="009257AC">
        <w:rPr>
          <w:rFonts w:ascii="Times New Roman" w:hAnsi="Times New Roman"/>
          <w:sz w:val="24"/>
          <w:szCs w:val="24"/>
        </w:rPr>
        <w:t>]</w:t>
      </w:r>
      <w:r w:rsidR="00164633">
        <w:rPr>
          <w:rFonts w:ascii="Times New Roman" w:hAnsi="Times New Roman"/>
          <w:sz w:val="24"/>
          <w:szCs w:val="24"/>
        </w:rPr>
        <w:t>; ou</w:t>
      </w:r>
    </w:p>
    <w:p w14:paraId="315EE008" w14:textId="77777777" w:rsidR="00FE7838" w:rsidRPr="009D7214" w:rsidRDefault="00FE7838" w:rsidP="009D7214">
      <w:pPr>
        <w:pStyle w:val="Corpodetexto"/>
        <w:spacing w:line="276" w:lineRule="auto"/>
        <w:ind w:left="993"/>
        <w:rPr>
          <w:rFonts w:ascii="Times New Roman" w:hAnsi="Times New Roman"/>
          <w:sz w:val="24"/>
          <w:szCs w:val="24"/>
        </w:rPr>
      </w:pPr>
    </w:p>
    <w:p w14:paraId="1FC5628F" w14:textId="77777777" w:rsidR="00FE7838" w:rsidRPr="009D7214" w:rsidRDefault="008E47FB" w:rsidP="009D7214">
      <w:pPr>
        <w:keepNext/>
        <w:keepLines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7838" w:rsidRPr="009D7214">
        <w:rPr>
          <w:rFonts w:ascii="Times New Roman" w:hAnsi="Times New Roman" w:cs="Times New Roman"/>
          <w:sz w:val="24"/>
          <w:szCs w:val="24"/>
        </w:rPr>
        <w:t xml:space="preserve">) A Cessão de Direitos e Obrigações ora solicitada trata apenas da </w:t>
      </w:r>
      <w:bookmarkStart w:id="0" w:name="_Ref346441292"/>
      <w:r w:rsidR="00FE7838" w:rsidRPr="009D7214">
        <w:rPr>
          <w:rFonts w:ascii="Times New Roman" w:hAnsi="Times New Roman" w:cs="Times New Roman"/>
          <w:sz w:val="24"/>
          <w:szCs w:val="24"/>
        </w:rPr>
        <w:t>mudança de Operador ou de garantidor</w:t>
      </w:r>
      <w:bookmarkEnd w:id="0"/>
      <w:r w:rsidR="00FE7838" w:rsidRPr="009D7214">
        <w:rPr>
          <w:rFonts w:ascii="Times New Roman" w:hAnsi="Times New Roman" w:cs="Times New Roman"/>
          <w:sz w:val="24"/>
          <w:szCs w:val="24"/>
        </w:rPr>
        <w:t xml:space="preserve"> do contrato, sem qualquer alteração societária adicional</w:t>
      </w:r>
      <w:r w:rsidR="00C361A6">
        <w:rPr>
          <w:rFonts w:ascii="Times New Roman" w:hAnsi="Times New Roman" w:cs="Times New Roman"/>
          <w:sz w:val="24"/>
          <w:szCs w:val="24"/>
        </w:rPr>
        <w:t>, e não se enquadra nas hipóteses previstas no art. 90</w:t>
      </w:r>
      <w:r w:rsidR="00C361A6" w:rsidRPr="009D7214">
        <w:rPr>
          <w:rFonts w:ascii="Times New Roman" w:hAnsi="Times New Roman" w:cs="Times New Roman"/>
          <w:sz w:val="24"/>
          <w:szCs w:val="24"/>
        </w:rPr>
        <w:t xml:space="preserve"> da Lei n.º 12.529/2011</w:t>
      </w:r>
      <w:r w:rsidR="00164633">
        <w:rPr>
          <w:rFonts w:ascii="Times New Roman" w:hAnsi="Times New Roman" w:cs="Times New Roman"/>
          <w:sz w:val="24"/>
          <w:szCs w:val="24"/>
        </w:rPr>
        <w:t>; ou</w:t>
      </w:r>
    </w:p>
    <w:p w14:paraId="7262BEA5" w14:textId="77777777" w:rsidR="00FE7838" w:rsidRPr="009D7214" w:rsidRDefault="00FE7838" w:rsidP="009D7214">
      <w:pPr>
        <w:keepNext/>
        <w:keepLines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138B0B5" w14:textId="4F7E79B7" w:rsidR="00FE7838" w:rsidRDefault="00FE7838" w:rsidP="009D7214">
      <w:pPr>
        <w:keepNext/>
        <w:keepLines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21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7214">
        <w:rPr>
          <w:rFonts w:ascii="Times New Roman" w:hAnsi="Times New Roman" w:cs="Times New Roman"/>
          <w:sz w:val="24"/>
          <w:szCs w:val="24"/>
        </w:rPr>
        <w:t xml:space="preserve">  </w:t>
      </w:r>
      <w:r w:rsidR="008E47FB">
        <w:rPr>
          <w:rFonts w:ascii="Times New Roman" w:hAnsi="Times New Roman" w:cs="Times New Roman"/>
          <w:sz w:val="24"/>
          <w:szCs w:val="24"/>
        </w:rPr>
        <w:t xml:space="preserve">   </w:t>
      </w:r>
      <w:r w:rsidRPr="009D7214">
        <w:rPr>
          <w:rFonts w:ascii="Times New Roman" w:hAnsi="Times New Roman" w:cs="Times New Roman"/>
          <w:sz w:val="24"/>
          <w:szCs w:val="24"/>
        </w:rPr>
        <w:t>)  A Cessão de Direitos e Obrigações ora solicitada não é considerada ato de concentração por força de regulame</w:t>
      </w:r>
      <w:r w:rsidR="009D7214" w:rsidRPr="009D7214">
        <w:rPr>
          <w:rFonts w:ascii="Times New Roman" w:hAnsi="Times New Roman" w:cs="Times New Roman"/>
          <w:sz w:val="24"/>
          <w:szCs w:val="24"/>
        </w:rPr>
        <w:t xml:space="preserve">ntação emitida pelo </w:t>
      </w:r>
      <w:r w:rsidR="00164633" w:rsidRPr="009D7214">
        <w:rPr>
          <w:rFonts w:ascii="Times New Roman" w:hAnsi="Times New Roman" w:cs="Times New Roman"/>
          <w:sz w:val="24"/>
          <w:szCs w:val="24"/>
        </w:rPr>
        <w:t>Cade</w:t>
      </w:r>
      <w:r w:rsidR="00164633">
        <w:rPr>
          <w:rFonts w:ascii="Times New Roman" w:hAnsi="Times New Roman" w:cs="Times New Roman"/>
          <w:sz w:val="24"/>
          <w:szCs w:val="24"/>
        </w:rPr>
        <w:t xml:space="preserve"> </w:t>
      </w:r>
      <w:r w:rsidR="00C361A6">
        <w:rPr>
          <w:rFonts w:ascii="Times New Roman" w:hAnsi="Times New Roman" w:cs="Times New Roman"/>
          <w:sz w:val="24"/>
          <w:szCs w:val="24"/>
        </w:rPr>
        <w:t>no âmbito de sua competência legal</w:t>
      </w:r>
      <w:r w:rsidR="009D7214" w:rsidRPr="009D7214">
        <w:rPr>
          <w:rFonts w:ascii="Times New Roman" w:hAnsi="Times New Roman" w:cs="Times New Roman"/>
          <w:sz w:val="24"/>
          <w:szCs w:val="24"/>
        </w:rPr>
        <w:t xml:space="preserve"> </w:t>
      </w:r>
      <w:r w:rsidR="009D7214" w:rsidRPr="009D7214">
        <w:rPr>
          <w:rFonts w:ascii="Times New Roman" w:hAnsi="Times New Roman" w:cs="Times New Roman"/>
          <w:sz w:val="24"/>
          <w:szCs w:val="24"/>
          <w:highlight w:val="lightGray"/>
        </w:rPr>
        <w:t xml:space="preserve">[incluir detalhamento da exceção alegada e </w:t>
      </w:r>
      <w:r w:rsidRPr="009D7214">
        <w:rPr>
          <w:rFonts w:ascii="Times New Roman" w:hAnsi="Times New Roman" w:cs="Times New Roman"/>
          <w:sz w:val="24"/>
          <w:szCs w:val="24"/>
          <w:highlight w:val="lightGray"/>
        </w:rPr>
        <w:t>anexar a Resolução ou Súmula Jurisprudenc</w:t>
      </w:r>
      <w:r w:rsidR="009D7214" w:rsidRPr="009D7214">
        <w:rPr>
          <w:rFonts w:ascii="Times New Roman" w:hAnsi="Times New Roman" w:cs="Times New Roman"/>
          <w:sz w:val="24"/>
          <w:szCs w:val="24"/>
          <w:highlight w:val="lightGray"/>
        </w:rPr>
        <w:t xml:space="preserve">ial do </w:t>
      </w:r>
      <w:r w:rsidR="00164633" w:rsidRPr="009D7214">
        <w:rPr>
          <w:rFonts w:ascii="Times New Roman" w:hAnsi="Times New Roman" w:cs="Times New Roman"/>
          <w:sz w:val="24"/>
          <w:szCs w:val="24"/>
          <w:highlight w:val="lightGray"/>
        </w:rPr>
        <w:t xml:space="preserve">Cade </w:t>
      </w:r>
      <w:r w:rsidR="009D7214" w:rsidRPr="009D7214">
        <w:rPr>
          <w:rFonts w:ascii="Times New Roman" w:hAnsi="Times New Roman" w:cs="Times New Roman"/>
          <w:sz w:val="24"/>
          <w:szCs w:val="24"/>
          <w:highlight w:val="lightGray"/>
        </w:rPr>
        <w:t>que define tal hipótese]</w:t>
      </w:r>
      <w:r w:rsidR="00FC39B9">
        <w:rPr>
          <w:rFonts w:ascii="Times New Roman" w:hAnsi="Times New Roman" w:cs="Times New Roman"/>
          <w:sz w:val="24"/>
          <w:szCs w:val="24"/>
        </w:rPr>
        <w:t>.</w:t>
      </w:r>
    </w:p>
    <w:p w14:paraId="4210529F" w14:textId="073E823F" w:rsidR="00AD1B2A" w:rsidRDefault="00AD1B2A" w:rsidP="009D7214">
      <w:pPr>
        <w:keepNext/>
        <w:keepLines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29E6C38" w14:textId="3E1D5AE8" w:rsidR="00AD1B2A" w:rsidRPr="00A454D7" w:rsidRDefault="00AD1B2A" w:rsidP="00AD1B2A">
      <w:pPr>
        <w:keepNext/>
        <w:keepLines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4D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454D7">
        <w:rPr>
          <w:rFonts w:ascii="Times New Roman" w:hAnsi="Times New Roman" w:cs="Times New Roman"/>
          <w:sz w:val="24"/>
          <w:szCs w:val="24"/>
        </w:rPr>
        <w:t xml:space="preserve">     ) O procedimento para isenção de garantia de performance ora solicitado não envolve cessão de participação indivisa nos Contratos, mudança de operador ou substituição de garantias. O processo tão somente reconhece que a requerente opera com base em experiência própria, e não de seu grupo societário. Este processo não se enquadra em nenhuma das hipóteses previstas na Lei nº 12.529/2011.</w:t>
      </w:r>
    </w:p>
    <w:p w14:paraId="06DFF7D5" w14:textId="77777777" w:rsidR="00FE7838" w:rsidRPr="009D7214" w:rsidRDefault="00FE7838" w:rsidP="009D721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36551" w14:textId="77777777" w:rsidR="00101BF6" w:rsidRDefault="00101BF6" w:rsidP="00856780">
      <w:pPr>
        <w:pStyle w:val="Corpodetextoanexos"/>
        <w:rPr>
          <w:rFonts w:ascii="Times New Roman" w:hAnsi="Times New Roman"/>
          <w:sz w:val="24"/>
          <w:szCs w:val="24"/>
          <w:highlight w:val="lightGray"/>
        </w:rPr>
      </w:pPr>
    </w:p>
    <w:p w14:paraId="23C2C472" w14:textId="77777777" w:rsidR="00856780" w:rsidRPr="009D7214" w:rsidRDefault="00856780" w:rsidP="00856780">
      <w:pPr>
        <w:pStyle w:val="Corpodetextoanexos"/>
        <w:rPr>
          <w:rFonts w:ascii="Times New Roman" w:hAnsi="Times New Roman"/>
          <w:sz w:val="24"/>
          <w:szCs w:val="24"/>
          <w:u w:val="single" w:color="FFFFFF" w:themeColor="background1"/>
        </w:rPr>
      </w:pPr>
      <w:r w:rsidRPr="009D7214">
        <w:rPr>
          <w:rFonts w:ascii="Times New Roman" w:hAnsi="Times New Roman"/>
          <w:sz w:val="24"/>
          <w:szCs w:val="24"/>
          <w:highlight w:val="lightGray"/>
        </w:rPr>
        <w:t>[Espaço livre para que a</w:t>
      </w:r>
      <w:r w:rsidR="00101BF6">
        <w:rPr>
          <w:rFonts w:ascii="Times New Roman" w:hAnsi="Times New Roman"/>
          <w:sz w:val="24"/>
          <w:szCs w:val="24"/>
          <w:highlight w:val="lightGray"/>
        </w:rPr>
        <w:t>s</w:t>
      </w:r>
      <w:r w:rsidRPr="009D7214">
        <w:rPr>
          <w:rFonts w:ascii="Times New Roman" w:hAnsi="Times New Roman"/>
          <w:sz w:val="24"/>
          <w:szCs w:val="24"/>
          <w:highlight w:val="lightGray"/>
        </w:rPr>
        <w:t xml:space="preserve"> sociedade</w:t>
      </w:r>
      <w:r w:rsidR="00101BF6">
        <w:rPr>
          <w:rFonts w:ascii="Times New Roman" w:hAnsi="Times New Roman"/>
          <w:sz w:val="24"/>
          <w:szCs w:val="24"/>
          <w:highlight w:val="lightGray"/>
        </w:rPr>
        <w:t>s</w:t>
      </w:r>
      <w:r w:rsidRPr="009D7214">
        <w:rPr>
          <w:rFonts w:ascii="Times New Roman" w:hAnsi="Times New Roman"/>
          <w:sz w:val="24"/>
          <w:szCs w:val="24"/>
          <w:highlight w:val="lightGray"/>
        </w:rPr>
        <w:t xml:space="preserve"> empresária</w:t>
      </w:r>
      <w:r w:rsidR="00101BF6">
        <w:rPr>
          <w:rFonts w:ascii="Times New Roman" w:hAnsi="Times New Roman"/>
          <w:sz w:val="24"/>
          <w:szCs w:val="24"/>
          <w:highlight w:val="lightGray"/>
        </w:rPr>
        <w:t>s</w:t>
      </w:r>
      <w:r w:rsidRPr="009D7214">
        <w:rPr>
          <w:rFonts w:ascii="Times New Roman" w:hAnsi="Times New Roman"/>
          <w:sz w:val="24"/>
          <w:szCs w:val="24"/>
          <w:highlight w:val="lightGray"/>
        </w:rPr>
        <w:t xml:space="preserve"> apresente</w:t>
      </w:r>
      <w:r w:rsidR="00101BF6">
        <w:rPr>
          <w:rFonts w:ascii="Times New Roman" w:hAnsi="Times New Roman"/>
          <w:sz w:val="24"/>
          <w:szCs w:val="24"/>
          <w:highlight w:val="lightGray"/>
        </w:rPr>
        <w:t>m</w:t>
      </w:r>
      <w:r w:rsidRPr="009D7214">
        <w:rPr>
          <w:rFonts w:ascii="Times New Roman" w:hAnsi="Times New Roman"/>
          <w:sz w:val="24"/>
          <w:szCs w:val="24"/>
          <w:highlight w:val="lightGray"/>
        </w:rPr>
        <w:t xml:space="preserve">, opcionalmente, </w:t>
      </w:r>
      <w:r w:rsidR="009D7214" w:rsidRPr="009D7214">
        <w:rPr>
          <w:rFonts w:ascii="Times New Roman" w:hAnsi="Times New Roman"/>
          <w:sz w:val="24"/>
          <w:szCs w:val="24"/>
          <w:highlight w:val="lightGray"/>
        </w:rPr>
        <w:t>esclarecimentos adicionais</w:t>
      </w:r>
      <w:r w:rsidRPr="009D7214">
        <w:rPr>
          <w:rFonts w:ascii="Times New Roman" w:hAnsi="Times New Roman"/>
          <w:sz w:val="24"/>
          <w:szCs w:val="24"/>
          <w:highlight w:val="lightGray"/>
        </w:rPr>
        <w:t>]</w:t>
      </w:r>
      <w:r w:rsidRPr="009D7214">
        <w:rPr>
          <w:rFonts w:ascii="Times New Roman" w:hAnsi="Times New Roman"/>
          <w:sz w:val="24"/>
          <w:szCs w:val="24"/>
        </w:rPr>
        <w:t xml:space="preserve"> </w:t>
      </w:r>
    </w:p>
    <w:p w14:paraId="01F71219" w14:textId="77777777" w:rsidR="00856780" w:rsidRDefault="00856780" w:rsidP="00856780">
      <w:pPr>
        <w:pStyle w:val="Corpodetextoanexos"/>
        <w:rPr>
          <w:rFonts w:ascii="Times New Roman" w:hAnsi="Times New Roman"/>
          <w:sz w:val="24"/>
          <w:szCs w:val="24"/>
        </w:rPr>
      </w:pPr>
    </w:p>
    <w:p w14:paraId="7E7E03E6" w14:textId="77777777" w:rsidR="00CF0C23" w:rsidRDefault="005C77D1" w:rsidP="00CF0C23">
      <w:pPr>
        <w:spacing w:before="326" w:line="278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CF0C23">
        <w:rPr>
          <w:rFonts w:ascii="Times New Roman" w:hAnsi="Times New Roman"/>
          <w:sz w:val="24"/>
        </w:rPr>
        <w:t xml:space="preserve">io de Janeiro, </w:t>
      </w:r>
      <w:r w:rsidR="00CF0C23">
        <w:rPr>
          <w:rFonts w:ascii="Times New Roman" w:hAnsi="Times New Roman"/>
          <w:sz w:val="24"/>
          <w:highlight w:val="lightGray"/>
        </w:rPr>
        <w:t>{inserir data}</w:t>
      </w:r>
      <w:r w:rsidR="00CF0C23">
        <w:rPr>
          <w:rFonts w:ascii="Times New Roman" w:hAnsi="Times New Roman"/>
          <w:sz w:val="24"/>
        </w:rPr>
        <w:t xml:space="preserve">. 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11"/>
      </w:tblGrid>
      <w:tr w:rsidR="005C77D1" w:rsidRPr="00217967" w14:paraId="54602AD2" w14:textId="77777777" w:rsidTr="006D27FA">
        <w:trPr>
          <w:trHeight w:val="1770"/>
        </w:trPr>
        <w:tc>
          <w:tcPr>
            <w:tcW w:w="4890" w:type="dxa"/>
          </w:tcPr>
          <w:p w14:paraId="43687EF3" w14:textId="77777777" w:rsidR="005C77D1" w:rsidRDefault="005C77D1" w:rsidP="006D27FA"/>
          <w:p w14:paraId="1ADB0C84" w14:textId="77777777" w:rsidR="005C77D1" w:rsidRDefault="005C77D1" w:rsidP="006D27FA">
            <w:pPr>
              <w:pStyle w:val="Ttulo3"/>
              <w:spacing w:before="0" w:line="240" w:lineRule="auto"/>
              <w:jc w:val="left"/>
            </w:pPr>
            <w:r>
              <w:t xml:space="preserve">CEDENTE </w:t>
            </w:r>
          </w:p>
          <w:p w14:paraId="607BEE6E" w14:textId="77777777" w:rsidR="005C77D1" w:rsidRDefault="005C77D1" w:rsidP="006D27FA">
            <w:pPr>
              <w:pStyle w:val="Ttulo3"/>
              <w:spacing w:before="0" w:line="240" w:lineRule="auto"/>
              <w:jc w:val="left"/>
            </w:pPr>
            <w:r>
              <w:rPr>
                <w:highlight w:val="lightGray"/>
              </w:rPr>
              <w:t>{inserir nome da empresa}</w:t>
            </w:r>
          </w:p>
          <w:p w14:paraId="0D76E0EF" w14:textId="77777777" w:rsidR="005C77D1" w:rsidRDefault="005C77D1" w:rsidP="006D27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highlight w:val="lightGray"/>
              </w:rPr>
              <w:t>{Inserir nome do Representante e Cargo}</w:t>
            </w:r>
          </w:p>
          <w:p w14:paraId="249FE4AD" w14:textId="77777777" w:rsidR="005C77D1" w:rsidRPr="00217967" w:rsidRDefault="005C77D1" w:rsidP="006D2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5148F00" w14:textId="77777777" w:rsidR="005C77D1" w:rsidRPr="00217967" w:rsidRDefault="005C77D1" w:rsidP="006D27FA">
            <w:pPr>
              <w:tabs>
                <w:tab w:val="left" w:pos="1630"/>
              </w:tabs>
            </w:pPr>
            <w:r w:rsidRPr="00217967">
              <w:rPr>
                <w:sz w:val="24"/>
                <w:szCs w:val="24"/>
              </w:rPr>
              <w:t xml:space="preserve">        </w:t>
            </w:r>
          </w:p>
          <w:p w14:paraId="20BEB7C9" w14:textId="77777777" w:rsidR="005C77D1" w:rsidRDefault="005C77D1" w:rsidP="006D27FA">
            <w:pPr>
              <w:pStyle w:val="Ttulo3"/>
              <w:spacing w:before="0" w:line="240" w:lineRule="auto"/>
            </w:pPr>
            <w:r>
              <w:t>CESSIONÁRIO</w:t>
            </w:r>
          </w:p>
          <w:p w14:paraId="4F9D6A1E" w14:textId="77777777" w:rsidR="005C77D1" w:rsidRDefault="005C77D1" w:rsidP="006D27FA">
            <w:pPr>
              <w:pStyle w:val="Ttulo3"/>
              <w:spacing w:before="0" w:line="240" w:lineRule="auto"/>
            </w:pPr>
            <w:r>
              <w:t xml:space="preserve"> </w:t>
            </w:r>
            <w:r>
              <w:rPr>
                <w:highlight w:val="lightGray"/>
              </w:rPr>
              <w:t>{inserir nome da empresa}</w:t>
            </w:r>
          </w:p>
          <w:p w14:paraId="64FCE167" w14:textId="77777777" w:rsidR="005C77D1" w:rsidRPr="00217967" w:rsidRDefault="005C77D1" w:rsidP="006D27FA">
            <w:pPr>
              <w:ind w:right="-49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highlight w:val="lightGray"/>
              </w:rPr>
              <w:t>{Inserir nome do Representante e Cargo}</w:t>
            </w:r>
          </w:p>
        </w:tc>
        <w:bookmarkStart w:id="1" w:name="_GoBack"/>
        <w:bookmarkEnd w:id="1"/>
      </w:tr>
    </w:tbl>
    <w:p w14:paraId="0857A48B" w14:textId="77777777" w:rsidR="005C77D1" w:rsidRDefault="005C77D1" w:rsidP="005C77D1">
      <w:pPr>
        <w:spacing w:before="326" w:line="278" w:lineRule="exact"/>
        <w:jc w:val="both"/>
        <w:rPr>
          <w:rFonts w:ascii="Times New Roman" w:hAnsi="Times New Roman"/>
          <w:sz w:val="24"/>
        </w:rPr>
      </w:pPr>
    </w:p>
    <w:sectPr w:rsidR="005C77D1" w:rsidSect="007F1837">
      <w:pgSz w:w="11906" w:h="16838"/>
      <w:pgMar w:top="1418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85F4F" w14:textId="77777777" w:rsidR="00743D1F" w:rsidRDefault="00743D1F" w:rsidP="0065154E">
      <w:pPr>
        <w:spacing w:after="0" w:line="240" w:lineRule="auto"/>
      </w:pPr>
      <w:r>
        <w:separator/>
      </w:r>
    </w:p>
  </w:endnote>
  <w:endnote w:type="continuationSeparator" w:id="0">
    <w:p w14:paraId="5F4EC67D" w14:textId="77777777" w:rsidR="00743D1F" w:rsidRDefault="00743D1F" w:rsidP="0065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AACD" w14:textId="77777777" w:rsidR="00743D1F" w:rsidRDefault="00743D1F" w:rsidP="0065154E">
      <w:pPr>
        <w:spacing w:after="0" w:line="240" w:lineRule="auto"/>
      </w:pPr>
      <w:r>
        <w:separator/>
      </w:r>
    </w:p>
  </w:footnote>
  <w:footnote w:type="continuationSeparator" w:id="0">
    <w:p w14:paraId="7CE8D84F" w14:textId="77777777" w:rsidR="00743D1F" w:rsidRDefault="00743D1F" w:rsidP="0065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90A72"/>
    <w:multiLevelType w:val="hybridMultilevel"/>
    <w:tmpl w:val="15CC987E"/>
    <w:lvl w:ilvl="0" w:tplc="7930A54C">
      <w:start w:val="1"/>
      <w:numFmt w:val="lowerLetter"/>
      <w:pStyle w:val="CTO-Lista"/>
      <w:lvlText w:val="%1)"/>
      <w:lvlJc w:val="left"/>
      <w:pPr>
        <w:ind w:left="1920" w:hanging="360"/>
      </w:pPr>
    </w:lvl>
    <w:lvl w:ilvl="1" w:tplc="0416001B">
      <w:start w:val="1"/>
      <w:numFmt w:val="lowerRoman"/>
      <w:lvlText w:val="%2."/>
      <w:lvlJc w:val="righ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BB"/>
    <w:rsid w:val="00004F68"/>
    <w:rsid w:val="00006F50"/>
    <w:rsid w:val="0003384C"/>
    <w:rsid w:val="000555A5"/>
    <w:rsid w:val="00056DE5"/>
    <w:rsid w:val="00057780"/>
    <w:rsid w:val="00076FBA"/>
    <w:rsid w:val="00094EC7"/>
    <w:rsid w:val="000A1AC0"/>
    <w:rsid w:val="000C437A"/>
    <w:rsid w:val="00101BF6"/>
    <w:rsid w:val="00121C3E"/>
    <w:rsid w:val="001536A3"/>
    <w:rsid w:val="00164633"/>
    <w:rsid w:val="00173773"/>
    <w:rsid w:val="001949D4"/>
    <w:rsid w:val="001A551B"/>
    <w:rsid w:val="001B64BE"/>
    <w:rsid w:val="001B729F"/>
    <w:rsid w:val="001C3316"/>
    <w:rsid w:val="001C4C8A"/>
    <w:rsid w:val="001F2AD3"/>
    <w:rsid w:val="001F40BF"/>
    <w:rsid w:val="001F67D1"/>
    <w:rsid w:val="0023464F"/>
    <w:rsid w:val="00244307"/>
    <w:rsid w:val="00263C1D"/>
    <w:rsid w:val="003001E3"/>
    <w:rsid w:val="00307355"/>
    <w:rsid w:val="003135B2"/>
    <w:rsid w:val="00342EC0"/>
    <w:rsid w:val="00361961"/>
    <w:rsid w:val="00363E3D"/>
    <w:rsid w:val="00381FE4"/>
    <w:rsid w:val="0038731C"/>
    <w:rsid w:val="003D7531"/>
    <w:rsid w:val="0042740F"/>
    <w:rsid w:val="00455C18"/>
    <w:rsid w:val="0046712C"/>
    <w:rsid w:val="004B5748"/>
    <w:rsid w:val="004D652F"/>
    <w:rsid w:val="004F7E9F"/>
    <w:rsid w:val="00523A19"/>
    <w:rsid w:val="00546224"/>
    <w:rsid w:val="00547197"/>
    <w:rsid w:val="00556382"/>
    <w:rsid w:val="00562C3B"/>
    <w:rsid w:val="00567F50"/>
    <w:rsid w:val="005723B3"/>
    <w:rsid w:val="005C77D1"/>
    <w:rsid w:val="005D2013"/>
    <w:rsid w:val="005F4C4D"/>
    <w:rsid w:val="0060065D"/>
    <w:rsid w:val="00606CAA"/>
    <w:rsid w:val="00647E40"/>
    <w:rsid w:val="00647E4B"/>
    <w:rsid w:val="0065154E"/>
    <w:rsid w:val="0065410B"/>
    <w:rsid w:val="0069088A"/>
    <w:rsid w:val="006D1C12"/>
    <w:rsid w:val="006E6020"/>
    <w:rsid w:val="00711A76"/>
    <w:rsid w:val="00713C8B"/>
    <w:rsid w:val="007219BB"/>
    <w:rsid w:val="00726FE6"/>
    <w:rsid w:val="00743D1F"/>
    <w:rsid w:val="0077351F"/>
    <w:rsid w:val="00773A89"/>
    <w:rsid w:val="007A1801"/>
    <w:rsid w:val="007C2107"/>
    <w:rsid w:val="007C64CA"/>
    <w:rsid w:val="007D4BBE"/>
    <w:rsid w:val="007F1837"/>
    <w:rsid w:val="00801C7B"/>
    <w:rsid w:val="00803D08"/>
    <w:rsid w:val="00825C64"/>
    <w:rsid w:val="008343C7"/>
    <w:rsid w:val="00837B76"/>
    <w:rsid w:val="00856780"/>
    <w:rsid w:val="00875229"/>
    <w:rsid w:val="00882254"/>
    <w:rsid w:val="008B482D"/>
    <w:rsid w:val="008C1127"/>
    <w:rsid w:val="008D0EE3"/>
    <w:rsid w:val="008E255A"/>
    <w:rsid w:val="008E47FB"/>
    <w:rsid w:val="00910845"/>
    <w:rsid w:val="00913E9A"/>
    <w:rsid w:val="00920E72"/>
    <w:rsid w:val="009257AC"/>
    <w:rsid w:val="00947B97"/>
    <w:rsid w:val="00961E61"/>
    <w:rsid w:val="0099229E"/>
    <w:rsid w:val="00992E40"/>
    <w:rsid w:val="009A0A53"/>
    <w:rsid w:val="009D7214"/>
    <w:rsid w:val="00A16A8A"/>
    <w:rsid w:val="00A34549"/>
    <w:rsid w:val="00A454D7"/>
    <w:rsid w:val="00A65976"/>
    <w:rsid w:val="00A75C63"/>
    <w:rsid w:val="00A81C83"/>
    <w:rsid w:val="00A842EC"/>
    <w:rsid w:val="00AA32C6"/>
    <w:rsid w:val="00AA658F"/>
    <w:rsid w:val="00AB3F13"/>
    <w:rsid w:val="00AD1B2A"/>
    <w:rsid w:val="00AD52BA"/>
    <w:rsid w:val="00B25FD0"/>
    <w:rsid w:val="00B310A9"/>
    <w:rsid w:val="00B51201"/>
    <w:rsid w:val="00B63DA0"/>
    <w:rsid w:val="00B70B93"/>
    <w:rsid w:val="00B76F81"/>
    <w:rsid w:val="00BB4EC5"/>
    <w:rsid w:val="00BE0B67"/>
    <w:rsid w:val="00BE786E"/>
    <w:rsid w:val="00BF5002"/>
    <w:rsid w:val="00C23A9C"/>
    <w:rsid w:val="00C361A6"/>
    <w:rsid w:val="00C43255"/>
    <w:rsid w:val="00C556AA"/>
    <w:rsid w:val="00C62076"/>
    <w:rsid w:val="00C740BD"/>
    <w:rsid w:val="00C77E67"/>
    <w:rsid w:val="00C87DDA"/>
    <w:rsid w:val="00CB4DAB"/>
    <w:rsid w:val="00CC2FAB"/>
    <w:rsid w:val="00CF0C23"/>
    <w:rsid w:val="00D2413B"/>
    <w:rsid w:val="00D53708"/>
    <w:rsid w:val="00DA615C"/>
    <w:rsid w:val="00DB1FD1"/>
    <w:rsid w:val="00DB518D"/>
    <w:rsid w:val="00DB72F4"/>
    <w:rsid w:val="00DD10AC"/>
    <w:rsid w:val="00DE0728"/>
    <w:rsid w:val="00DE46DC"/>
    <w:rsid w:val="00E02C5D"/>
    <w:rsid w:val="00E04334"/>
    <w:rsid w:val="00E24CA6"/>
    <w:rsid w:val="00E44341"/>
    <w:rsid w:val="00E65BA4"/>
    <w:rsid w:val="00E65D08"/>
    <w:rsid w:val="00E90CE2"/>
    <w:rsid w:val="00ED151B"/>
    <w:rsid w:val="00ED5D32"/>
    <w:rsid w:val="00EF6239"/>
    <w:rsid w:val="00F00FA4"/>
    <w:rsid w:val="00F06E47"/>
    <w:rsid w:val="00F415D7"/>
    <w:rsid w:val="00F710B9"/>
    <w:rsid w:val="00F72EED"/>
    <w:rsid w:val="00F73440"/>
    <w:rsid w:val="00F9532A"/>
    <w:rsid w:val="00FA21E1"/>
    <w:rsid w:val="00FB4084"/>
    <w:rsid w:val="00FB60EC"/>
    <w:rsid w:val="00FB625F"/>
    <w:rsid w:val="00FC39B9"/>
    <w:rsid w:val="00FC77FD"/>
    <w:rsid w:val="00FE7838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EF9A"/>
  <w15:docId w15:val="{882B6C52-453C-4276-ADB3-5AD70229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19BB"/>
  </w:style>
  <w:style w:type="paragraph" w:styleId="Ttulo3">
    <w:name w:val="heading 3"/>
    <w:basedOn w:val="Normal"/>
    <w:next w:val="Normal"/>
    <w:link w:val="Ttulo3Char"/>
    <w:qFormat/>
    <w:rsid w:val="00CF0C23"/>
    <w:pPr>
      <w:keepNext/>
      <w:autoSpaceDE w:val="0"/>
      <w:autoSpaceDN w:val="0"/>
      <w:adjustRightInd w:val="0"/>
      <w:spacing w:before="528" w:after="0" w:line="278" w:lineRule="exact"/>
      <w:jc w:val="both"/>
      <w:outlineLvl w:val="2"/>
    </w:pPr>
    <w:rPr>
      <w:rFonts w:ascii="Times New Roman" w:eastAsia="Times New Roman" w:hAnsi="Times New Roman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219BB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219BB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21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219BB"/>
  </w:style>
  <w:style w:type="paragraph" w:styleId="Textodebalo">
    <w:name w:val="Balloon Text"/>
    <w:basedOn w:val="Normal"/>
    <w:link w:val="TextodebaloChar"/>
    <w:uiPriority w:val="99"/>
    <w:semiHidden/>
    <w:unhideWhenUsed/>
    <w:rsid w:val="006D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C12"/>
    <w:rPr>
      <w:rFonts w:ascii="Tahoma" w:hAnsi="Tahoma" w:cs="Tahoma"/>
      <w:sz w:val="16"/>
      <w:szCs w:val="16"/>
    </w:rPr>
  </w:style>
  <w:style w:type="paragraph" w:customStyle="1" w:styleId="Corpodetextoanexos">
    <w:name w:val="Corpo de texto anexos"/>
    <w:basedOn w:val="Corpodetexto"/>
    <w:rsid w:val="00856780"/>
    <w:rPr>
      <w:sz w:val="20"/>
    </w:rPr>
  </w:style>
  <w:style w:type="paragraph" w:styleId="Rodap">
    <w:name w:val="footer"/>
    <w:basedOn w:val="Normal"/>
    <w:link w:val="RodapChar"/>
    <w:uiPriority w:val="99"/>
    <w:semiHidden/>
    <w:unhideWhenUsed/>
    <w:rsid w:val="00651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154E"/>
  </w:style>
  <w:style w:type="paragraph" w:customStyle="1" w:styleId="Item">
    <w:name w:val="Item"/>
    <w:basedOn w:val="Normal"/>
    <w:rsid w:val="00FE7838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TO-Lista">
    <w:name w:val="CTO - Lista"/>
    <w:link w:val="CTO-ListaChar"/>
    <w:qFormat/>
    <w:rsid w:val="00FE7838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TO-ListaChar">
    <w:name w:val="CTO - Lista Char"/>
    <w:basedOn w:val="Fontepargpadro"/>
    <w:link w:val="CTO-Lista"/>
    <w:rsid w:val="00FE7838"/>
    <w:rPr>
      <w:rFonts w:ascii="Arial" w:eastAsia="Times New Roman" w:hAnsi="Arial" w:cs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F0C23"/>
    <w:rPr>
      <w:rFonts w:ascii="Times New Roman" w:eastAsia="Times New Roman" w:hAnsi="Times New Roman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142AB13BA254D8E85215DCC04D352" ma:contentTypeVersion="2" ma:contentTypeDescription="Create a new document." ma:contentTypeScope="" ma:versionID="476853d4b0de0886902c7f96a60c86f1">
  <xsd:schema xmlns:xsd="http://www.w3.org/2001/XMLSchema" xmlns:xs="http://www.w3.org/2001/XMLSchema" xmlns:p="http://schemas.microsoft.com/office/2006/metadata/properties" xmlns:ns3="0b65bf4a-2ea6-45d9-b2c8-90f76ea8ac86" targetNamespace="http://schemas.microsoft.com/office/2006/metadata/properties" ma:root="true" ma:fieldsID="d1c1ae1bd6bd2d7ac5d1faf4d3ee0346" ns3:_="">
    <xsd:import namespace="0b65bf4a-2ea6-45d9-b2c8-90f76ea8a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5bf4a-2ea6-45d9-b2c8-90f76ea8a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C98B4-9AFD-4A72-A7F8-B4DA3F8D2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D154A-0105-4D43-A7EB-D304D8387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38A02-75CB-4648-ACE5-360DA2864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5bf4a-2ea6-45d9-b2c8-90f76ea8a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F29F1-4BFB-4561-B679-83F74402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raribeiro</dc:creator>
  <cp:lastModifiedBy>Leonardo de Vasconcelos Rodrigues</cp:lastModifiedBy>
  <cp:revision>4</cp:revision>
  <cp:lastPrinted>2013-10-01T17:55:00Z</cp:lastPrinted>
  <dcterms:created xsi:type="dcterms:W3CDTF">2019-10-15T22:35:00Z</dcterms:created>
  <dcterms:modified xsi:type="dcterms:W3CDTF">2019-10-16T14:15:00Z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0x0101009FC142AB13BA254D8E85215DCC04D352</vt:lpwstr>
  </property>
</Properties>
</file>