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07CF2" w14:textId="77777777" w:rsidR="001115E3" w:rsidRDefault="00000000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041777C2" w14:textId="500631C9" w:rsidR="0027714B" w:rsidRPr="0027714B" w:rsidRDefault="002F4B43" w:rsidP="0027714B">
      <w:pPr>
        <w:pStyle w:val="Ttulo"/>
        <w:spacing w:before="315" w:line="192" w:lineRule="auto"/>
        <w:ind w:right="3603" w:firstLine="0"/>
        <w:rPr>
          <w:color w:val="2F8B42"/>
        </w:rPr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27714B">
        <w:rPr>
          <w:color w:val="2F8B42"/>
        </w:rPr>
        <w:t xml:space="preserve"> DE </w:t>
      </w:r>
      <w:r w:rsidR="002B6F36">
        <w:rPr>
          <w:color w:val="2F8B42"/>
        </w:rPr>
        <w:t>COLETOR</w:t>
      </w:r>
      <w:r w:rsidR="0027714B">
        <w:rPr>
          <w:color w:val="2F8B42"/>
        </w:rPr>
        <w:t xml:space="preserve"> DE </w:t>
      </w:r>
      <w:r w:rsidR="00442D02">
        <w:rPr>
          <w:color w:val="2F8B42"/>
        </w:rPr>
        <w:t>OLUC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4703455D" w:rsidR="001115E3" w:rsidRDefault="00000000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9175EA">
          <w:rPr>
            <w:rStyle w:val="Hyperlink"/>
            <w:rFonts w:ascii="Segoe UI Semilight" w:hAnsi="Segoe UI Semilight"/>
            <w:sz w:val="28"/>
          </w:rPr>
          <w:t>Resolução ANP nº 960/2023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 xml:space="preserve">rt. </w:t>
      </w:r>
      <w:r w:rsidR="009175EA">
        <w:rPr>
          <w:rFonts w:ascii="Segoe UI Semilight" w:hAnsi="Segoe UI Semilight"/>
          <w:sz w:val="28"/>
        </w:rPr>
        <w:t>7°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7348DA29" w14:textId="77777777" w:rsidR="009175EA" w:rsidRPr="00D20D2E" w:rsidRDefault="009175EA" w:rsidP="009175EA">
      <w:pPr>
        <w:ind w:left="720"/>
        <w:jc w:val="both"/>
        <w:rPr>
          <w:rFonts w:ascii="Segoe UI Semilight" w:hAnsi="Segoe UI Semilight" w:cs="Segoe UI Semilight"/>
        </w:rPr>
      </w:pPr>
      <w:bookmarkStart w:id="0" w:name="_bookmark0"/>
      <w:bookmarkEnd w:id="0"/>
      <w:r w:rsidRPr="005845C9"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 xml:space="preserve"> </w:t>
      </w:r>
      <w:r w:rsidRPr="00D20D2E">
        <w:rPr>
          <w:rFonts w:ascii="Segoe UI Semilight" w:hAnsi="Segoe UI Semilight" w:cs="Segoe UI Semilight"/>
        </w:rPr>
        <w:t>Ficha cadastral preenchida</w:t>
      </w:r>
      <w:r>
        <w:rPr>
          <w:rFonts w:ascii="Segoe UI Semilight" w:hAnsi="Segoe UI Semilight" w:cs="Segoe UI Semilight"/>
        </w:rPr>
        <w:t xml:space="preserve"> e</w:t>
      </w:r>
      <w:r w:rsidRPr="00D20D2E">
        <w:rPr>
          <w:rFonts w:ascii="Segoe UI Semilight" w:hAnsi="Segoe UI Semilight" w:cs="Segoe UI Semilight"/>
        </w:rPr>
        <w:t xml:space="preserve"> assinada por representante legal ou preposto</w:t>
      </w:r>
      <w:r>
        <w:rPr>
          <w:rFonts w:ascii="Segoe UI Semilight" w:hAnsi="Segoe UI Semilight" w:cs="Segoe UI Semilight"/>
        </w:rPr>
        <w:t>.</w:t>
      </w:r>
    </w:p>
    <w:p w14:paraId="4CE63D9F" w14:textId="0CF7608C" w:rsidR="009175EA" w:rsidRDefault="009175EA" w:rsidP="009175EA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-</w:t>
      </w:r>
      <w:r>
        <w:rPr>
          <w:rFonts w:ascii="Segoe UI Semilight" w:hAnsi="Segoe UI Semilight" w:cs="Segoe UI Semilight"/>
        </w:rPr>
        <w:t xml:space="preserve"> </w:t>
      </w:r>
      <w:r w:rsidRPr="00EE17EE">
        <w:rPr>
          <w:rFonts w:ascii="Segoe UI Semilight" w:hAnsi="Segoe UI Semilight" w:cs="Segoe UI Semilight"/>
        </w:rPr>
        <w:t>Documento conforme o modelo disponibilizado:</w:t>
      </w:r>
    </w:p>
    <w:p w14:paraId="37D6D7CD" w14:textId="3862B8BF" w:rsidR="009175EA" w:rsidRPr="003F0CB8" w:rsidRDefault="009175EA" w:rsidP="009175EA">
      <w:pPr>
        <w:ind w:left="720"/>
        <w:jc w:val="both"/>
        <w:rPr>
          <w:rStyle w:val="Hyperlink"/>
        </w:rPr>
      </w:pPr>
      <w:r>
        <w:t xml:space="preserve"> </w:t>
      </w:r>
      <w:hyperlink r:id="rId9" w:history="1">
        <w:r w:rsidRPr="004B2EED">
          <w:rPr>
            <w:rStyle w:val="Hyperlink"/>
            <w:rFonts w:ascii="Segoe UI Semilight" w:hAnsi="Segoe UI Semilight" w:cs="Segoe UI Semilight"/>
          </w:rPr>
          <w:t>https://www.gov.br/anp/pt-br/assuntos/distribuicao-e-revenda/distribuidor/quero-ser-distribuidor</w:t>
        </w:r>
      </w:hyperlink>
      <w:r w:rsidRPr="003F0CB8">
        <w:rPr>
          <w:rStyle w:val="Hyperlink"/>
        </w:rPr>
        <w:t xml:space="preserve"> </w:t>
      </w:r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45EA6B42" w14:textId="77777777" w:rsidR="00A67DAF" w:rsidRDefault="00A67DAF" w:rsidP="00FB2DD5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4D218C55" w14:textId="71214F35" w:rsidR="00A67DAF" w:rsidRDefault="00A67DAF" w:rsidP="00FB2DD5">
      <w:pPr>
        <w:pStyle w:val="Corpodetexto"/>
        <w:numPr>
          <w:ilvl w:val="0"/>
          <w:numId w:val="26"/>
        </w:numPr>
        <w:jc w:val="both"/>
        <w:rPr>
          <w:rFonts w:ascii="Segoe UI Semilight" w:hAnsi="Segoe UI Semilight" w:cs="Segoe UI Semilight"/>
        </w:rPr>
      </w:pP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1B116C0D" w14:textId="0DB00BC2" w:rsidR="00A67DAF" w:rsidRDefault="00A67DAF" w:rsidP="00FB2DD5">
      <w:pPr>
        <w:pStyle w:val="Corpodetexto"/>
        <w:numPr>
          <w:ilvl w:val="0"/>
          <w:numId w:val="26"/>
        </w:numPr>
        <w:jc w:val="both"/>
        <w:rPr>
          <w:rFonts w:ascii="Segoe UI Semilight" w:hAnsi="Segoe UI Semilight" w:cs="Segoe UI Semilight"/>
        </w:rPr>
      </w:pP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72A28EA6" w14:textId="6388E99C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6A130EA1" w14:textId="77777777" w:rsidR="009175EA" w:rsidRDefault="009175EA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2C1A2B5" w14:textId="7E97D985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do alvará de funcionamento</w:t>
      </w:r>
      <w:r>
        <w:rPr>
          <w:rFonts w:ascii="Segoe UI Semilight" w:hAnsi="Segoe UI Semilight" w:cs="Segoe UI Semilight"/>
        </w:rPr>
        <w:t xml:space="preserve">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1DA21B1" w14:textId="0D36699E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da licença de operação</w:t>
      </w:r>
      <w:r>
        <w:rPr>
          <w:rFonts w:ascii="Segoe UI Semilight" w:hAnsi="Segoe UI Semilight" w:cs="Segoe UI Semilight"/>
        </w:rPr>
        <w:t xml:space="preserve"> </w:t>
      </w:r>
      <w:r w:rsidR="00FB2DD5">
        <w:rPr>
          <w:rFonts w:ascii="Segoe UI Semilight" w:hAnsi="Segoe UI Semilight" w:cs="Segoe UI Semilight"/>
        </w:rPr>
        <w:t>emitida por órgão ambiental competente</w:t>
      </w:r>
      <w:r>
        <w:rPr>
          <w:rFonts w:ascii="Segoe UI Semilight" w:hAnsi="Segoe UI Semilight" w:cs="Segoe UI Semilight"/>
        </w:rPr>
        <w:t xml:space="preserve">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A561B1F" w14:textId="5FE0D134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FB2DD5">
        <w:rPr>
          <w:rFonts w:ascii="Segoe UI Semilight" w:hAnsi="Segoe UI Semilight" w:cs="Segoe UI Semilight"/>
        </w:rPr>
        <w:t>Cópia da certidão de vistoria das instalações,</w:t>
      </w:r>
      <w:r>
        <w:rPr>
          <w:rFonts w:ascii="Segoe UI Semilight" w:hAnsi="Segoe UI Semilight" w:cs="Segoe UI Semilight"/>
        </w:rPr>
        <w:t xml:space="preserve"> expedid</w:t>
      </w:r>
      <w:r w:rsidR="00FB2DD5">
        <w:rPr>
          <w:rFonts w:ascii="Segoe UI Semilight" w:hAnsi="Segoe UI Semilight" w:cs="Segoe UI Semilight"/>
        </w:rPr>
        <w:t>a</w:t>
      </w:r>
      <w:r>
        <w:rPr>
          <w:rFonts w:ascii="Segoe UI Semilight" w:hAnsi="Segoe UI Semilight" w:cs="Segoe UI Semilight"/>
        </w:rPr>
        <w:t xml:space="preserve"> </w:t>
      </w:r>
      <w:r w:rsidR="00FB2DD5">
        <w:rPr>
          <w:rFonts w:ascii="Segoe UI Semilight" w:hAnsi="Segoe UI Semilight" w:cs="Segoe UI Semilight"/>
        </w:rPr>
        <w:t>por Corpo de Bombeiros competente</w:t>
      </w:r>
      <w:r>
        <w:rPr>
          <w:rFonts w:ascii="Segoe UI Semilight" w:hAnsi="Segoe UI Semilight" w:cs="Segoe UI Semilight"/>
        </w:rPr>
        <w:t xml:space="preserve">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E552E04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54D340BE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4767AB70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lastRenderedPageBreak/>
        <w:t>Descrição do(s) processo(s) e do parque de tancagem, evidenciando capacidades e produtos armazenados;</w:t>
      </w:r>
    </w:p>
    <w:p w14:paraId="6F28CF89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0BAEB189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47DD8480" w14:textId="77777777" w:rsidR="00A67DAF" w:rsidRPr="008841E0" w:rsidRDefault="00A67DAF" w:rsidP="00A67DAF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1830F107" w14:textId="77777777" w:rsidR="00A67DAF" w:rsidRPr="008841E0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289B5ACF" w14:textId="77777777" w:rsidR="00A67DAF" w:rsidRPr="00622A3C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9C7B8E9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1E0D7E11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06AA073B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43E406A0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1DDEF7B4" w14:textId="5EC43ED1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</w:t>
      </w:r>
      <w:r w:rsidR="009175EA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tanque</w:t>
      </w:r>
      <w:r w:rsidR="009175EA">
        <w:rPr>
          <w:rFonts w:ascii="Segoe UI Semilight" w:hAnsi="Segoe UI Semilight" w:cs="Segoe UI Semilight"/>
          <w:lang w:val="pt-BR"/>
        </w:rPr>
        <w:t>(</w:t>
      </w:r>
      <w:r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Pr="008841E0">
        <w:rPr>
          <w:rFonts w:ascii="Segoe UI Semilight" w:hAnsi="Segoe UI Semilight" w:cs="Segoe UI Semilight"/>
          <w:lang w:val="pt-BR"/>
        </w:rPr>
        <w:t xml:space="preserve"> e a base interna do dique de contenção, quando houver;</w:t>
      </w:r>
    </w:p>
    <w:p w14:paraId="0DD16420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34FAC7CA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13CF51A6" w14:textId="6D131AD1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 xml:space="preserve">Distâncias entre </w:t>
      </w:r>
      <w:r w:rsidR="009175EA" w:rsidRPr="008841E0">
        <w:rPr>
          <w:rFonts w:ascii="Segoe UI Semilight" w:hAnsi="Segoe UI Semilight" w:cs="Segoe UI Semilight"/>
          <w:lang w:val="pt-BR"/>
        </w:rPr>
        <w:t>o</w:t>
      </w:r>
      <w:r w:rsidR="009175EA">
        <w:rPr>
          <w:rFonts w:ascii="Segoe UI Semilight" w:hAnsi="Segoe UI Semilight" w:cs="Segoe UI Semilight"/>
          <w:lang w:val="pt-BR"/>
        </w:rPr>
        <w:t>(</w:t>
      </w:r>
      <w:r w:rsidR="009175EA" w:rsidRPr="008841E0">
        <w:rPr>
          <w:rFonts w:ascii="Segoe UI Semilight" w:hAnsi="Segoe UI Semilight" w:cs="Segoe UI Semilight"/>
          <w:lang w:val="pt-BR"/>
        </w:rPr>
        <w:t>s</w:t>
      </w:r>
      <w:r w:rsidR="009175EA">
        <w:rPr>
          <w:rFonts w:ascii="Segoe UI Semilight" w:hAnsi="Segoe UI Semilight" w:cs="Segoe UI Semilight"/>
          <w:lang w:val="pt-BR"/>
        </w:rPr>
        <w:t>)</w:t>
      </w:r>
      <w:r w:rsidR="009175EA" w:rsidRPr="008841E0">
        <w:rPr>
          <w:rFonts w:ascii="Segoe UI Semilight" w:hAnsi="Segoe UI Semilight" w:cs="Segoe UI Semilight"/>
          <w:lang w:val="pt-BR"/>
        </w:rPr>
        <w:t xml:space="preserve"> tanque</w:t>
      </w:r>
      <w:r w:rsidRPr="008841E0">
        <w:rPr>
          <w:rFonts w:ascii="Segoe UI Semilight" w:hAnsi="Segoe UI Semilight" w:cs="Segoe UI Semilight"/>
          <w:lang w:val="pt-BR"/>
        </w:rPr>
        <w:t>(s);</w:t>
      </w:r>
    </w:p>
    <w:p w14:paraId="137C08CD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186A5C7E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436B1435" w14:textId="77777777" w:rsidR="00A67DAF" w:rsidRPr="008841E0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7DF30533" w14:textId="77777777" w:rsidR="00A67DAF" w:rsidRDefault="00A67DAF" w:rsidP="00A67DAF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6F1B6E76" w14:textId="77777777" w:rsidR="00A67DAF" w:rsidRPr="008841E0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A69854E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31B898B8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55804">
        <w:rPr>
          <w:rFonts w:ascii="Segoe UI Semilight" w:hAnsi="Segoe UI Semilight" w:cs="Segoe UI Semilight"/>
          <w:color w:val="337D45"/>
          <w:sz w:val="28"/>
          <w:szCs w:val="28"/>
        </w:rPr>
        <w:t>TANQUES(S)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42D8611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317CF153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2142CB01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1A72B4A4" w14:textId="77777777" w:rsidR="00A67DAF" w:rsidRPr="00937406" w:rsidRDefault="00A67DAF" w:rsidP="00A67DAF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3D88B1CC" w14:textId="77777777" w:rsidR="00A67DAF" w:rsidRPr="00937406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4019BE1E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747A3E2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 xml:space="preserve">), acompanhado da respectiva anotação de responsabilidade técnica (ART), com </w:t>
      </w:r>
      <w:r w:rsidRPr="001818B0">
        <w:rPr>
          <w:rFonts w:ascii="Segoe UI Semilight" w:hAnsi="Segoe UI Semilight" w:cs="Segoe UI Semilight"/>
        </w:rPr>
        <w:lastRenderedPageBreak/>
        <w:t>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12670114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14A10601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EA94B5F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3FBD82D5" w14:textId="77777777" w:rsidR="00A67DAF" w:rsidRPr="00C246CF" w:rsidRDefault="00A67DAF" w:rsidP="00A67DAF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64510104" w14:textId="77777777" w:rsidR="00A67DAF" w:rsidRPr="00C246CF" w:rsidRDefault="00A67DAF" w:rsidP="00A67DAF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12A0D5EA" w14:textId="77777777" w:rsidR="00A67DAF" w:rsidRPr="00C246CF" w:rsidRDefault="00A67DAF" w:rsidP="00A67DAF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3F3B3538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73641C0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67851939" w14:textId="77777777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FE4427B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32D736C3" w14:textId="77777777" w:rsidR="00A67DAF" w:rsidRPr="007F1E33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4A7A359F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4D67F50B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47D05759" w14:textId="77777777" w:rsidR="00A67DAF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1EB3C960" w14:textId="77777777" w:rsidR="00A67DAF" w:rsidRPr="007F1E33" w:rsidRDefault="00A67DAF" w:rsidP="00A67DAF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72412BC2" w14:textId="77777777" w:rsidR="00A67DAF" w:rsidRDefault="00A67DAF" w:rsidP="00A67DAF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17314234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7992A9D" w14:textId="77777777" w:rsidR="00A67DAF" w:rsidRDefault="00A67DAF" w:rsidP="00A67DAF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 xml:space="preserve">da instalação evidenciando os seguintes </w:t>
      </w:r>
      <w:r w:rsidRPr="006E6A30">
        <w:rPr>
          <w:rFonts w:ascii="Segoe UI Semilight" w:hAnsi="Segoe UI Semilight" w:cs="Segoe UI Semilight"/>
        </w:rPr>
        <w:lastRenderedPageBreak/>
        <w:t>detalhes:</w:t>
      </w:r>
    </w:p>
    <w:p w14:paraId="1A04752C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380FCBF0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Pintura no(s) costado(s) do(s) tanque(s) bem visível: “INFLAMÁVEL” / “COMBUSTÍVEL”, quando aplicável;</w:t>
      </w:r>
    </w:p>
    <w:p w14:paraId="510F7D72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5A4C4E49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3C64387C" w14:textId="77777777" w:rsidR="00A67DAF" w:rsidRPr="006E6A30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6BD7D173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 xml:space="preserve">contenção dos tanques e os limites de </w:t>
      </w:r>
      <w:r w:rsidRPr="00B91F3D">
        <w:rPr>
          <w:rFonts w:ascii="Segoe UI Semilight" w:hAnsi="Segoe UI Semilight" w:cs="Segoe UI Semilight"/>
          <w:lang w:val="pt-BR"/>
        </w:rPr>
        <w:t>propriedade (indicar medição), quando aplicável;</w:t>
      </w:r>
    </w:p>
    <w:p w14:paraId="518B11E7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5F3A9EC3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66E9827E" w14:textId="77777777" w:rsidR="00A67DAF" w:rsidRPr="00B91F3D" w:rsidRDefault="00A67DAF" w:rsidP="00A67DAF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2"/>
    <w:p w14:paraId="27400BF1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5F16F32B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0E7B9190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358C0C18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58B8B2D5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40B18579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nas zonas I e II - área classificada (indicar nas fotos que os equipamentos elétricos estão instalados em área classificada);</w:t>
      </w:r>
    </w:p>
    <w:p w14:paraId="755A429A" w14:textId="77777777" w:rsidR="00A67DAF" w:rsidRPr="00B91F3D" w:rsidRDefault="00A67DAF" w:rsidP="00A67DAF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fora da área classificada;</w:t>
      </w:r>
    </w:p>
    <w:p w14:paraId="3D059E8F" w14:textId="15E5A2DD" w:rsidR="00555804" w:rsidRPr="00D2320A" w:rsidRDefault="00A67DAF" w:rsidP="00BE63C6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  <w:r w:rsidR="00ED055E" w:rsidRPr="00A67DAF">
        <w:rPr>
          <w:rFonts w:ascii="Segoe UI Semilight" w:hAnsi="Segoe UI Semilight" w:cs="Segoe UI Semilight"/>
        </w:rPr>
        <w:br/>
      </w:r>
    </w:p>
    <w:p w14:paraId="5A63FA64" w14:textId="77777777" w:rsidR="00555804" w:rsidRDefault="00555804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  <w:r w:rsidRPr="00555804">
        <w:rPr>
          <w:rFonts w:ascii="Segoe UI Semilight" w:hAnsi="Segoe UI Semilight" w:cs="Segoe UI Semilight"/>
          <w:color w:val="008000"/>
          <w:sz w:val="28"/>
          <w:szCs w:val="32"/>
        </w:rPr>
        <w:t xml:space="preserve">17- COMPROVAÇÃO DE LABORATÓRIO: </w:t>
      </w:r>
    </w:p>
    <w:p w14:paraId="636A1246" w14:textId="77777777" w:rsidR="00D83B6E" w:rsidRDefault="00D83B6E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</w:p>
    <w:p w14:paraId="67518926" w14:textId="54C57A0F" w:rsidR="004B7D29" w:rsidRPr="00781823" w:rsidRDefault="00D83B6E" w:rsidP="00A67DAF">
      <w:pPr>
        <w:ind w:left="720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 Documento </w:t>
      </w:r>
      <w:r w:rsidRPr="00781823">
        <w:rPr>
          <w:rFonts w:ascii="Segoe UI Semilight" w:hAnsi="Segoe UI Semilight" w:cs="Segoe UI Semilight"/>
        </w:rPr>
        <w:t>respectivo a Comprovação de Laboratório, de acordo com</w:t>
      </w:r>
      <w:r w:rsidR="00A05F3B" w:rsidRPr="00781823">
        <w:rPr>
          <w:rFonts w:ascii="Segoe UI Semilight" w:hAnsi="Segoe UI Semilight" w:cs="Segoe UI Semilight"/>
        </w:rPr>
        <w:t xml:space="preserve"> a</w:t>
      </w:r>
      <w:r w:rsidR="00B215D1" w:rsidRPr="00781823">
        <w:rPr>
          <w:rFonts w:ascii="Segoe UI Semilight" w:hAnsi="Segoe UI Semilight" w:cs="Segoe UI Semilight"/>
        </w:rPr>
        <w:t xml:space="preserve"> </w:t>
      </w:r>
      <w:hyperlink r:id="rId10" w:history="1"/>
    </w:p>
    <w:p w14:paraId="5B95BAAE" w14:textId="5E35418D" w:rsidR="00FE3731" w:rsidRPr="00781823" w:rsidRDefault="00000000" w:rsidP="000F34D3">
      <w:pPr>
        <w:ind w:left="720"/>
        <w:rPr>
          <w:rFonts w:ascii="Segoe UI Semilight" w:hAnsi="Segoe UI Semilight" w:cs="Segoe UI Semilight"/>
        </w:rPr>
      </w:pPr>
      <w:hyperlink r:id="rId11" w:history="1">
        <w:r w:rsidR="00D533A9">
          <w:rPr>
            <w:rStyle w:val="Hyperlink"/>
            <w:rFonts w:ascii="Segoe UI Semilight" w:hAnsi="Segoe UI Semilight" w:cs="Segoe UI Semilight"/>
          </w:rPr>
          <w:t>Resolução ANP nº 943/2023</w:t>
        </w:r>
      </w:hyperlink>
      <w:r w:rsidR="00A05F3B" w:rsidRPr="00781823">
        <w:rPr>
          <w:rFonts w:ascii="Segoe UI Semilight" w:hAnsi="Segoe UI Semilight" w:cs="Segoe UI Semilight"/>
        </w:rPr>
        <w:t>, A</w:t>
      </w:r>
      <w:r w:rsidR="00B215D1" w:rsidRPr="00781823">
        <w:rPr>
          <w:rFonts w:ascii="Segoe UI Semilight" w:hAnsi="Segoe UI Semilight" w:cs="Segoe UI Semilight"/>
        </w:rPr>
        <w:t>rt</w:t>
      </w:r>
      <w:r w:rsidR="00A05F3B" w:rsidRPr="00781823">
        <w:rPr>
          <w:rFonts w:ascii="Segoe UI Semilight" w:hAnsi="Segoe UI Semilight" w:cs="Segoe UI Semilight"/>
        </w:rPr>
        <w:t xml:space="preserve">. </w:t>
      </w:r>
      <w:r w:rsidR="00FB2DD5">
        <w:rPr>
          <w:rFonts w:ascii="Segoe UI Semilight" w:hAnsi="Segoe UI Semilight" w:cs="Segoe UI Semilight"/>
        </w:rPr>
        <w:t>4</w:t>
      </w:r>
      <w:r w:rsidR="00F3123B" w:rsidRPr="00781823">
        <w:rPr>
          <w:rFonts w:ascii="Segoe UI Semilight" w:hAnsi="Segoe UI Semilight" w:cs="Segoe UI Semilight"/>
        </w:rPr>
        <w:t xml:space="preserve">, </w:t>
      </w:r>
      <w:r w:rsidR="00511F5C" w:rsidRPr="00781823">
        <w:rPr>
          <w:rFonts w:ascii="Segoe UI Semilight" w:hAnsi="Segoe UI Semilight" w:cs="Segoe UI Semilight"/>
        </w:rPr>
        <w:t xml:space="preserve">Inciso </w:t>
      </w:r>
      <w:r w:rsidR="00FB2DD5">
        <w:rPr>
          <w:rFonts w:ascii="Segoe UI Semilight" w:hAnsi="Segoe UI Semilight" w:cs="Segoe UI Semilight"/>
        </w:rPr>
        <w:t>X</w:t>
      </w:r>
      <w:r w:rsidR="00511F5C" w:rsidRPr="00781823">
        <w:rPr>
          <w:rFonts w:ascii="Segoe UI Semilight" w:hAnsi="Segoe UI Semilight" w:cs="Segoe UI Semilight"/>
        </w:rPr>
        <w:t xml:space="preserve">I e § </w:t>
      </w:r>
      <w:r w:rsidR="009B72C4">
        <w:rPr>
          <w:rFonts w:ascii="Segoe UI Semilight" w:hAnsi="Segoe UI Semilight" w:cs="Segoe UI Semilight"/>
        </w:rPr>
        <w:t>4</w:t>
      </w:r>
      <w:r w:rsidR="00511F5C" w:rsidRPr="00781823">
        <w:rPr>
          <w:rFonts w:ascii="Segoe UI Semilight" w:hAnsi="Segoe UI Semilight" w:cs="Segoe UI Semilight"/>
        </w:rPr>
        <w:t>º</w:t>
      </w:r>
      <w:r w:rsidR="00B215D1" w:rsidRPr="00781823">
        <w:rPr>
          <w:rFonts w:ascii="Segoe UI Semilight" w:hAnsi="Segoe UI Semilight" w:cs="Segoe UI Semilight"/>
        </w:rPr>
        <w:t>;</w:t>
      </w:r>
    </w:p>
    <w:p w14:paraId="25BEDA29" w14:textId="77777777" w:rsidR="00A67DAF" w:rsidRPr="00B91F3D" w:rsidRDefault="00A67DAF" w:rsidP="00A67DAF">
      <w:pPr>
        <w:ind w:left="720"/>
        <w:rPr>
          <w:rFonts w:ascii="Segoe UI Semilight" w:hAnsi="Segoe UI Semilight" w:cs="Segoe UI Semilight"/>
        </w:rPr>
      </w:pPr>
      <w:bookmarkStart w:id="3" w:name="_bookmark2"/>
      <w:bookmarkStart w:id="4" w:name="_bookmark3"/>
      <w:bookmarkEnd w:id="3"/>
      <w:bookmarkEnd w:id="4"/>
      <w:r w:rsidRPr="00B91F3D">
        <w:rPr>
          <w:rFonts w:ascii="Segoe UI Semilight" w:hAnsi="Segoe UI Semilight" w:cs="Segoe UI Semilight"/>
        </w:rPr>
        <w:t>- Contrato com o Laboratório Especializado, especificando os ensaios que serão realizados em cada laboratório;</w:t>
      </w:r>
    </w:p>
    <w:p w14:paraId="1CEDA944" w14:textId="77777777" w:rsidR="00A67DAF" w:rsidRDefault="00A67DAF" w:rsidP="00A67DAF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 xml:space="preserve">- Declaração assinada por profissional com registro no Conselho Regional de Química (CRQ),  acompanhada da cópia da carteira de identidade profissional, informando que a empresa dispõe de laboratório próprio com infraestrutura, vidrarias e equipamentos necessários para a realização dos ensaios de controle da qualidade.  </w:t>
      </w:r>
    </w:p>
    <w:p w14:paraId="31C3BECC" w14:textId="77777777" w:rsidR="00D2320A" w:rsidRDefault="00D2320A" w:rsidP="00D2320A">
      <w:pPr>
        <w:rPr>
          <w:rFonts w:ascii="Segoe UI Semilight" w:hAnsi="Segoe UI Semilight" w:cs="Segoe UI Semilight"/>
        </w:rPr>
      </w:pPr>
    </w:p>
    <w:p w14:paraId="3D7B76BF" w14:textId="77777777" w:rsidR="00D2320A" w:rsidRPr="00A67DAF" w:rsidRDefault="00D2320A" w:rsidP="00D2320A">
      <w:pPr>
        <w:pStyle w:val="textojustificado"/>
        <w:ind w:left="720"/>
        <w:rPr>
          <w:rFonts w:ascii="Segoe UI Semilight" w:hAnsi="Segoe UI Semilight" w:cs="Segoe UI Semilight"/>
          <w:sz w:val="22"/>
          <w:szCs w:val="22"/>
        </w:rPr>
      </w:pPr>
      <w:r w:rsidRPr="00A67DAF">
        <w:rPr>
          <w:rFonts w:ascii="Segoe UI Semilight" w:hAnsi="Segoe UI Semilight" w:cs="Segoe UI Semilight"/>
          <w:sz w:val="22"/>
          <w:szCs w:val="22"/>
        </w:rPr>
        <w:t xml:space="preserve">Para mais detalhes, conferir o </w:t>
      </w:r>
      <w:hyperlink r:id="rId12" w:history="1">
        <w:r w:rsidRPr="00A67DAF">
          <w:rPr>
            <w:rStyle w:val="Hyperlink"/>
            <w:rFonts w:ascii="Segoe UI Semilight" w:hAnsi="Segoe UI Semilight" w:cs="Segoe UI Semilight"/>
            <w:sz w:val="22"/>
            <w:szCs w:val="22"/>
          </w:rPr>
          <w:t>Manual de Autorização de Operação de Coletor de OLUC</w:t>
        </w:r>
      </w:hyperlink>
      <w:r w:rsidRPr="00A67DAF">
        <w:rPr>
          <w:rFonts w:ascii="Segoe UI Semilight" w:hAnsi="Segoe UI Semilight" w:cs="Segoe UI Semilight"/>
          <w:sz w:val="22"/>
          <w:szCs w:val="22"/>
        </w:rPr>
        <w:t>.</w:t>
      </w:r>
    </w:p>
    <w:p w14:paraId="25C422A6" w14:textId="77777777" w:rsidR="00D2320A" w:rsidRPr="00B91F3D" w:rsidRDefault="00D2320A" w:rsidP="00A67DAF">
      <w:pPr>
        <w:ind w:left="720"/>
        <w:rPr>
          <w:rFonts w:ascii="Segoe UI Semilight" w:hAnsi="Segoe UI Semilight" w:cs="Segoe UI Semilight"/>
        </w:rPr>
        <w:sectPr w:rsidR="00D2320A" w:rsidRPr="00B91F3D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063F1" w14:textId="77777777" w:rsidR="00A37405" w:rsidRDefault="00A37405">
      <w:r>
        <w:separator/>
      </w:r>
    </w:p>
  </w:endnote>
  <w:endnote w:type="continuationSeparator" w:id="0">
    <w:p w14:paraId="7172ADC1" w14:textId="77777777" w:rsidR="00A37405" w:rsidRDefault="00A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altName w:val="Segoe UI Semilight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8B93" w14:textId="77777777" w:rsidR="00A67DAF" w:rsidRDefault="00000000">
    <w:pPr>
      <w:pStyle w:val="Corpodetexto"/>
      <w:spacing w:line="14" w:lineRule="auto"/>
      <w:rPr>
        <w:sz w:val="20"/>
      </w:rPr>
    </w:pPr>
    <w:r>
      <w:pict w14:anchorId="6167D90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0.1pt;margin-top:783.05pt;width:15.15pt;height:11pt;z-index:-251656192;mso-position-horizontal-relative:page;mso-position-vertical-relative:page" filled="f" stroked="f">
          <v:textbox style="mso-next-textbox:#_x0000_s1030" inset="0,0,0,0">
            <w:txbxContent>
              <w:p w14:paraId="06BC6A89" w14:textId="77777777" w:rsidR="00A67DAF" w:rsidRDefault="00A67DAF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77EFB" w14:textId="77777777" w:rsidR="00A37405" w:rsidRDefault="00A37405">
      <w:r>
        <w:separator/>
      </w:r>
    </w:p>
  </w:footnote>
  <w:footnote w:type="continuationSeparator" w:id="0">
    <w:p w14:paraId="42700510" w14:textId="77777777" w:rsidR="00A37405" w:rsidRDefault="00A3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FBDC6" w14:textId="77777777" w:rsidR="00A67DAF" w:rsidRDefault="00000000">
    <w:pPr>
      <w:pStyle w:val="Corpodetexto"/>
      <w:spacing w:line="14" w:lineRule="auto"/>
      <w:rPr>
        <w:sz w:val="20"/>
      </w:rPr>
    </w:pPr>
    <w:r>
      <w:pict w14:anchorId="70720648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2pt;margin-top:35.8pt;width:409.15pt;height:9.6pt;z-index:-251657216;mso-position-horizontal-relative:page;mso-position-vertical-relative:page" filled="f" stroked="f">
          <v:textbox style="mso-next-textbox:#_x0000_s1029" inset="0,0,0,0">
            <w:txbxContent>
              <w:p w14:paraId="67FE293A" w14:textId="77777777" w:rsidR="00A67DAF" w:rsidRDefault="00A67DAF" w:rsidP="00CF68BB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DISTRIBUIDOR DE ASFALTOS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2023</w:t>
                </w:r>
              </w:p>
              <w:p w14:paraId="1C8072AF" w14:textId="77777777" w:rsidR="00A67DAF" w:rsidRDefault="00A67DAF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2F5F9C"/>
    <w:multiLevelType w:val="hybridMultilevel"/>
    <w:tmpl w:val="0980F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3"/>
  </w:num>
  <w:num w:numId="2" w16cid:durableId="788937513">
    <w:abstractNumId w:val="12"/>
  </w:num>
  <w:num w:numId="3" w16cid:durableId="1342126841">
    <w:abstractNumId w:val="19"/>
  </w:num>
  <w:num w:numId="4" w16cid:durableId="82651361">
    <w:abstractNumId w:val="16"/>
  </w:num>
  <w:num w:numId="5" w16cid:durableId="1406948867">
    <w:abstractNumId w:val="14"/>
  </w:num>
  <w:num w:numId="6" w16cid:durableId="55127173">
    <w:abstractNumId w:val="24"/>
  </w:num>
  <w:num w:numId="7" w16cid:durableId="2085762782">
    <w:abstractNumId w:val="7"/>
  </w:num>
  <w:num w:numId="8" w16cid:durableId="1979147635">
    <w:abstractNumId w:val="18"/>
  </w:num>
  <w:num w:numId="9" w16cid:durableId="815950992">
    <w:abstractNumId w:val="10"/>
  </w:num>
  <w:num w:numId="10" w16cid:durableId="357852200">
    <w:abstractNumId w:val="11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6"/>
  </w:num>
  <w:num w:numId="14" w16cid:durableId="2074161122">
    <w:abstractNumId w:val="9"/>
  </w:num>
  <w:num w:numId="15" w16cid:durableId="1035737601">
    <w:abstractNumId w:val="15"/>
  </w:num>
  <w:num w:numId="16" w16cid:durableId="443232897">
    <w:abstractNumId w:val="8"/>
  </w:num>
  <w:num w:numId="17" w16cid:durableId="256258093">
    <w:abstractNumId w:val="23"/>
  </w:num>
  <w:num w:numId="18" w16cid:durableId="1934237699">
    <w:abstractNumId w:val="5"/>
  </w:num>
  <w:num w:numId="19" w16cid:durableId="769816363">
    <w:abstractNumId w:val="25"/>
  </w:num>
  <w:num w:numId="20" w16cid:durableId="1458061594">
    <w:abstractNumId w:val="2"/>
  </w:num>
  <w:num w:numId="21" w16cid:durableId="721565782">
    <w:abstractNumId w:val="20"/>
  </w:num>
  <w:num w:numId="22" w16cid:durableId="1194923678">
    <w:abstractNumId w:val="22"/>
  </w:num>
  <w:num w:numId="23" w16cid:durableId="1455060637">
    <w:abstractNumId w:val="1"/>
  </w:num>
  <w:num w:numId="24" w16cid:durableId="2012101268">
    <w:abstractNumId w:val="17"/>
  </w:num>
  <w:num w:numId="25" w16cid:durableId="383529007">
    <w:abstractNumId w:val="21"/>
  </w:num>
  <w:num w:numId="26" w16cid:durableId="136440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35F5D"/>
    <w:rsid w:val="00042539"/>
    <w:rsid w:val="000A46C6"/>
    <w:rsid w:val="000F34D3"/>
    <w:rsid w:val="000F74D5"/>
    <w:rsid w:val="00104857"/>
    <w:rsid w:val="001115E3"/>
    <w:rsid w:val="00145607"/>
    <w:rsid w:val="00174B4B"/>
    <w:rsid w:val="00187711"/>
    <w:rsid w:val="001B60F9"/>
    <w:rsid w:val="0027714B"/>
    <w:rsid w:val="0029025B"/>
    <w:rsid w:val="002933F7"/>
    <w:rsid w:val="002944C5"/>
    <w:rsid w:val="002B6F36"/>
    <w:rsid w:val="002E187D"/>
    <w:rsid w:val="002F4B43"/>
    <w:rsid w:val="00300158"/>
    <w:rsid w:val="00326962"/>
    <w:rsid w:val="003B2FAD"/>
    <w:rsid w:val="003C7F48"/>
    <w:rsid w:val="003E29B5"/>
    <w:rsid w:val="003F465B"/>
    <w:rsid w:val="00442D02"/>
    <w:rsid w:val="0045454E"/>
    <w:rsid w:val="00474432"/>
    <w:rsid w:val="004A44B9"/>
    <w:rsid w:val="004B485A"/>
    <w:rsid w:val="004B7D29"/>
    <w:rsid w:val="004C68F2"/>
    <w:rsid w:val="004F260B"/>
    <w:rsid w:val="00511F5C"/>
    <w:rsid w:val="00555804"/>
    <w:rsid w:val="005845C9"/>
    <w:rsid w:val="005A203D"/>
    <w:rsid w:val="005E11E2"/>
    <w:rsid w:val="00621555"/>
    <w:rsid w:val="00622A3C"/>
    <w:rsid w:val="006A45CF"/>
    <w:rsid w:val="006A6347"/>
    <w:rsid w:val="006D363F"/>
    <w:rsid w:val="006E1960"/>
    <w:rsid w:val="007416D9"/>
    <w:rsid w:val="00750BB2"/>
    <w:rsid w:val="00752566"/>
    <w:rsid w:val="007624EF"/>
    <w:rsid w:val="007721B2"/>
    <w:rsid w:val="00772AF3"/>
    <w:rsid w:val="00775586"/>
    <w:rsid w:val="00781823"/>
    <w:rsid w:val="007A095B"/>
    <w:rsid w:val="007D42ED"/>
    <w:rsid w:val="007F1E33"/>
    <w:rsid w:val="00826056"/>
    <w:rsid w:val="00835FF3"/>
    <w:rsid w:val="00836F19"/>
    <w:rsid w:val="008400F6"/>
    <w:rsid w:val="008874C7"/>
    <w:rsid w:val="008B187C"/>
    <w:rsid w:val="008B4261"/>
    <w:rsid w:val="008B4925"/>
    <w:rsid w:val="008D3E55"/>
    <w:rsid w:val="008D4560"/>
    <w:rsid w:val="008E298B"/>
    <w:rsid w:val="008F6FF5"/>
    <w:rsid w:val="00901D6F"/>
    <w:rsid w:val="009028E7"/>
    <w:rsid w:val="009175EA"/>
    <w:rsid w:val="00925326"/>
    <w:rsid w:val="009A5862"/>
    <w:rsid w:val="009A5A11"/>
    <w:rsid w:val="009B72C4"/>
    <w:rsid w:val="00A05F3B"/>
    <w:rsid w:val="00A156CC"/>
    <w:rsid w:val="00A37405"/>
    <w:rsid w:val="00A41B0B"/>
    <w:rsid w:val="00A67DAF"/>
    <w:rsid w:val="00A77FD4"/>
    <w:rsid w:val="00A9647C"/>
    <w:rsid w:val="00AD797F"/>
    <w:rsid w:val="00B002A4"/>
    <w:rsid w:val="00B215D1"/>
    <w:rsid w:val="00B253B1"/>
    <w:rsid w:val="00B27DBC"/>
    <w:rsid w:val="00B73D73"/>
    <w:rsid w:val="00B770DD"/>
    <w:rsid w:val="00B90803"/>
    <w:rsid w:val="00BE63C6"/>
    <w:rsid w:val="00C121B2"/>
    <w:rsid w:val="00C17BE1"/>
    <w:rsid w:val="00C319C5"/>
    <w:rsid w:val="00C32271"/>
    <w:rsid w:val="00C729F9"/>
    <w:rsid w:val="00CE4242"/>
    <w:rsid w:val="00CF68BB"/>
    <w:rsid w:val="00D07B1C"/>
    <w:rsid w:val="00D2320A"/>
    <w:rsid w:val="00D533A9"/>
    <w:rsid w:val="00D7538D"/>
    <w:rsid w:val="00D83B6E"/>
    <w:rsid w:val="00DC749C"/>
    <w:rsid w:val="00E06E0E"/>
    <w:rsid w:val="00E218E6"/>
    <w:rsid w:val="00E6323C"/>
    <w:rsid w:val="00EA28B5"/>
    <w:rsid w:val="00EB51BE"/>
    <w:rsid w:val="00ED055E"/>
    <w:rsid w:val="00EE0982"/>
    <w:rsid w:val="00EE17EE"/>
    <w:rsid w:val="00F23084"/>
    <w:rsid w:val="00F3123B"/>
    <w:rsid w:val="00F43E2D"/>
    <w:rsid w:val="00F81E8E"/>
    <w:rsid w:val="00FA4806"/>
    <w:rsid w:val="00FB2DD5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A67DAF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A67D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br/anp/pt-br/assuntos/distribuicao-e-revenda/lubrificantes/qsarsl/manual-coletor-oluc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oficiais.com.br/anp/resolucao-n-943-2023-regulamenta-a-autorizacao-para-o-exercicio-da-atividade-de-coleta-de-oleo-lubrificante-usado-ou-contaminado?origin=instituica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https://atosoficiais.com.br/anp/resolucao-n-2-2005?origin=instituicao&amp;q=2/2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distribuidor/quero-ser-distribuido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1548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Mahara Santos</cp:lastModifiedBy>
  <cp:revision>105</cp:revision>
  <dcterms:created xsi:type="dcterms:W3CDTF">2023-09-08T12:34:00Z</dcterms:created>
  <dcterms:modified xsi:type="dcterms:W3CDTF">2024-05-27T14:38:00Z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