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E0" w:rsidRPr="00AC7A94" w:rsidRDefault="000E2CE0" w:rsidP="00FC6CD8">
      <w:pPr>
        <w:pStyle w:val="Tabela"/>
        <w:keepNext w:val="0"/>
        <w:widowControl/>
        <w:spacing w:before="0" w:after="240"/>
        <w:jc w:val="center"/>
      </w:pPr>
    </w:p>
    <w:p w:rsidR="00822B61" w:rsidRPr="00AC7A94" w:rsidRDefault="00822B61" w:rsidP="00FC6CD8">
      <w:pPr>
        <w:pStyle w:val="Tabela"/>
        <w:keepNext w:val="0"/>
        <w:widowControl/>
        <w:spacing w:before="0" w:after="240"/>
        <w:jc w:val="center"/>
        <w:rPr>
          <w:rFonts w:ascii="Times New Roman" w:hAnsi="Times New Roman"/>
          <w:sz w:val="24"/>
        </w:rPr>
      </w:pPr>
      <w:r w:rsidRPr="00AC7A94">
        <w:t>AVISO DE TOMADA PÚBLICA DE CONTRIBUIÇÕES</w:t>
      </w:r>
      <w:r w:rsidR="00AC7A94" w:rsidRPr="00AC7A94">
        <w:t xml:space="preserve"> Nº 1</w:t>
      </w:r>
      <w:r w:rsidR="009F765C" w:rsidRPr="00AC7A94">
        <w:t>/201</w:t>
      </w:r>
      <w:r w:rsidR="007E0E2D" w:rsidRPr="00AC7A94">
        <w:t>9</w:t>
      </w:r>
    </w:p>
    <w:p w:rsidR="000E2CE0" w:rsidRPr="00AC7A94" w:rsidRDefault="000E2CE0" w:rsidP="000E2CE0">
      <w:pPr>
        <w:pStyle w:val="Tabela"/>
        <w:keepNext w:val="0"/>
        <w:widowControl/>
        <w:spacing w:before="200" w:after="200"/>
      </w:pPr>
      <w:r w:rsidRPr="00AC7A94">
        <w:t xml:space="preserve">O Diretor-Geral da Agência Nacional do Petróleo, Gás Natural e Biocombustíveis, no uso de suas atribuições, </w:t>
      </w:r>
    </w:p>
    <w:p w:rsidR="000E2CE0" w:rsidRDefault="000E2CE0" w:rsidP="000E2CE0">
      <w:pPr>
        <w:pStyle w:val="Tabela"/>
        <w:keepNext w:val="0"/>
        <w:widowControl/>
        <w:spacing w:before="200" w:after="200"/>
      </w:pPr>
      <w:r w:rsidRPr="00861E28">
        <w:t>CONSIDERANDO que a Tomada Pública de Contribuições - TPC é um instrumento que tem o objetivo de tornar público determinado assunto e colher sugestões da sociedade e dos demais entes públicos a respeito de temas de grande relevância, em respeito ao princípio democrático;</w:t>
      </w:r>
    </w:p>
    <w:p w:rsidR="000E2CE0" w:rsidRDefault="000E2CE0" w:rsidP="000E2CE0">
      <w:pPr>
        <w:pStyle w:val="Tabela"/>
        <w:keepNext w:val="0"/>
        <w:widowControl/>
        <w:spacing w:before="200" w:after="200"/>
      </w:pPr>
      <w:proofErr w:type="gramStart"/>
      <w:r w:rsidRPr="00861E28">
        <w:t>resolve</w:t>
      </w:r>
      <w:proofErr w:type="gramEnd"/>
      <w:r w:rsidRPr="00861E28">
        <w:t xml:space="preserve"> convidar o público a participar da TPC para coletar sugestões e contribuições sobre </w:t>
      </w:r>
      <w:r w:rsidRPr="007E0E2D">
        <w:t>critérios a serem aplicados na possibilidade de celebração de Termos de Ajustamento de Conduta referentes a eventuais descumprimentos de compromissos de conteúdo local constantes dos contratos de exploração e produção de petróleo e gás natural</w:t>
      </w:r>
      <w:r w:rsidRPr="00861E28">
        <w:t>, visando a elaboração ou revisão de instrumentos regulatórios.</w:t>
      </w:r>
    </w:p>
    <w:p w:rsidR="000E2CE0" w:rsidRPr="000E2CE0" w:rsidRDefault="000E2CE0" w:rsidP="000E2CE0">
      <w:pPr>
        <w:pStyle w:val="Tabela"/>
        <w:spacing w:before="200" w:after="200"/>
        <w:ind w:left="360"/>
        <w:rPr>
          <w:sz w:val="8"/>
        </w:rPr>
      </w:pPr>
    </w:p>
    <w:p w:rsidR="00822B61" w:rsidRPr="00861E28" w:rsidRDefault="00822B61" w:rsidP="0024092B">
      <w:pPr>
        <w:pStyle w:val="Tabela"/>
        <w:numPr>
          <w:ilvl w:val="0"/>
          <w:numId w:val="6"/>
        </w:numPr>
        <w:spacing w:before="200" w:after="200"/>
      </w:pPr>
      <w:r w:rsidRPr="00861E28">
        <w:t>Objeto</w:t>
      </w:r>
    </w:p>
    <w:p w:rsidR="00822B61" w:rsidRPr="00861E28" w:rsidRDefault="00822B61" w:rsidP="007E0E2D">
      <w:pPr>
        <w:pStyle w:val="Tabela"/>
        <w:numPr>
          <w:ilvl w:val="1"/>
          <w:numId w:val="6"/>
        </w:numPr>
        <w:spacing w:before="200" w:after="200"/>
      </w:pPr>
      <w:r w:rsidRPr="00861E28">
        <w:t xml:space="preserve"> Convite ao público para contribuir </w:t>
      </w:r>
      <w:r w:rsidR="007E0E2D" w:rsidRPr="007E0E2D">
        <w:t xml:space="preserve">para a eventual elaboração de instrumentos regulatório que venha a possibilitar a celebração de Termos de Ajustamento de Conduta referentes a eventuais descumprimentos de compromissos de conteúdo local constantes exclusivamente em contratos de exploração e produção de petróleo e gás natural com fases não passíveis de aditamento nos termos da Resolução ANP </w:t>
      </w:r>
      <w:proofErr w:type="spellStart"/>
      <w:r w:rsidR="007E0E2D" w:rsidRPr="007E0E2D">
        <w:t>n.°</w:t>
      </w:r>
      <w:proofErr w:type="spellEnd"/>
      <w:r w:rsidR="007E0E2D" w:rsidRPr="007E0E2D">
        <w:t xml:space="preserve"> 726/2018</w:t>
      </w:r>
      <w:r w:rsidR="00FB362A" w:rsidRPr="00861E28">
        <w:t>.</w:t>
      </w:r>
    </w:p>
    <w:p w:rsidR="00822B61" w:rsidRPr="00861E28" w:rsidRDefault="00822B61" w:rsidP="0024092B">
      <w:pPr>
        <w:pStyle w:val="Tabela"/>
        <w:numPr>
          <w:ilvl w:val="0"/>
          <w:numId w:val="6"/>
        </w:numPr>
        <w:spacing w:before="200" w:after="200"/>
      </w:pPr>
      <w:r w:rsidRPr="00861E28">
        <w:t>Público Alvo</w:t>
      </w:r>
    </w:p>
    <w:p w:rsidR="00822B61" w:rsidRPr="00861E28" w:rsidRDefault="00822B61" w:rsidP="0024092B">
      <w:pPr>
        <w:pStyle w:val="Tabela"/>
        <w:numPr>
          <w:ilvl w:val="1"/>
          <w:numId w:val="6"/>
        </w:numPr>
        <w:spacing w:before="200" w:after="200"/>
      </w:pPr>
      <w:r w:rsidRPr="00861E28">
        <w:t xml:space="preserve"> A T</w:t>
      </w:r>
      <w:r w:rsidR="00E0088F" w:rsidRPr="00861E28">
        <w:t>PC</w:t>
      </w:r>
      <w:r w:rsidRPr="00861E28">
        <w:t xml:space="preserve"> é aberta a órgãos e entidades dos poderes da União, Estados, do Distrito Federal e dos Municípios, a todo mercado petrolífero, a consumidores, a segmentos técnicos, bem como ao público em geral dos diversos segmentos da sociedade civil interessados nas atividades de </w:t>
      </w:r>
      <w:r w:rsidR="001C5E39" w:rsidRPr="00861E28">
        <w:t xml:space="preserve">exploração e produção de petróleo e gás natural </w:t>
      </w:r>
      <w:r w:rsidRPr="00861E28">
        <w:t>sujeitos à regulaç</w:t>
      </w:r>
      <w:r w:rsidR="001C5E39" w:rsidRPr="00861E28">
        <w:t>ão da ANP.</w:t>
      </w:r>
    </w:p>
    <w:p w:rsidR="00F76615" w:rsidRPr="00861E28" w:rsidRDefault="00822B61" w:rsidP="0024092B">
      <w:pPr>
        <w:pStyle w:val="Tabela"/>
        <w:numPr>
          <w:ilvl w:val="0"/>
          <w:numId w:val="6"/>
        </w:numPr>
        <w:spacing w:before="200" w:after="200"/>
      </w:pPr>
      <w:r w:rsidRPr="00861E28">
        <w:t xml:space="preserve"> Objetivos do chamamento</w:t>
      </w:r>
    </w:p>
    <w:p w:rsidR="001C5E39" w:rsidRPr="00861E28" w:rsidRDefault="002438B4" w:rsidP="0024092B">
      <w:pPr>
        <w:pStyle w:val="Tabela"/>
        <w:numPr>
          <w:ilvl w:val="1"/>
          <w:numId w:val="6"/>
        </w:numPr>
        <w:spacing w:before="200" w:after="200"/>
        <w:ind w:left="788" w:hanging="431"/>
      </w:pPr>
      <w:r w:rsidRPr="00861E28">
        <w:t xml:space="preserve">Coletar contribuições para a eventual elaboração </w:t>
      </w:r>
      <w:r w:rsidR="002C0333" w:rsidRPr="00861E28">
        <w:t>ou revisão de</w:t>
      </w:r>
      <w:r w:rsidRPr="00861E28">
        <w:t xml:space="preserve"> instrumentos regulatórios que contemplem </w:t>
      </w:r>
      <w:r w:rsidR="00A374CF" w:rsidRPr="00861E28">
        <w:t xml:space="preserve">os critérios a serem aplicados </w:t>
      </w:r>
      <w:r w:rsidR="002C0333" w:rsidRPr="00861E28">
        <w:t xml:space="preserve">na </w:t>
      </w:r>
      <w:r w:rsidR="007E0E2D" w:rsidRPr="007E0E2D">
        <w:t xml:space="preserve">celebração de Termos de Ajustamento de Conduta referentes a eventuais descumprimentos de compromissos de conteúdo local constantes exclusivamente em contratos de exploração e produção de petróleo e gás natural com fases não passíveis de aditamento nos termos da Resolução ANP </w:t>
      </w:r>
      <w:proofErr w:type="spellStart"/>
      <w:r w:rsidR="007E0E2D" w:rsidRPr="007E0E2D">
        <w:t>n.°</w:t>
      </w:r>
      <w:proofErr w:type="spellEnd"/>
      <w:r w:rsidR="007E0E2D" w:rsidRPr="007E0E2D">
        <w:t xml:space="preserve"> 726/2018</w:t>
      </w:r>
      <w:r w:rsidR="007E0E2D">
        <w:t>.</w:t>
      </w:r>
    </w:p>
    <w:p w:rsidR="002438B4" w:rsidRPr="00861E28" w:rsidRDefault="002438B4" w:rsidP="0024092B">
      <w:pPr>
        <w:pStyle w:val="Tabela"/>
        <w:numPr>
          <w:ilvl w:val="1"/>
          <w:numId w:val="6"/>
        </w:numPr>
        <w:spacing w:before="200" w:after="200"/>
      </w:pPr>
      <w:r w:rsidRPr="00861E28">
        <w:t xml:space="preserve">Coletar dados, informações e evidências que </w:t>
      </w:r>
      <w:r w:rsidR="002C0333" w:rsidRPr="00861E28">
        <w:t xml:space="preserve">justifiquem e suportem as contribuições </w:t>
      </w:r>
      <w:r w:rsidR="001924D9" w:rsidRPr="00861E28">
        <w:t>apresentadas</w:t>
      </w:r>
      <w:r w:rsidRPr="00861E28">
        <w:t xml:space="preserve"> para a definição d</w:t>
      </w:r>
      <w:r w:rsidR="001924D9" w:rsidRPr="00861E28">
        <w:t>os</w:t>
      </w:r>
      <w:r w:rsidRPr="00861E28">
        <w:t xml:space="preserve"> critérios </w:t>
      </w:r>
      <w:r w:rsidR="00A374CF" w:rsidRPr="00861E28">
        <w:t xml:space="preserve">a serem aplicados </w:t>
      </w:r>
      <w:r w:rsidR="007E0E2D" w:rsidRPr="00861E28">
        <w:t xml:space="preserve">na </w:t>
      </w:r>
      <w:r w:rsidR="007E0E2D" w:rsidRPr="007E0E2D">
        <w:t xml:space="preserve">celebração de Termos de Ajustamento de Conduta referentes a eventuais descumprimentos de compromissos de conteúdo local constantes exclusivamente em contratos de exploração e produção de petróleo e gás natural com fases não passíveis de aditamento nos termos da Resolução ANP </w:t>
      </w:r>
      <w:proofErr w:type="spellStart"/>
      <w:r w:rsidR="007E0E2D" w:rsidRPr="007E0E2D">
        <w:lastRenderedPageBreak/>
        <w:t>n.°</w:t>
      </w:r>
      <w:proofErr w:type="spellEnd"/>
      <w:r w:rsidR="007E0E2D" w:rsidRPr="007E0E2D">
        <w:t xml:space="preserve"> 726/2018</w:t>
      </w:r>
      <w:r w:rsidRPr="00861E28">
        <w:t>.</w:t>
      </w:r>
    </w:p>
    <w:p w:rsidR="00822B61" w:rsidRPr="00861E28" w:rsidRDefault="00822B61" w:rsidP="0024092B">
      <w:pPr>
        <w:pStyle w:val="Tabela"/>
        <w:numPr>
          <w:ilvl w:val="0"/>
          <w:numId w:val="6"/>
        </w:numPr>
        <w:spacing w:before="200" w:after="200"/>
      </w:pPr>
      <w:r w:rsidRPr="00861E28">
        <w:t>Prazo e forma de participação</w:t>
      </w:r>
    </w:p>
    <w:p w:rsidR="00822B61" w:rsidRPr="00861E28" w:rsidRDefault="00822B61" w:rsidP="007E0E2D">
      <w:pPr>
        <w:pStyle w:val="Tabela"/>
        <w:numPr>
          <w:ilvl w:val="1"/>
          <w:numId w:val="6"/>
        </w:numPr>
        <w:spacing w:before="200" w:after="200"/>
      </w:pPr>
      <w:r w:rsidRPr="00861E28">
        <w:t xml:space="preserve"> Os interessados em participar da TPC deverão fazê-lo </w:t>
      </w:r>
      <w:r w:rsidR="007E0E2D" w:rsidRPr="007E0E2D">
        <w:t>por um período de 30 (trinta) dias, contados a partir da publicação deste Aviso no Diário Oficial da União, excluindo-se da contagem o dia do começo e incluindo-se o do vencimento</w:t>
      </w:r>
      <w:r w:rsidRPr="00861E28">
        <w:t>, por meio de formulário disponível no endereço www.anp.gov.br. As contribuições deverão ser encaminhadas para o e-mail</w:t>
      </w:r>
      <w:r w:rsidR="007E0E2D">
        <w:t>: scl@anp.gov.br</w:t>
      </w:r>
    </w:p>
    <w:p w:rsidR="00EF13DC" w:rsidRPr="00861E28" w:rsidRDefault="00EF13DC" w:rsidP="0024092B">
      <w:pPr>
        <w:pStyle w:val="Tabela"/>
        <w:numPr>
          <w:ilvl w:val="0"/>
          <w:numId w:val="6"/>
        </w:numPr>
        <w:spacing w:before="200" w:after="200"/>
      </w:pPr>
      <w:r w:rsidRPr="00861E28">
        <w:t xml:space="preserve"> Análise das contribuições</w:t>
      </w:r>
    </w:p>
    <w:p w:rsidR="00EF13DC" w:rsidRPr="00861E28" w:rsidRDefault="00EF13DC" w:rsidP="0024092B">
      <w:pPr>
        <w:pStyle w:val="Tabela"/>
        <w:numPr>
          <w:ilvl w:val="1"/>
          <w:numId w:val="6"/>
        </w:numPr>
        <w:spacing w:before="200" w:after="200"/>
      </w:pPr>
      <w:r w:rsidRPr="00861E28">
        <w:t xml:space="preserve"> As contribuições recebidas fora do prazo e aquelas não relacionadas ao objeto e aos objetivos do chamamento serão desconsideradas e registradas como inválidas;</w:t>
      </w:r>
    </w:p>
    <w:p w:rsidR="00EF13DC" w:rsidRPr="00861E28" w:rsidRDefault="00EF13DC" w:rsidP="0024092B">
      <w:pPr>
        <w:pStyle w:val="Tabela"/>
        <w:numPr>
          <w:ilvl w:val="1"/>
          <w:numId w:val="6"/>
        </w:numPr>
        <w:spacing w:before="200" w:after="200"/>
      </w:pPr>
      <w:r w:rsidRPr="00861E28">
        <w:t>As contribuições recebidas no prazo, mas que não estejam relacionadas aos objetivos da TPC, ou que contenham ofensas e linguagem inapropriada também serão desconsideradas e registradas como fora do escopo;</w:t>
      </w:r>
    </w:p>
    <w:p w:rsidR="00EF13DC" w:rsidRPr="00861E28" w:rsidRDefault="00EF13DC" w:rsidP="0024092B">
      <w:pPr>
        <w:pStyle w:val="Tabela"/>
        <w:numPr>
          <w:ilvl w:val="1"/>
          <w:numId w:val="6"/>
        </w:numPr>
        <w:spacing w:before="200" w:after="200"/>
      </w:pPr>
      <w:r w:rsidRPr="00861E28">
        <w:t>As contribuições recebidas no prazo e relacionadas ao objeto e aos objetivos deste aviso serão consideradas válidas e submetidas à avaliação interna da Agência.</w:t>
      </w:r>
    </w:p>
    <w:p w:rsidR="00EF13DC" w:rsidRPr="00861E28" w:rsidRDefault="00EF13DC" w:rsidP="0024092B">
      <w:pPr>
        <w:pStyle w:val="Tabela"/>
        <w:numPr>
          <w:ilvl w:val="0"/>
          <w:numId w:val="6"/>
        </w:numPr>
        <w:spacing w:before="200" w:after="200"/>
      </w:pPr>
      <w:r w:rsidRPr="00861E28">
        <w:t xml:space="preserve"> Resultados</w:t>
      </w:r>
    </w:p>
    <w:p w:rsidR="00EF13DC" w:rsidRPr="00861E28" w:rsidRDefault="00EF13DC" w:rsidP="0024092B">
      <w:pPr>
        <w:pStyle w:val="Tabela"/>
        <w:numPr>
          <w:ilvl w:val="1"/>
          <w:numId w:val="6"/>
        </w:numPr>
        <w:spacing w:before="200" w:after="200"/>
      </w:pPr>
      <w:r w:rsidRPr="00861E28">
        <w:t xml:space="preserve"> As contribuições recebidas serão consideradas públicas e estarão disponíveis no portal da ANP (www.anp.gov.br) após o encerramento do período da TPC, preservando-se os dados sigilosos dos participantes;</w:t>
      </w:r>
    </w:p>
    <w:p w:rsidR="00EF13DC" w:rsidRPr="00861E28" w:rsidRDefault="00EF13DC" w:rsidP="0024092B">
      <w:pPr>
        <w:pStyle w:val="Tabela"/>
        <w:numPr>
          <w:ilvl w:val="1"/>
          <w:numId w:val="6"/>
        </w:numPr>
        <w:spacing w:before="200" w:after="200"/>
      </w:pPr>
      <w:r w:rsidRPr="00861E28">
        <w:t xml:space="preserve"> Após receber as contribuições do público-alvo desta TPC, de acordo com o resultado alcançado, a ANP irá efetivar estudos internos e avaliar eventual elaboração </w:t>
      </w:r>
      <w:r w:rsidR="00A374CF" w:rsidRPr="00861E28">
        <w:t xml:space="preserve">ou revisão </w:t>
      </w:r>
      <w:r w:rsidR="00BD1162" w:rsidRPr="00861E28">
        <w:t xml:space="preserve">de instrumentos regulatórios que contemplem </w:t>
      </w:r>
      <w:r w:rsidR="002B2DCB" w:rsidRPr="00861E28">
        <w:t xml:space="preserve">os critérios a serem aplicados </w:t>
      </w:r>
      <w:r w:rsidR="007E0E2D" w:rsidRPr="007E0E2D">
        <w:t>celebração de Termos de Ajustamento de Conduta referentes a eventuais descumprimentos de compromiss</w:t>
      </w:r>
      <w:bookmarkStart w:id="0" w:name="_GoBack"/>
      <w:bookmarkEnd w:id="0"/>
      <w:r w:rsidR="007E0E2D" w:rsidRPr="007E0E2D">
        <w:t xml:space="preserve">os de conteúdo local constantes exclusivamente em contratos de exploração e produção de petróleo e gás natural com fases não passíveis de aditamento nos termos da Resolução ANP </w:t>
      </w:r>
      <w:proofErr w:type="spellStart"/>
      <w:r w:rsidR="007E0E2D" w:rsidRPr="007E0E2D">
        <w:t>n.°</w:t>
      </w:r>
      <w:proofErr w:type="spellEnd"/>
      <w:r w:rsidR="007E0E2D" w:rsidRPr="007E0E2D">
        <w:t xml:space="preserve"> 726/2018</w:t>
      </w:r>
      <w:r w:rsidR="00BD1162" w:rsidRPr="00861E28">
        <w:t>.</w:t>
      </w:r>
    </w:p>
    <w:p w:rsidR="00AC7A94" w:rsidRPr="00AC7A94" w:rsidRDefault="00AC7A94" w:rsidP="0024092B">
      <w:pPr>
        <w:pStyle w:val="Tabela"/>
        <w:keepNext w:val="0"/>
        <w:widowControl/>
        <w:spacing w:before="200" w:after="200"/>
        <w:jc w:val="center"/>
        <w:rPr>
          <w:rFonts w:cs="Arial"/>
          <w:bCs/>
          <w:sz w:val="24"/>
        </w:rPr>
      </w:pPr>
    </w:p>
    <w:p w:rsidR="00784504" w:rsidRPr="00AC7A94" w:rsidRDefault="00EF13DC" w:rsidP="00AC7A94">
      <w:pPr>
        <w:pStyle w:val="Tabela"/>
        <w:keepNext w:val="0"/>
        <w:widowControl/>
        <w:spacing w:before="0"/>
        <w:jc w:val="center"/>
        <w:rPr>
          <w:rFonts w:cs="Arial"/>
          <w:bCs/>
          <w:sz w:val="24"/>
        </w:rPr>
      </w:pPr>
      <w:r w:rsidRPr="00AC7A94">
        <w:rPr>
          <w:rFonts w:cs="Arial"/>
          <w:bCs/>
          <w:sz w:val="24"/>
        </w:rPr>
        <w:t>DÉCIO FABRICIO ODDONE DA COSTA</w:t>
      </w:r>
    </w:p>
    <w:p w:rsidR="0077368B" w:rsidRPr="00AC7A94" w:rsidRDefault="00EF13DC" w:rsidP="00AC7A94">
      <w:pPr>
        <w:pStyle w:val="Tabela"/>
        <w:keepNext w:val="0"/>
        <w:widowControl/>
        <w:spacing w:before="0"/>
        <w:jc w:val="center"/>
        <w:rPr>
          <w:rFonts w:cs="Arial"/>
          <w:bCs/>
          <w:sz w:val="24"/>
        </w:rPr>
      </w:pPr>
      <w:r w:rsidRPr="00AC7A94">
        <w:rPr>
          <w:rFonts w:cs="Arial"/>
          <w:bCs/>
          <w:sz w:val="24"/>
        </w:rPr>
        <w:t>Diretor-Geral</w:t>
      </w:r>
    </w:p>
    <w:sectPr w:rsidR="0077368B" w:rsidRPr="00AC7A94" w:rsidSect="00210EAA">
      <w:headerReference w:type="default" r:id="rId8"/>
      <w:footerReference w:type="even" r:id="rId9"/>
      <w:headerReference w:type="first" r:id="rId10"/>
      <w:type w:val="oddPage"/>
      <w:pgSz w:w="11907" w:h="16840" w:code="9"/>
      <w:pgMar w:top="1418" w:right="1701" w:bottom="1418" w:left="1701" w:header="720" w:footer="13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34D" w:rsidRDefault="00A5034D">
      <w:pPr>
        <w:spacing w:before="0"/>
      </w:pPr>
      <w:r>
        <w:separator/>
      </w:r>
    </w:p>
  </w:endnote>
  <w:endnote w:type="continuationSeparator" w:id="0">
    <w:p w:rsidR="00A5034D" w:rsidRDefault="00A5034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CF" w:rsidRDefault="00A374C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374CF" w:rsidRDefault="00A374C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34D" w:rsidRDefault="00A5034D">
      <w:pPr>
        <w:spacing w:before="0"/>
      </w:pPr>
      <w:r>
        <w:separator/>
      </w:r>
    </w:p>
  </w:footnote>
  <w:footnote w:type="continuationSeparator" w:id="0">
    <w:p w:rsidR="00A5034D" w:rsidRDefault="00A5034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CF" w:rsidRPr="006A2245" w:rsidRDefault="00A374CF">
    <w:pPr>
      <w:rPr>
        <w:rFonts w:ascii="Times New Roman" w:hAnsi="Times New Roman"/>
        <w:noProof/>
        <w:sz w:val="20"/>
      </w:rPr>
    </w:pPr>
    <w:r w:rsidRPr="00CF1503">
      <w:rPr>
        <w:rFonts w:ascii="Tms Rmn" w:hAnsi="Tms Rmn"/>
        <w:noProof/>
      </w:rPr>
      <w:drawing>
        <wp:inline distT="0" distB="0" distL="0" distR="0">
          <wp:extent cx="645160" cy="1082040"/>
          <wp:effectExtent l="0" t="0" r="2540" b="381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24"/>
        <w:szCs w:val="24"/>
      </w:rPr>
      <w:tab/>
    </w:r>
    <w:r>
      <w:rPr>
        <w:rFonts w:ascii="Times New Roman" w:hAnsi="Times New Roman"/>
        <w:noProof/>
        <w:sz w:val="24"/>
        <w:szCs w:val="24"/>
      </w:rPr>
      <w:tab/>
    </w:r>
    <w:r>
      <w:rPr>
        <w:rFonts w:ascii="Times New Roman" w:hAnsi="Times New Roman"/>
        <w:noProof/>
        <w:sz w:val="24"/>
        <w:szCs w:val="24"/>
      </w:rPr>
      <w:tab/>
    </w:r>
    <w:r>
      <w:rPr>
        <w:rFonts w:ascii="Times New Roman" w:hAnsi="Times New Roman"/>
        <w:noProof/>
        <w:sz w:val="24"/>
        <w:szCs w:val="24"/>
      </w:rPr>
      <w:tab/>
    </w:r>
    <w:r>
      <w:rPr>
        <w:rFonts w:ascii="Times New Roman" w:hAnsi="Times New Roman"/>
        <w:noProof/>
        <w:sz w:val="24"/>
        <w:szCs w:val="24"/>
      </w:rPr>
      <w:tab/>
      <w:t xml:space="preserve">                                              </w:t>
    </w:r>
    <w:r w:rsidR="00C35BF4">
      <w:rPr>
        <w:rFonts w:ascii="Times New Roman" w:hAnsi="Times New Roman"/>
        <w:noProof/>
        <w:sz w:val="24"/>
        <w:szCs w:val="24"/>
      </w:rPr>
      <w:t xml:space="preserve">                </w:t>
    </w:r>
    <w:r>
      <w:rPr>
        <w:rFonts w:ascii="Times New Roman" w:hAnsi="Times New Roman"/>
        <w:noProof/>
        <w:sz w:val="24"/>
        <w:szCs w:val="24"/>
      </w:rPr>
      <w:t xml:space="preserve">       </w:t>
    </w:r>
  </w:p>
  <w:p w:rsidR="00A374CF" w:rsidRPr="0052639D" w:rsidRDefault="00A374CF" w:rsidP="0052639D">
    <w:pPr>
      <w:pStyle w:val="Cabealho"/>
      <w:tabs>
        <w:tab w:val="left" w:pos="3261"/>
      </w:tabs>
      <w:rPr>
        <w:rFonts w:ascii="Times New Roman" w:hAnsi="Times New Roman"/>
        <w:noProof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CF" w:rsidRDefault="00A374CF">
    <w:pPr>
      <w:pStyle w:val="Cabealho"/>
    </w:pPr>
    <w:r w:rsidRPr="00CF1503">
      <w:rPr>
        <w:rFonts w:ascii="Tms Rmn" w:hAnsi="Tms Rmn"/>
        <w:noProof/>
      </w:rPr>
      <w:drawing>
        <wp:inline distT="0" distB="0" distL="0" distR="0">
          <wp:extent cx="645160" cy="108204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74C18"/>
    <w:multiLevelType w:val="hybridMultilevel"/>
    <w:tmpl w:val="634CC488"/>
    <w:lvl w:ilvl="0" w:tplc="111A5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8E8F20" w:tentative="1">
      <w:start w:val="1"/>
      <w:numFmt w:val="lowerLetter"/>
      <w:lvlText w:val="%2."/>
      <w:lvlJc w:val="left"/>
      <w:pPr>
        <w:ind w:left="1440" w:hanging="360"/>
      </w:pPr>
    </w:lvl>
    <w:lvl w:ilvl="2" w:tplc="5404AB8A" w:tentative="1">
      <w:start w:val="1"/>
      <w:numFmt w:val="lowerRoman"/>
      <w:lvlText w:val="%3."/>
      <w:lvlJc w:val="right"/>
      <w:pPr>
        <w:ind w:left="2160" w:hanging="180"/>
      </w:pPr>
    </w:lvl>
    <w:lvl w:ilvl="3" w:tplc="49B63A3A" w:tentative="1">
      <w:start w:val="1"/>
      <w:numFmt w:val="decimal"/>
      <w:lvlText w:val="%4."/>
      <w:lvlJc w:val="left"/>
      <w:pPr>
        <w:ind w:left="2880" w:hanging="360"/>
      </w:pPr>
    </w:lvl>
    <w:lvl w:ilvl="4" w:tplc="4F9A3330" w:tentative="1">
      <w:start w:val="1"/>
      <w:numFmt w:val="lowerLetter"/>
      <w:lvlText w:val="%5."/>
      <w:lvlJc w:val="left"/>
      <w:pPr>
        <w:ind w:left="3600" w:hanging="360"/>
      </w:pPr>
    </w:lvl>
    <w:lvl w:ilvl="5" w:tplc="11BA931E" w:tentative="1">
      <w:start w:val="1"/>
      <w:numFmt w:val="lowerRoman"/>
      <w:lvlText w:val="%6."/>
      <w:lvlJc w:val="right"/>
      <w:pPr>
        <w:ind w:left="4320" w:hanging="180"/>
      </w:pPr>
    </w:lvl>
    <w:lvl w:ilvl="6" w:tplc="88F46572" w:tentative="1">
      <w:start w:val="1"/>
      <w:numFmt w:val="decimal"/>
      <w:lvlText w:val="%7."/>
      <w:lvlJc w:val="left"/>
      <w:pPr>
        <w:ind w:left="5040" w:hanging="360"/>
      </w:pPr>
    </w:lvl>
    <w:lvl w:ilvl="7" w:tplc="41AE0DA6" w:tentative="1">
      <w:start w:val="1"/>
      <w:numFmt w:val="lowerLetter"/>
      <w:lvlText w:val="%8."/>
      <w:lvlJc w:val="left"/>
      <w:pPr>
        <w:ind w:left="5760" w:hanging="360"/>
      </w:pPr>
    </w:lvl>
    <w:lvl w:ilvl="8" w:tplc="F51A6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F7C5D"/>
    <w:multiLevelType w:val="hybridMultilevel"/>
    <w:tmpl w:val="4BB25BEE"/>
    <w:lvl w:ilvl="0" w:tplc="E6FCF2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9C23BE"/>
    <w:multiLevelType w:val="hybridMultilevel"/>
    <w:tmpl w:val="DE2CB8AE"/>
    <w:lvl w:ilvl="0" w:tplc="EF02AA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E1DEC6E8" w:tentative="1">
      <w:start w:val="1"/>
      <w:numFmt w:val="lowerLetter"/>
      <w:lvlText w:val="%2."/>
      <w:lvlJc w:val="left"/>
      <w:pPr>
        <w:ind w:left="1440" w:hanging="360"/>
      </w:pPr>
    </w:lvl>
    <w:lvl w:ilvl="2" w:tplc="5D202896" w:tentative="1">
      <w:start w:val="1"/>
      <w:numFmt w:val="lowerRoman"/>
      <w:lvlText w:val="%3."/>
      <w:lvlJc w:val="right"/>
      <w:pPr>
        <w:ind w:left="2160" w:hanging="180"/>
      </w:pPr>
    </w:lvl>
    <w:lvl w:ilvl="3" w:tplc="5B60E900" w:tentative="1">
      <w:start w:val="1"/>
      <w:numFmt w:val="decimal"/>
      <w:lvlText w:val="%4."/>
      <w:lvlJc w:val="left"/>
      <w:pPr>
        <w:ind w:left="2880" w:hanging="360"/>
      </w:pPr>
    </w:lvl>
    <w:lvl w:ilvl="4" w:tplc="3C7257E0" w:tentative="1">
      <w:start w:val="1"/>
      <w:numFmt w:val="lowerLetter"/>
      <w:lvlText w:val="%5."/>
      <w:lvlJc w:val="left"/>
      <w:pPr>
        <w:ind w:left="3600" w:hanging="360"/>
      </w:pPr>
    </w:lvl>
    <w:lvl w:ilvl="5" w:tplc="C36A4A58" w:tentative="1">
      <w:start w:val="1"/>
      <w:numFmt w:val="lowerRoman"/>
      <w:lvlText w:val="%6."/>
      <w:lvlJc w:val="right"/>
      <w:pPr>
        <w:ind w:left="4320" w:hanging="180"/>
      </w:pPr>
    </w:lvl>
    <w:lvl w:ilvl="6" w:tplc="72049658" w:tentative="1">
      <w:start w:val="1"/>
      <w:numFmt w:val="decimal"/>
      <w:lvlText w:val="%7."/>
      <w:lvlJc w:val="left"/>
      <w:pPr>
        <w:ind w:left="5040" w:hanging="360"/>
      </w:pPr>
    </w:lvl>
    <w:lvl w:ilvl="7" w:tplc="599084F0" w:tentative="1">
      <w:start w:val="1"/>
      <w:numFmt w:val="lowerLetter"/>
      <w:lvlText w:val="%8."/>
      <w:lvlJc w:val="left"/>
      <w:pPr>
        <w:ind w:left="5760" w:hanging="360"/>
      </w:pPr>
    </w:lvl>
    <w:lvl w:ilvl="8" w:tplc="57CA5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5E8A"/>
    <w:multiLevelType w:val="hybridMultilevel"/>
    <w:tmpl w:val="398E8208"/>
    <w:lvl w:ilvl="0" w:tplc="04160011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7504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D11AD8"/>
    <w:multiLevelType w:val="hybridMultilevel"/>
    <w:tmpl w:val="BDA292CC"/>
    <w:lvl w:ilvl="0" w:tplc="9CDC49D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0"/>
  <w:hyphenationZone w:val="425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D9"/>
    <w:rsid w:val="00002827"/>
    <w:rsid w:val="0001216A"/>
    <w:rsid w:val="00012E4F"/>
    <w:rsid w:val="00013618"/>
    <w:rsid w:val="000136BD"/>
    <w:rsid w:val="000143F2"/>
    <w:rsid w:val="00015998"/>
    <w:rsid w:val="00016121"/>
    <w:rsid w:val="000162F9"/>
    <w:rsid w:val="00016898"/>
    <w:rsid w:val="00016B3D"/>
    <w:rsid w:val="0002199B"/>
    <w:rsid w:val="00022837"/>
    <w:rsid w:val="000259CF"/>
    <w:rsid w:val="0002668E"/>
    <w:rsid w:val="00031273"/>
    <w:rsid w:val="00032ABA"/>
    <w:rsid w:val="000334B7"/>
    <w:rsid w:val="000346D9"/>
    <w:rsid w:val="0004105A"/>
    <w:rsid w:val="00042554"/>
    <w:rsid w:val="00045B40"/>
    <w:rsid w:val="0004774C"/>
    <w:rsid w:val="00050D5D"/>
    <w:rsid w:val="00053104"/>
    <w:rsid w:val="00053829"/>
    <w:rsid w:val="0005443E"/>
    <w:rsid w:val="00057E76"/>
    <w:rsid w:val="00061184"/>
    <w:rsid w:val="0006364E"/>
    <w:rsid w:val="00064FD2"/>
    <w:rsid w:val="00065705"/>
    <w:rsid w:val="00071870"/>
    <w:rsid w:val="00071950"/>
    <w:rsid w:val="000759E1"/>
    <w:rsid w:val="000803A8"/>
    <w:rsid w:val="00081466"/>
    <w:rsid w:val="00082056"/>
    <w:rsid w:val="000843AE"/>
    <w:rsid w:val="00087094"/>
    <w:rsid w:val="000A008A"/>
    <w:rsid w:val="000A46B4"/>
    <w:rsid w:val="000A75DB"/>
    <w:rsid w:val="000B11F8"/>
    <w:rsid w:val="000B5D6A"/>
    <w:rsid w:val="000C18A4"/>
    <w:rsid w:val="000C3AEE"/>
    <w:rsid w:val="000C48C3"/>
    <w:rsid w:val="000C5583"/>
    <w:rsid w:val="000C5667"/>
    <w:rsid w:val="000C5A84"/>
    <w:rsid w:val="000C6E18"/>
    <w:rsid w:val="000D0ABC"/>
    <w:rsid w:val="000D1675"/>
    <w:rsid w:val="000D5F39"/>
    <w:rsid w:val="000D73D7"/>
    <w:rsid w:val="000E19BD"/>
    <w:rsid w:val="000E2CE0"/>
    <w:rsid w:val="000E2E64"/>
    <w:rsid w:val="000E410A"/>
    <w:rsid w:val="000E560E"/>
    <w:rsid w:val="000F0DFE"/>
    <w:rsid w:val="000F0E97"/>
    <w:rsid w:val="000F1E5B"/>
    <w:rsid w:val="000F2AD2"/>
    <w:rsid w:val="000F6B26"/>
    <w:rsid w:val="000F6EFF"/>
    <w:rsid w:val="000F798A"/>
    <w:rsid w:val="000F7B70"/>
    <w:rsid w:val="001004C0"/>
    <w:rsid w:val="00104841"/>
    <w:rsid w:val="0010493A"/>
    <w:rsid w:val="00106D38"/>
    <w:rsid w:val="00110535"/>
    <w:rsid w:val="001109C3"/>
    <w:rsid w:val="00111D78"/>
    <w:rsid w:val="00111F19"/>
    <w:rsid w:val="001175C8"/>
    <w:rsid w:val="00122320"/>
    <w:rsid w:val="0012274B"/>
    <w:rsid w:val="00122B24"/>
    <w:rsid w:val="001238FD"/>
    <w:rsid w:val="00123BA9"/>
    <w:rsid w:val="00131259"/>
    <w:rsid w:val="001354F4"/>
    <w:rsid w:val="00137C7E"/>
    <w:rsid w:val="00141174"/>
    <w:rsid w:val="00141A48"/>
    <w:rsid w:val="00141E3F"/>
    <w:rsid w:val="001421B9"/>
    <w:rsid w:val="00152603"/>
    <w:rsid w:val="001528E1"/>
    <w:rsid w:val="00154AB2"/>
    <w:rsid w:val="001579B0"/>
    <w:rsid w:val="001609A2"/>
    <w:rsid w:val="00160B15"/>
    <w:rsid w:val="00162315"/>
    <w:rsid w:val="00162A6A"/>
    <w:rsid w:val="00162F96"/>
    <w:rsid w:val="00163CD1"/>
    <w:rsid w:val="0016456C"/>
    <w:rsid w:val="00164B3F"/>
    <w:rsid w:val="00164D28"/>
    <w:rsid w:val="00166B6A"/>
    <w:rsid w:val="00170510"/>
    <w:rsid w:val="001706FA"/>
    <w:rsid w:val="00175044"/>
    <w:rsid w:val="0017627F"/>
    <w:rsid w:val="001766EF"/>
    <w:rsid w:val="00181DFD"/>
    <w:rsid w:val="00184CCA"/>
    <w:rsid w:val="001853F5"/>
    <w:rsid w:val="00190AF6"/>
    <w:rsid w:val="00190FF4"/>
    <w:rsid w:val="0019128F"/>
    <w:rsid w:val="001924D9"/>
    <w:rsid w:val="001927CD"/>
    <w:rsid w:val="0019337B"/>
    <w:rsid w:val="0019407D"/>
    <w:rsid w:val="001957E5"/>
    <w:rsid w:val="00196DF2"/>
    <w:rsid w:val="001A5809"/>
    <w:rsid w:val="001B485B"/>
    <w:rsid w:val="001B6096"/>
    <w:rsid w:val="001B7633"/>
    <w:rsid w:val="001C1755"/>
    <w:rsid w:val="001C297C"/>
    <w:rsid w:val="001C5E39"/>
    <w:rsid w:val="001C6328"/>
    <w:rsid w:val="001C6B97"/>
    <w:rsid w:val="001C797B"/>
    <w:rsid w:val="001D3E61"/>
    <w:rsid w:val="001D4F02"/>
    <w:rsid w:val="001D7DF7"/>
    <w:rsid w:val="001E3350"/>
    <w:rsid w:val="001E3EF4"/>
    <w:rsid w:val="001E4714"/>
    <w:rsid w:val="001E4A16"/>
    <w:rsid w:val="001E6C0F"/>
    <w:rsid w:val="001F4F56"/>
    <w:rsid w:val="001F57B1"/>
    <w:rsid w:val="001F5FB6"/>
    <w:rsid w:val="001F657D"/>
    <w:rsid w:val="001F709F"/>
    <w:rsid w:val="0020411E"/>
    <w:rsid w:val="00205DAB"/>
    <w:rsid w:val="002061EB"/>
    <w:rsid w:val="002066F9"/>
    <w:rsid w:val="00206DF0"/>
    <w:rsid w:val="00210EAA"/>
    <w:rsid w:val="002120E6"/>
    <w:rsid w:val="002121E0"/>
    <w:rsid w:val="002125A1"/>
    <w:rsid w:val="0021312C"/>
    <w:rsid w:val="00216A96"/>
    <w:rsid w:val="0022399F"/>
    <w:rsid w:val="0022459E"/>
    <w:rsid w:val="00224997"/>
    <w:rsid w:val="00227100"/>
    <w:rsid w:val="002329DF"/>
    <w:rsid w:val="00233186"/>
    <w:rsid w:val="002376B5"/>
    <w:rsid w:val="0024092B"/>
    <w:rsid w:val="002438B4"/>
    <w:rsid w:val="002519B9"/>
    <w:rsid w:val="0025249B"/>
    <w:rsid w:val="00253E57"/>
    <w:rsid w:val="00255D0D"/>
    <w:rsid w:val="00255FC9"/>
    <w:rsid w:val="00260664"/>
    <w:rsid w:val="00260F63"/>
    <w:rsid w:val="002628C2"/>
    <w:rsid w:val="0026363B"/>
    <w:rsid w:val="00264555"/>
    <w:rsid w:val="00265C10"/>
    <w:rsid w:val="00267299"/>
    <w:rsid w:val="00271107"/>
    <w:rsid w:val="00272829"/>
    <w:rsid w:val="00273329"/>
    <w:rsid w:val="00280F0A"/>
    <w:rsid w:val="00283148"/>
    <w:rsid w:val="00284EA3"/>
    <w:rsid w:val="00285C31"/>
    <w:rsid w:val="002866F2"/>
    <w:rsid w:val="002925D4"/>
    <w:rsid w:val="002936C7"/>
    <w:rsid w:val="00293ABA"/>
    <w:rsid w:val="00295ACC"/>
    <w:rsid w:val="0029656A"/>
    <w:rsid w:val="002A0179"/>
    <w:rsid w:val="002A0484"/>
    <w:rsid w:val="002A200E"/>
    <w:rsid w:val="002A2436"/>
    <w:rsid w:val="002A2AF2"/>
    <w:rsid w:val="002A4FA8"/>
    <w:rsid w:val="002A593E"/>
    <w:rsid w:val="002A5E00"/>
    <w:rsid w:val="002A74F1"/>
    <w:rsid w:val="002A795F"/>
    <w:rsid w:val="002B2DCB"/>
    <w:rsid w:val="002B5679"/>
    <w:rsid w:val="002B6E75"/>
    <w:rsid w:val="002C0333"/>
    <w:rsid w:val="002C040F"/>
    <w:rsid w:val="002C192E"/>
    <w:rsid w:val="002C3A28"/>
    <w:rsid w:val="002D1D51"/>
    <w:rsid w:val="002D2C8D"/>
    <w:rsid w:val="002D49A7"/>
    <w:rsid w:val="002D5606"/>
    <w:rsid w:val="002D60A5"/>
    <w:rsid w:val="002D7C43"/>
    <w:rsid w:val="002E069F"/>
    <w:rsid w:val="002E101A"/>
    <w:rsid w:val="002E5BC9"/>
    <w:rsid w:val="002F3F30"/>
    <w:rsid w:val="00304044"/>
    <w:rsid w:val="00306437"/>
    <w:rsid w:val="00306F46"/>
    <w:rsid w:val="003136F5"/>
    <w:rsid w:val="003148A0"/>
    <w:rsid w:val="00317085"/>
    <w:rsid w:val="00322EB1"/>
    <w:rsid w:val="003241E7"/>
    <w:rsid w:val="003257F3"/>
    <w:rsid w:val="00337EDF"/>
    <w:rsid w:val="00341460"/>
    <w:rsid w:val="0034787D"/>
    <w:rsid w:val="00350011"/>
    <w:rsid w:val="00356358"/>
    <w:rsid w:val="00362051"/>
    <w:rsid w:val="00362773"/>
    <w:rsid w:val="00362F03"/>
    <w:rsid w:val="00365992"/>
    <w:rsid w:val="003672FB"/>
    <w:rsid w:val="00371CF1"/>
    <w:rsid w:val="00373BF8"/>
    <w:rsid w:val="00374664"/>
    <w:rsid w:val="003750B2"/>
    <w:rsid w:val="003759EF"/>
    <w:rsid w:val="00380DF7"/>
    <w:rsid w:val="003844F3"/>
    <w:rsid w:val="0038612F"/>
    <w:rsid w:val="0038644B"/>
    <w:rsid w:val="0038776F"/>
    <w:rsid w:val="00387945"/>
    <w:rsid w:val="003913C3"/>
    <w:rsid w:val="00392330"/>
    <w:rsid w:val="00394959"/>
    <w:rsid w:val="0039619F"/>
    <w:rsid w:val="003A0277"/>
    <w:rsid w:val="003A1552"/>
    <w:rsid w:val="003A1F0B"/>
    <w:rsid w:val="003A2014"/>
    <w:rsid w:val="003A2064"/>
    <w:rsid w:val="003A292E"/>
    <w:rsid w:val="003A3E9A"/>
    <w:rsid w:val="003A57D7"/>
    <w:rsid w:val="003A60A4"/>
    <w:rsid w:val="003B3A25"/>
    <w:rsid w:val="003B63E0"/>
    <w:rsid w:val="003C3F0E"/>
    <w:rsid w:val="003C455C"/>
    <w:rsid w:val="003C45DD"/>
    <w:rsid w:val="003C566F"/>
    <w:rsid w:val="003C63C6"/>
    <w:rsid w:val="003D0163"/>
    <w:rsid w:val="003D362E"/>
    <w:rsid w:val="003D526C"/>
    <w:rsid w:val="003D73F1"/>
    <w:rsid w:val="003D75B0"/>
    <w:rsid w:val="003E114E"/>
    <w:rsid w:val="003E25A6"/>
    <w:rsid w:val="003E315F"/>
    <w:rsid w:val="003E3A75"/>
    <w:rsid w:val="003E3A7D"/>
    <w:rsid w:val="003E3F27"/>
    <w:rsid w:val="003E4CBD"/>
    <w:rsid w:val="003E7F55"/>
    <w:rsid w:val="003F10DE"/>
    <w:rsid w:val="003F31D7"/>
    <w:rsid w:val="003F40F6"/>
    <w:rsid w:val="003F7426"/>
    <w:rsid w:val="00400F65"/>
    <w:rsid w:val="004012AD"/>
    <w:rsid w:val="00401701"/>
    <w:rsid w:val="00401FB8"/>
    <w:rsid w:val="004021C2"/>
    <w:rsid w:val="00404F08"/>
    <w:rsid w:val="00406A82"/>
    <w:rsid w:val="004071AF"/>
    <w:rsid w:val="00407BCB"/>
    <w:rsid w:val="0041122C"/>
    <w:rsid w:val="004141A0"/>
    <w:rsid w:val="0041545B"/>
    <w:rsid w:val="00415F60"/>
    <w:rsid w:val="00420055"/>
    <w:rsid w:val="00427104"/>
    <w:rsid w:val="00430570"/>
    <w:rsid w:val="004331C8"/>
    <w:rsid w:val="004337FC"/>
    <w:rsid w:val="004357E8"/>
    <w:rsid w:val="004366B4"/>
    <w:rsid w:val="00436C78"/>
    <w:rsid w:val="00437907"/>
    <w:rsid w:val="0044180E"/>
    <w:rsid w:val="00444934"/>
    <w:rsid w:val="0044504A"/>
    <w:rsid w:val="00445903"/>
    <w:rsid w:val="00446A99"/>
    <w:rsid w:val="0045471A"/>
    <w:rsid w:val="0045601C"/>
    <w:rsid w:val="00457AA4"/>
    <w:rsid w:val="00463A3F"/>
    <w:rsid w:val="00465DEB"/>
    <w:rsid w:val="0047162E"/>
    <w:rsid w:val="00472866"/>
    <w:rsid w:val="0047491E"/>
    <w:rsid w:val="004841EE"/>
    <w:rsid w:val="00485456"/>
    <w:rsid w:val="00487EF6"/>
    <w:rsid w:val="00490463"/>
    <w:rsid w:val="004904D1"/>
    <w:rsid w:val="00491486"/>
    <w:rsid w:val="00492365"/>
    <w:rsid w:val="0049242E"/>
    <w:rsid w:val="00496C52"/>
    <w:rsid w:val="004A028E"/>
    <w:rsid w:val="004A37F9"/>
    <w:rsid w:val="004A454E"/>
    <w:rsid w:val="004A5081"/>
    <w:rsid w:val="004B0057"/>
    <w:rsid w:val="004B348E"/>
    <w:rsid w:val="004B5EDB"/>
    <w:rsid w:val="004C07A4"/>
    <w:rsid w:val="004C0DFC"/>
    <w:rsid w:val="004C17A2"/>
    <w:rsid w:val="004C3E5B"/>
    <w:rsid w:val="004D072E"/>
    <w:rsid w:val="004D14B6"/>
    <w:rsid w:val="004D3A11"/>
    <w:rsid w:val="004D3EA8"/>
    <w:rsid w:val="004D43F6"/>
    <w:rsid w:val="004D4D95"/>
    <w:rsid w:val="004D5CCB"/>
    <w:rsid w:val="004D71A9"/>
    <w:rsid w:val="004E2B67"/>
    <w:rsid w:val="004F0B55"/>
    <w:rsid w:val="004F34AF"/>
    <w:rsid w:val="004F55CE"/>
    <w:rsid w:val="004F5CF7"/>
    <w:rsid w:val="004F6B09"/>
    <w:rsid w:val="00501819"/>
    <w:rsid w:val="00512C1C"/>
    <w:rsid w:val="005135E3"/>
    <w:rsid w:val="005150A9"/>
    <w:rsid w:val="00515B21"/>
    <w:rsid w:val="00516D12"/>
    <w:rsid w:val="0051750C"/>
    <w:rsid w:val="0052097A"/>
    <w:rsid w:val="005223A1"/>
    <w:rsid w:val="00525052"/>
    <w:rsid w:val="00525E7A"/>
    <w:rsid w:val="0052639D"/>
    <w:rsid w:val="00533B28"/>
    <w:rsid w:val="00535D49"/>
    <w:rsid w:val="00536FF4"/>
    <w:rsid w:val="00537E81"/>
    <w:rsid w:val="005404A7"/>
    <w:rsid w:val="00543601"/>
    <w:rsid w:val="005445CE"/>
    <w:rsid w:val="0054472A"/>
    <w:rsid w:val="00546BB0"/>
    <w:rsid w:val="00547A7A"/>
    <w:rsid w:val="00554F11"/>
    <w:rsid w:val="00562C3F"/>
    <w:rsid w:val="00566E02"/>
    <w:rsid w:val="00567119"/>
    <w:rsid w:val="005727D4"/>
    <w:rsid w:val="00574B85"/>
    <w:rsid w:val="005755E7"/>
    <w:rsid w:val="0058010E"/>
    <w:rsid w:val="00581F5D"/>
    <w:rsid w:val="005823EA"/>
    <w:rsid w:val="005866A6"/>
    <w:rsid w:val="00587ED7"/>
    <w:rsid w:val="005924EE"/>
    <w:rsid w:val="00595729"/>
    <w:rsid w:val="005A0F47"/>
    <w:rsid w:val="005A13B0"/>
    <w:rsid w:val="005A1BE0"/>
    <w:rsid w:val="005A2EA0"/>
    <w:rsid w:val="005A2F30"/>
    <w:rsid w:val="005A3851"/>
    <w:rsid w:val="005A3A50"/>
    <w:rsid w:val="005A5A17"/>
    <w:rsid w:val="005A775B"/>
    <w:rsid w:val="005B084E"/>
    <w:rsid w:val="005B1F2D"/>
    <w:rsid w:val="005B42DE"/>
    <w:rsid w:val="005C1998"/>
    <w:rsid w:val="005D13F1"/>
    <w:rsid w:val="005D232D"/>
    <w:rsid w:val="005D4381"/>
    <w:rsid w:val="005D61D2"/>
    <w:rsid w:val="005D776A"/>
    <w:rsid w:val="005E2438"/>
    <w:rsid w:val="005E666A"/>
    <w:rsid w:val="005F5884"/>
    <w:rsid w:val="005F768D"/>
    <w:rsid w:val="00602653"/>
    <w:rsid w:val="00602CC4"/>
    <w:rsid w:val="006055D9"/>
    <w:rsid w:val="00610026"/>
    <w:rsid w:val="00610EB1"/>
    <w:rsid w:val="00612549"/>
    <w:rsid w:val="006167FA"/>
    <w:rsid w:val="00617088"/>
    <w:rsid w:val="006248A9"/>
    <w:rsid w:val="00624AB4"/>
    <w:rsid w:val="00624F48"/>
    <w:rsid w:val="006251FC"/>
    <w:rsid w:val="00625D59"/>
    <w:rsid w:val="00630A6F"/>
    <w:rsid w:val="00635D39"/>
    <w:rsid w:val="00635FCF"/>
    <w:rsid w:val="00640F8A"/>
    <w:rsid w:val="006508AC"/>
    <w:rsid w:val="0065245E"/>
    <w:rsid w:val="0065420E"/>
    <w:rsid w:val="00656BE4"/>
    <w:rsid w:val="00657D82"/>
    <w:rsid w:val="0066194B"/>
    <w:rsid w:val="00662847"/>
    <w:rsid w:val="0066396E"/>
    <w:rsid w:val="0066554C"/>
    <w:rsid w:val="00666346"/>
    <w:rsid w:val="00666AC6"/>
    <w:rsid w:val="0067155D"/>
    <w:rsid w:val="006776A3"/>
    <w:rsid w:val="00680CD0"/>
    <w:rsid w:val="00680DC5"/>
    <w:rsid w:val="00681AE3"/>
    <w:rsid w:val="00683A38"/>
    <w:rsid w:val="00687870"/>
    <w:rsid w:val="006A0909"/>
    <w:rsid w:val="006A2245"/>
    <w:rsid w:val="006A74DC"/>
    <w:rsid w:val="006B1148"/>
    <w:rsid w:val="006B1C6D"/>
    <w:rsid w:val="006B4E05"/>
    <w:rsid w:val="006C2A90"/>
    <w:rsid w:val="006C2E67"/>
    <w:rsid w:val="006C5CE8"/>
    <w:rsid w:val="006C6048"/>
    <w:rsid w:val="006D0A6A"/>
    <w:rsid w:val="006D7E90"/>
    <w:rsid w:val="006E1964"/>
    <w:rsid w:val="006E2340"/>
    <w:rsid w:val="006E5F61"/>
    <w:rsid w:val="006E6941"/>
    <w:rsid w:val="006F3645"/>
    <w:rsid w:val="006F3DAF"/>
    <w:rsid w:val="006F4979"/>
    <w:rsid w:val="006F584B"/>
    <w:rsid w:val="00701E42"/>
    <w:rsid w:val="00712386"/>
    <w:rsid w:val="007175D9"/>
    <w:rsid w:val="0072076D"/>
    <w:rsid w:val="0072545E"/>
    <w:rsid w:val="00731519"/>
    <w:rsid w:val="007315B3"/>
    <w:rsid w:val="00732362"/>
    <w:rsid w:val="007325B8"/>
    <w:rsid w:val="00732AC8"/>
    <w:rsid w:val="00734794"/>
    <w:rsid w:val="00735FAA"/>
    <w:rsid w:val="0073639A"/>
    <w:rsid w:val="00741753"/>
    <w:rsid w:val="00755195"/>
    <w:rsid w:val="00755F27"/>
    <w:rsid w:val="007576B1"/>
    <w:rsid w:val="007633F5"/>
    <w:rsid w:val="0076456B"/>
    <w:rsid w:val="00771EA4"/>
    <w:rsid w:val="00772F22"/>
    <w:rsid w:val="0077368B"/>
    <w:rsid w:val="00773A73"/>
    <w:rsid w:val="00776270"/>
    <w:rsid w:val="00776273"/>
    <w:rsid w:val="00784504"/>
    <w:rsid w:val="00784C4F"/>
    <w:rsid w:val="00793BCB"/>
    <w:rsid w:val="00795797"/>
    <w:rsid w:val="007A4961"/>
    <w:rsid w:val="007A6E50"/>
    <w:rsid w:val="007A7962"/>
    <w:rsid w:val="007B0FEE"/>
    <w:rsid w:val="007B4024"/>
    <w:rsid w:val="007B40E9"/>
    <w:rsid w:val="007B6665"/>
    <w:rsid w:val="007B6DED"/>
    <w:rsid w:val="007B74DF"/>
    <w:rsid w:val="007C075E"/>
    <w:rsid w:val="007C1D5C"/>
    <w:rsid w:val="007C2012"/>
    <w:rsid w:val="007C2820"/>
    <w:rsid w:val="007C3D07"/>
    <w:rsid w:val="007D23EE"/>
    <w:rsid w:val="007D6C1D"/>
    <w:rsid w:val="007E030D"/>
    <w:rsid w:val="007E0E2D"/>
    <w:rsid w:val="007E1B21"/>
    <w:rsid w:val="007E3403"/>
    <w:rsid w:val="007F1165"/>
    <w:rsid w:val="007F4A01"/>
    <w:rsid w:val="007F6C07"/>
    <w:rsid w:val="007F786F"/>
    <w:rsid w:val="0080136C"/>
    <w:rsid w:val="00802A09"/>
    <w:rsid w:val="00802F0E"/>
    <w:rsid w:val="00802F2F"/>
    <w:rsid w:val="008044DB"/>
    <w:rsid w:val="00805A31"/>
    <w:rsid w:val="00812417"/>
    <w:rsid w:val="00813500"/>
    <w:rsid w:val="00820FC0"/>
    <w:rsid w:val="00822B61"/>
    <w:rsid w:val="008232CF"/>
    <w:rsid w:val="008238DA"/>
    <w:rsid w:val="008254F5"/>
    <w:rsid w:val="008278B1"/>
    <w:rsid w:val="00827C4B"/>
    <w:rsid w:val="00830038"/>
    <w:rsid w:val="00830BB5"/>
    <w:rsid w:val="00830CDB"/>
    <w:rsid w:val="008316CA"/>
    <w:rsid w:val="00831721"/>
    <w:rsid w:val="00833473"/>
    <w:rsid w:val="008360A7"/>
    <w:rsid w:val="00847291"/>
    <w:rsid w:val="0085672F"/>
    <w:rsid w:val="00857164"/>
    <w:rsid w:val="0085721A"/>
    <w:rsid w:val="00857C72"/>
    <w:rsid w:val="00860A97"/>
    <w:rsid w:val="00861E28"/>
    <w:rsid w:val="0086244B"/>
    <w:rsid w:val="008627F2"/>
    <w:rsid w:val="00863ED2"/>
    <w:rsid w:val="008655EE"/>
    <w:rsid w:val="0086648C"/>
    <w:rsid w:val="00870C90"/>
    <w:rsid w:val="008720EF"/>
    <w:rsid w:val="008744A2"/>
    <w:rsid w:val="00875597"/>
    <w:rsid w:val="00875D1D"/>
    <w:rsid w:val="00885B58"/>
    <w:rsid w:val="00885BC1"/>
    <w:rsid w:val="008902D9"/>
    <w:rsid w:val="008909A5"/>
    <w:rsid w:val="00893ABC"/>
    <w:rsid w:val="00894129"/>
    <w:rsid w:val="0089463A"/>
    <w:rsid w:val="00894E01"/>
    <w:rsid w:val="00896CD9"/>
    <w:rsid w:val="00897A4D"/>
    <w:rsid w:val="008B152A"/>
    <w:rsid w:val="008B24D2"/>
    <w:rsid w:val="008B3BA5"/>
    <w:rsid w:val="008C042E"/>
    <w:rsid w:val="008C05AC"/>
    <w:rsid w:val="008C610E"/>
    <w:rsid w:val="008D25B9"/>
    <w:rsid w:val="008D3A1E"/>
    <w:rsid w:val="008D56DB"/>
    <w:rsid w:val="008D64A6"/>
    <w:rsid w:val="008D789C"/>
    <w:rsid w:val="008D78B8"/>
    <w:rsid w:val="008E08A0"/>
    <w:rsid w:val="008E0AAE"/>
    <w:rsid w:val="008E1B44"/>
    <w:rsid w:val="008E1CAD"/>
    <w:rsid w:val="008E2A22"/>
    <w:rsid w:val="008E3611"/>
    <w:rsid w:val="008E50E1"/>
    <w:rsid w:val="008E6086"/>
    <w:rsid w:val="008E6BAB"/>
    <w:rsid w:val="008F0805"/>
    <w:rsid w:val="00902F5B"/>
    <w:rsid w:val="00904629"/>
    <w:rsid w:val="009054E2"/>
    <w:rsid w:val="00911BCD"/>
    <w:rsid w:val="00913110"/>
    <w:rsid w:val="009151F2"/>
    <w:rsid w:val="009153D6"/>
    <w:rsid w:val="00915F2D"/>
    <w:rsid w:val="00921D65"/>
    <w:rsid w:val="009235C0"/>
    <w:rsid w:val="00924002"/>
    <w:rsid w:val="009309F7"/>
    <w:rsid w:val="009330EC"/>
    <w:rsid w:val="0093358C"/>
    <w:rsid w:val="0094225A"/>
    <w:rsid w:val="00945247"/>
    <w:rsid w:val="009459C3"/>
    <w:rsid w:val="00952888"/>
    <w:rsid w:val="0095387B"/>
    <w:rsid w:val="00956191"/>
    <w:rsid w:val="00957B8B"/>
    <w:rsid w:val="00961998"/>
    <w:rsid w:val="00962474"/>
    <w:rsid w:val="00966817"/>
    <w:rsid w:val="00971BBF"/>
    <w:rsid w:val="00971E1C"/>
    <w:rsid w:val="00972F7C"/>
    <w:rsid w:val="00974336"/>
    <w:rsid w:val="00974EA0"/>
    <w:rsid w:val="00974F5A"/>
    <w:rsid w:val="00975BC6"/>
    <w:rsid w:val="00976DC4"/>
    <w:rsid w:val="0098051A"/>
    <w:rsid w:val="00982F5A"/>
    <w:rsid w:val="00983470"/>
    <w:rsid w:val="0099052D"/>
    <w:rsid w:val="009913B2"/>
    <w:rsid w:val="0099360A"/>
    <w:rsid w:val="00993BD5"/>
    <w:rsid w:val="00993EE8"/>
    <w:rsid w:val="00997DC8"/>
    <w:rsid w:val="009A0255"/>
    <w:rsid w:val="009A1599"/>
    <w:rsid w:val="009A57E9"/>
    <w:rsid w:val="009B05F4"/>
    <w:rsid w:val="009B2881"/>
    <w:rsid w:val="009B43DC"/>
    <w:rsid w:val="009C02FA"/>
    <w:rsid w:val="009C4AF5"/>
    <w:rsid w:val="009C5EE5"/>
    <w:rsid w:val="009D3A8F"/>
    <w:rsid w:val="009D70EB"/>
    <w:rsid w:val="009E1291"/>
    <w:rsid w:val="009E7EEF"/>
    <w:rsid w:val="009F2822"/>
    <w:rsid w:val="009F2E0D"/>
    <w:rsid w:val="009F31E1"/>
    <w:rsid w:val="009F4D57"/>
    <w:rsid w:val="009F715E"/>
    <w:rsid w:val="009F765C"/>
    <w:rsid w:val="00A00723"/>
    <w:rsid w:val="00A008C1"/>
    <w:rsid w:val="00A0426F"/>
    <w:rsid w:val="00A04FDE"/>
    <w:rsid w:val="00A06870"/>
    <w:rsid w:val="00A17E53"/>
    <w:rsid w:val="00A204F5"/>
    <w:rsid w:val="00A21A02"/>
    <w:rsid w:val="00A23D23"/>
    <w:rsid w:val="00A318DE"/>
    <w:rsid w:val="00A34068"/>
    <w:rsid w:val="00A360AC"/>
    <w:rsid w:val="00A374CF"/>
    <w:rsid w:val="00A40AF6"/>
    <w:rsid w:val="00A42084"/>
    <w:rsid w:val="00A50265"/>
    <w:rsid w:val="00A5034D"/>
    <w:rsid w:val="00A521C4"/>
    <w:rsid w:val="00A523AA"/>
    <w:rsid w:val="00A539EA"/>
    <w:rsid w:val="00A54DEE"/>
    <w:rsid w:val="00A56C66"/>
    <w:rsid w:val="00A56F40"/>
    <w:rsid w:val="00A573BD"/>
    <w:rsid w:val="00A62720"/>
    <w:rsid w:val="00A62E80"/>
    <w:rsid w:val="00A63729"/>
    <w:rsid w:val="00A65BC0"/>
    <w:rsid w:val="00A6655D"/>
    <w:rsid w:val="00A70EB4"/>
    <w:rsid w:val="00A71852"/>
    <w:rsid w:val="00A71DF1"/>
    <w:rsid w:val="00A82B94"/>
    <w:rsid w:val="00A82CE5"/>
    <w:rsid w:val="00A83694"/>
    <w:rsid w:val="00A83B67"/>
    <w:rsid w:val="00A83C8C"/>
    <w:rsid w:val="00A86E11"/>
    <w:rsid w:val="00A90909"/>
    <w:rsid w:val="00A909B9"/>
    <w:rsid w:val="00A929F3"/>
    <w:rsid w:val="00A93A23"/>
    <w:rsid w:val="00A96CF8"/>
    <w:rsid w:val="00AA685B"/>
    <w:rsid w:val="00AA749D"/>
    <w:rsid w:val="00AB2942"/>
    <w:rsid w:val="00AB3EBD"/>
    <w:rsid w:val="00AC30A9"/>
    <w:rsid w:val="00AC576A"/>
    <w:rsid w:val="00AC6E77"/>
    <w:rsid w:val="00AC74E5"/>
    <w:rsid w:val="00AC7A94"/>
    <w:rsid w:val="00AD12F4"/>
    <w:rsid w:val="00AD219C"/>
    <w:rsid w:val="00AD3AE1"/>
    <w:rsid w:val="00AD40B0"/>
    <w:rsid w:val="00AD58DC"/>
    <w:rsid w:val="00AD6AB6"/>
    <w:rsid w:val="00AD7EA2"/>
    <w:rsid w:val="00AD7F61"/>
    <w:rsid w:val="00AE3941"/>
    <w:rsid w:val="00AE71E4"/>
    <w:rsid w:val="00AE7260"/>
    <w:rsid w:val="00AE727A"/>
    <w:rsid w:val="00AF2189"/>
    <w:rsid w:val="00AF2479"/>
    <w:rsid w:val="00AF26DD"/>
    <w:rsid w:val="00B006DC"/>
    <w:rsid w:val="00B02890"/>
    <w:rsid w:val="00B04975"/>
    <w:rsid w:val="00B13399"/>
    <w:rsid w:val="00B208E0"/>
    <w:rsid w:val="00B2354D"/>
    <w:rsid w:val="00B24B8A"/>
    <w:rsid w:val="00B266B2"/>
    <w:rsid w:val="00B30A71"/>
    <w:rsid w:val="00B313B1"/>
    <w:rsid w:val="00B31968"/>
    <w:rsid w:val="00B332AC"/>
    <w:rsid w:val="00B3336E"/>
    <w:rsid w:val="00B3457B"/>
    <w:rsid w:val="00B37F54"/>
    <w:rsid w:val="00B40411"/>
    <w:rsid w:val="00B464D9"/>
    <w:rsid w:val="00B470F7"/>
    <w:rsid w:val="00B5431D"/>
    <w:rsid w:val="00B571CD"/>
    <w:rsid w:val="00B61897"/>
    <w:rsid w:val="00B64F1F"/>
    <w:rsid w:val="00B70867"/>
    <w:rsid w:val="00B70E37"/>
    <w:rsid w:val="00B717D2"/>
    <w:rsid w:val="00B71B43"/>
    <w:rsid w:val="00B71D14"/>
    <w:rsid w:val="00B74B0A"/>
    <w:rsid w:val="00B75E19"/>
    <w:rsid w:val="00B80834"/>
    <w:rsid w:val="00B834A6"/>
    <w:rsid w:val="00B844F6"/>
    <w:rsid w:val="00B86705"/>
    <w:rsid w:val="00B87C7F"/>
    <w:rsid w:val="00B92BC8"/>
    <w:rsid w:val="00B95404"/>
    <w:rsid w:val="00B976A7"/>
    <w:rsid w:val="00BA0463"/>
    <w:rsid w:val="00BA0EA8"/>
    <w:rsid w:val="00BA1FF8"/>
    <w:rsid w:val="00BA25C3"/>
    <w:rsid w:val="00BA403C"/>
    <w:rsid w:val="00BA714C"/>
    <w:rsid w:val="00BA793D"/>
    <w:rsid w:val="00BB02C9"/>
    <w:rsid w:val="00BB086F"/>
    <w:rsid w:val="00BB4F78"/>
    <w:rsid w:val="00BB69AA"/>
    <w:rsid w:val="00BC3870"/>
    <w:rsid w:val="00BC550B"/>
    <w:rsid w:val="00BC56C0"/>
    <w:rsid w:val="00BD1162"/>
    <w:rsid w:val="00BE2788"/>
    <w:rsid w:val="00BE4CD4"/>
    <w:rsid w:val="00BF3D6C"/>
    <w:rsid w:val="00BF52D9"/>
    <w:rsid w:val="00BF6A95"/>
    <w:rsid w:val="00C007B2"/>
    <w:rsid w:val="00C01BF0"/>
    <w:rsid w:val="00C02C9C"/>
    <w:rsid w:val="00C0324E"/>
    <w:rsid w:val="00C03DEC"/>
    <w:rsid w:val="00C04686"/>
    <w:rsid w:val="00C06064"/>
    <w:rsid w:val="00C06BDE"/>
    <w:rsid w:val="00C078F5"/>
    <w:rsid w:val="00C12951"/>
    <w:rsid w:val="00C13D0A"/>
    <w:rsid w:val="00C143C1"/>
    <w:rsid w:val="00C163E2"/>
    <w:rsid w:val="00C2186F"/>
    <w:rsid w:val="00C21FE3"/>
    <w:rsid w:val="00C21FF6"/>
    <w:rsid w:val="00C2335E"/>
    <w:rsid w:val="00C251D8"/>
    <w:rsid w:val="00C25D17"/>
    <w:rsid w:val="00C26EDB"/>
    <w:rsid w:val="00C334B4"/>
    <w:rsid w:val="00C3512A"/>
    <w:rsid w:val="00C35BF4"/>
    <w:rsid w:val="00C37CF5"/>
    <w:rsid w:val="00C414A5"/>
    <w:rsid w:val="00C4663D"/>
    <w:rsid w:val="00C54978"/>
    <w:rsid w:val="00C56FEF"/>
    <w:rsid w:val="00C612A7"/>
    <w:rsid w:val="00C62879"/>
    <w:rsid w:val="00C658F7"/>
    <w:rsid w:val="00C72308"/>
    <w:rsid w:val="00C75840"/>
    <w:rsid w:val="00C77871"/>
    <w:rsid w:val="00C81A5C"/>
    <w:rsid w:val="00C81AFA"/>
    <w:rsid w:val="00C82615"/>
    <w:rsid w:val="00C82CF4"/>
    <w:rsid w:val="00C82F8E"/>
    <w:rsid w:val="00C8692F"/>
    <w:rsid w:val="00C904BA"/>
    <w:rsid w:val="00C90D3D"/>
    <w:rsid w:val="00C93ABA"/>
    <w:rsid w:val="00C96569"/>
    <w:rsid w:val="00CA0E68"/>
    <w:rsid w:val="00CA2E04"/>
    <w:rsid w:val="00CB5D69"/>
    <w:rsid w:val="00CB6E80"/>
    <w:rsid w:val="00CC1E39"/>
    <w:rsid w:val="00CC2996"/>
    <w:rsid w:val="00CC4D45"/>
    <w:rsid w:val="00CC587A"/>
    <w:rsid w:val="00CD0BC6"/>
    <w:rsid w:val="00CD2740"/>
    <w:rsid w:val="00CE1147"/>
    <w:rsid w:val="00CE2BF3"/>
    <w:rsid w:val="00CE6951"/>
    <w:rsid w:val="00CF0B22"/>
    <w:rsid w:val="00CF1503"/>
    <w:rsid w:val="00CF28C8"/>
    <w:rsid w:val="00D03D02"/>
    <w:rsid w:val="00D0509D"/>
    <w:rsid w:val="00D1078E"/>
    <w:rsid w:val="00D13650"/>
    <w:rsid w:val="00D14226"/>
    <w:rsid w:val="00D14E29"/>
    <w:rsid w:val="00D17373"/>
    <w:rsid w:val="00D20B3E"/>
    <w:rsid w:val="00D214DF"/>
    <w:rsid w:val="00D226F9"/>
    <w:rsid w:val="00D23F66"/>
    <w:rsid w:val="00D272DE"/>
    <w:rsid w:val="00D31730"/>
    <w:rsid w:val="00D31825"/>
    <w:rsid w:val="00D37527"/>
    <w:rsid w:val="00D37D39"/>
    <w:rsid w:val="00D45C84"/>
    <w:rsid w:val="00D50D12"/>
    <w:rsid w:val="00D53A1D"/>
    <w:rsid w:val="00D561F4"/>
    <w:rsid w:val="00D6601C"/>
    <w:rsid w:val="00D67A3E"/>
    <w:rsid w:val="00D71931"/>
    <w:rsid w:val="00D71E75"/>
    <w:rsid w:val="00D722BD"/>
    <w:rsid w:val="00D7246B"/>
    <w:rsid w:val="00D7578D"/>
    <w:rsid w:val="00D77D30"/>
    <w:rsid w:val="00D8012E"/>
    <w:rsid w:val="00D80885"/>
    <w:rsid w:val="00D85D97"/>
    <w:rsid w:val="00D86913"/>
    <w:rsid w:val="00D8751D"/>
    <w:rsid w:val="00D90EDB"/>
    <w:rsid w:val="00D92178"/>
    <w:rsid w:val="00D9246F"/>
    <w:rsid w:val="00D967B7"/>
    <w:rsid w:val="00D97660"/>
    <w:rsid w:val="00DA086A"/>
    <w:rsid w:val="00DA1079"/>
    <w:rsid w:val="00DA6440"/>
    <w:rsid w:val="00DA70BF"/>
    <w:rsid w:val="00DB4E02"/>
    <w:rsid w:val="00DB66EC"/>
    <w:rsid w:val="00DB6BD1"/>
    <w:rsid w:val="00DB7530"/>
    <w:rsid w:val="00DC021A"/>
    <w:rsid w:val="00DC41B1"/>
    <w:rsid w:val="00DC46DB"/>
    <w:rsid w:val="00DC55A8"/>
    <w:rsid w:val="00DC79CC"/>
    <w:rsid w:val="00DD52B8"/>
    <w:rsid w:val="00DD575D"/>
    <w:rsid w:val="00DD655D"/>
    <w:rsid w:val="00DE0E42"/>
    <w:rsid w:val="00DE2850"/>
    <w:rsid w:val="00DE28DE"/>
    <w:rsid w:val="00DE2D1E"/>
    <w:rsid w:val="00DE52B2"/>
    <w:rsid w:val="00DE714C"/>
    <w:rsid w:val="00DF2C81"/>
    <w:rsid w:val="00DF5460"/>
    <w:rsid w:val="00DF6865"/>
    <w:rsid w:val="00DF699F"/>
    <w:rsid w:val="00DF6AEC"/>
    <w:rsid w:val="00DF6C27"/>
    <w:rsid w:val="00DF7E2F"/>
    <w:rsid w:val="00E0088F"/>
    <w:rsid w:val="00E01052"/>
    <w:rsid w:val="00E0308C"/>
    <w:rsid w:val="00E03ADD"/>
    <w:rsid w:val="00E07CF8"/>
    <w:rsid w:val="00E11642"/>
    <w:rsid w:val="00E16DC8"/>
    <w:rsid w:val="00E16F4F"/>
    <w:rsid w:val="00E27D18"/>
    <w:rsid w:val="00E30729"/>
    <w:rsid w:val="00E30DF5"/>
    <w:rsid w:val="00E4283E"/>
    <w:rsid w:val="00E430C7"/>
    <w:rsid w:val="00E4414A"/>
    <w:rsid w:val="00E469CF"/>
    <w:rsid w:val="00E46AF0"/>
    <w:rsid w:val="00E474A4"/>
    <w:rsid w:val="00E479ED"/>
    <w:rsid w:val="00E50656"/>
    <w:rsid w:val="00E554A4"/>
    <w:rsid w:val="00E601FB"/>
    <w:rsid w:val="00E61AFE"/>
    <w:rsid w:val="00E63985"/>
    <w:rsid w:val="00E66D9A"/>
    <w:rsid w:val="00E749C1"/>
    <w:rsid w:val="00E7604F"/>
    <w:rsid w:val="00E762C1"/>
    <w:rsid w:val="00E77F34"/>
    <w:rsid w:val="00E82E29"/>
    <w:rsid w:val="00E874D4"/>
    <w:rsid w:val="00E87D56"/>
    <w:rsid w:val="00E920D3"/>
    <w:rsid w:val="00E92412"/>
    <w:rsid w:val="00E92712"/>
    <w:rsid w:val="00E928CE"/>
    <w:rsid w:val="00E963FB"/>
    <w:rsid w:val="00E97673"/>
    <w:rsid w:val="00EA13BB"/>
    <w:rsid w:val="00EA3E6E"/>
    <w:rsid w:val="00EA4EDC"/>
    <w:rsid w:val="00EA6080"/>
    <w:rsid w:val="00EB218D"/>
    <w:rsid w:val="00EB2533"/>
    <w:rsid w:val="00EB2843"/>
    <w:rsid w:val="00EB5CAA"/>
    <w:rsid w:val="00EB7DC0"/>
    <w:rsid w:val="00EC0369"/>
    <w:rsid w:val="00EC191D"/>
    <w:rsid w:val="00EC2B33"/>
    <w:rsid w:val="00EC5FA3"/>
    <w:rsid w:val="00EC7762"/>
    <w:rsid w:val="00ED2051"/>
    <w:rsid w:val="00ED3B48"/>
    <w:rsid w:val="00ED430C"/>
    <w:rsid w:val="00ED55CF"/>
    <w:rsid w:val="00ED59D3"/>
    <w:rsid w:val="00EE3F01"/>
    <w:rsid w:val="00EE4037"/>
    <w:rsid w:val="00EE4CC4"/>
    <w:rsid w:val="00EE5522"/>
    <w:rsid w:val="00EE6674"/>
    <w:rsid w:val="00EE69D6"/>
    <w:rsid w:val="00EF0377"/>
    <w:rsid w:val="00EF13DC"/>
    <w:rsid w:val="00EF27D3"/>
    <w:rsid w:val="00EF478E"/>
    <w:rsid w:val="00EF67D0"/>
    <w:rsid w:val="00F00CB7"/>
    <w:rsid w:val="00F029C1"/>
    <w:rsid w:val="00F034A9"/>
    <w:rsid w:val="00F07A5B"/>
    <w:rsid w:val="00F171F0"/>
    <w:rsid w:val="00F21D36"/>
    <w:rsid w:val="00F2208C"/>
    <w:rsid w:val="00F23B60"/>
    <w:rsid w:val="00F243C5"/>
    <w:rsid w:val="00F2475C"/>
    <w:rsid w:val="00F302ED"/>
    <w:rsid w:val="00F325C7"/>
    <w:rsid w:val="00F341C9"/>
    <w:rsid w:val="00F3474D"/>
    <w:rsid w:val="00F42007"/>
    <w:rsid w:val="00F422FC"/>
    <w:rsid w:val="00F4263A"/>
    <w:rsid w:val="00F4715A"/>
    <w:rsid w:val="00F53212"/>
    <w:rsid w:val="00F538CD"/>
    <w:rsid w:val="00F54FA6"/>
    <w:rsid w:val="00F63CF7"/>
    <w:rsid w:val="00F63EC5"/>
    <w:rsid w:val="00F667E4"/>
    <w:rsid w:val="00F66A02"/>
    <w:rsid w:val="00F67485"/>
    <w:rsid w:val="00F70E6C"/>
    <w:rsid w:val="00F72C7B"/>
    <w:rsid w:val="00F73003"/>
    <w:rsid w:val="00F76615"/>
    <w:rsid w:val="00F77307"/>
    <w:rsid w:val="00F77C38"/>
    <w:rsid w:val="00F815CA"/>
    <w:rsid w:val="00F816C1"/>
    <w:rsid w:val="00F81C64"/>
    <w:rsid w:val="00F861A8"/>
    <w:rsid w:val="00F93179"/>
    <w:rsid w:val="00F9797F"/>
    <w:rsid w:val="00FA06D0"/>
    <w:rsid w:val="00FA4BC2"/>
    <w:rsid w:val="00FA6FEC"/>
    <w:rsid w:val="00FB362A"/>
    <w:rsid w:val="00FB5F71"/>
    <w:rsid w:val="00FB66CC"/>
    <w:rsid w:val="00FC0ECF"/>
    <w:rsid w:val="00FC405D"/>
    <w:rsid w:val="00FC5017"/>
    <w:rsid w:val="00FC5EC1"/>
    <w:rsid w:val="00FC6CD8"/>
    <w:rsid w:val="00FD0A69"/>
    <w:rsid w:val="00FD1519"/>
    <w:rsid w:val="00FD1A72"/>
    <w:rsid w:val="00FD452F"/>
    <w:rsid w:val="00FD58AB"/>
    <w:rsid w:val="00FD65E5"/>
    <w:rsid w:val="00FD6D1A"/>
    <w:rsid w:val="00FE19DD"/>
    <w:rsid w:val="00FF4275"/>
    <w:rsid w:val="00FF48F6"/>
    <w:rsid w:val="00FF57C3"/>
    <w:rsid w:val="00FF6292"/>
    <w:rsid w:val="00FF69D6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23987C5-BDA1-4B97-8436-FC62A979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C64"/>
    <w:pPr>
      <w:spacing w:before="120"/>
    </w:pPr>
    <w:rPr>
      <w:rFonts w:ascii="Arial" w:hAnsi="Arial"/>
      <w:sz w:val="22"/>
    </w:rPr>
  </w:style>
  <w:style w:type="paragraph" w:styleId="Ttulo1">
    <w:name w:val="heading 1"/>
    <w:aliases w:val="EDT - Tit1"/>
    <w:basedOn w:val="Normal"/>
    <w:next w:val="Normal"/>
    <w:qFormat/>
    <w:rsid w:val="00735FAA"/>
    <w:pPr>
      <w:keepNext/>
      <w:jc w:val="center"/>
      <w:outlineLvl w:val="0"/>
    </w:pPr>
    <w:rPr>
      <w:b/>
    </w:rPr>
  </w:style>
  <w:style w:type="paragraph" w:styleId="Ttulo2">
    <w:name w:val="heading 2"/>
    <w:aliases w:val="EDT - Tit 2"/>
    <w:basedOn w:val="Normal"/>
    <w:next w:val="Normal"/>
    <w:uiPriority w:val="9"/>
    <w:qFormat/>
    <w:rsid w:val="00735FAA"/>
    <w:pPr>
      <w:keepNext/>
      <w:ind w:left="142" w:right="424"/>
      <w:jc w:val="center"/>
      <w:outlineLvl w:val="1"/>
    </w:pPr>
    <w:rPr>
      <w:b/>
    </w:rPr>
  </w:style>
  <w:style w:type="paragraph" w:styleId="Ttulo3">
    <w:name w:val="heading 3"/>
    <w:aliases w:val="EDT - Tit 3"/>
    <w:basedOn w:val="Normal"/>
    <w:next w:val="Normal"/>
    <w:uiPriority w:val="9"/>
    <w:qFormat/>
    <w:rsid w:val="00735FAA"/>
    <w:pPr>
      <w:keepNext/>
      <w:jc w:val="center"/>
      <w:outlineLvl w:val="2"/>
    </w:pPr>
    <w:rPr>
      <w:sz w:val="24"/>
    </w:rPr>
  </w:style>
  <w:style w:type="paragraph" w:styleId="Ttulo4">
    <w:name w:val="heading 4"/>
    <w:aliases w:val="EDT - Tit 4"/>
    <w:basedOn w:val="Normal"/>
    <w:next w:val="Normal"/>
    <w:qFormat/>
    <w:rsid w:val="00735FAA"/>
    <w:pPr>
      <w:keepNext/>
      <w:ind w:left="6372" w:right="-285" w:firstLine="708"/>
      <w:outlineLvl w:val="3"/>
    </w:pPr>
    <w:rPr>
      <w:b/>
      <w:spacing w:val="30"/>
      <w:sz w:val="24"/>
    </w:rPr>
  </w:style>
  <w:style w:type="paragraph" w:styleId="Ttulo5">
    <w:name w:val="heading 5"/>
    <w:basedOn w:val="Normal"/>
    <w:next w:val="Normal"/>
    <w:qFormat/>
    <w:rsid w:val="00735FAA"/>
    <w:pPr>
      <w:keepNext/>
      <w:ind w:left="6372" w:firstLine="7"/>
      <w:jc w:val="both"/>
      <w:outlineLvl w:val="4"/>
    </w:pPr>
    <w:rPr>
      <w:b/>
      <w:spacing w:val="40"/>
      <w:sz w:val="24"/>
    </w:rPr>
  </w:style>
  <w:style w:type="paragraph" w:styleId="Ttulo6">
    <w:name w:val="heading 6"/>
    <w:basedOn w:val="Normal"/>
    <w:next w:val="Normal"/>
    <w:qFormat/>
    <w:rsid w:val="00735FAA"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rsid w:val="00735FAA"/>
    <w:pPr>
      <w:keepNext/>
      <w:jc w:val="center"/>
      <w:outlineLvl w:val="6"/>
    </w:pPr>
    <w:rPr>
      <w:b/>
      <w:spacing w:val="20"/>
      <w:sz w:val="24"/>
    </w:rPr>
  </w:style>
  <w:style w:type="paragraph" w:styleId="Ttulo8">
    <w:name w:val="heading 8"/>
    <w:basedOn w:val="Normal"/>
    <w:next w:val="Normal"/>
    <w:qFormat/>
    <w:rsid w:val="00735FAA"/>
    <w:pPr>
      <w:keepNext/>
      <w:tabs>
        <w:tab w:val="left" w:pos="2088"/>
        <w:tab w:val="left" w:pos="9446"/>
      </w:tabs>
      <w:ind w:left="1418"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qFormat/>
    <w:rsid w:val="00735FAA"/>
    <w:pPr>
      <w:keepNext/>
      <w:jc w:val="center"/>
      <w:outlineLvl w:val="8"/>
    </w:pPr>
    <w:rPr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35F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35FA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ecuodecorpodetexto">
    <w:name w:val="Body Text Indent"/>
    <w:basedOn w:val="Normal"/>
    <w:semiHidden/>
    <w:rsid w:val="00735FAA"/>
    <w:pPr>
      <w:spacing w:line="240" w:lineRule="atLeast"/>
      <w:ind w:firstLine="709"/>
    </w:pPr>
  </w:style>
  <w:style w:type="paragraph" w:styleId="Corpodetexto">
    <w:name w:val="Body Text"/>
    <w:basedOn w:val="Normal"/>
    <w:link w:val="CorpodetextoChar"/>
    <w:semiHidden/>
    <w:rsid w:val="00735FAA"/>
    <w:pPr>
      <w:jc w:val="both"/>
    </w:pPr>
    <w:rPr>
      <w:lang w:val="x-none" w:eastAsia="x-none"/>
    </w:rPr>
  </w:style>
  <w:style w:type="paragraph" w:customStyle="1" w:styleId="Corpodetexto31">
    <w:name w:val="Corpo de texto 31"/>
    <w:basedOn w:val="Normal"/>
    <w:rsid w:val="00735FAA"/>
    <w:pPr>
      <w:spacing w:after="120"/>
      <w:ind w:firstLine="709"/>
      <w:jc w:val="both"/>
    </w:pPr>
    <w:rPr>
      <w:sz w:val="24"/>
    </w:rPr>
  </w:style>
  <w:style w:type="paragraph" w:styleId="Corpodetexto2">
    <w:name w:val="Body Text 2"/>
    <w:basedOn w:val="Normal"/>
    <w:semiHidden/>
    <w:rsid w:val="00735FAA"/>
    <w:pPr>
      <w:ind w:right="567"/>
      <w:jc w:val="both"/>
    </w:pPr>
    <w:rPr>
      <w:sz w:val="24"/>
    </w:rPr>
  </w:style>
  <w:style w:type="paragraph" w:styleId="Corpodetexto3">
    <w:name w:val="Body Text 3"/>
    <w:basedOn w:val="Normal"/>
    <w:semiHidden/>
    <w:rsid w:val="00735FAA"/>
    <w:pPr>
      <w:jc w:val="both"/>
    </w:pPr>
  </w:style>
  <w:style w:type="paragraph" w:styleId="Textodenotaderodap">
    <w:name w:val="footnote text"/>
    <w:basedOn w:val="Normal"/>
    <w:link w:val="TextodenotaderodapChar"/>
    <w:rsid w:val="00735FAA"/>
    <w:rPr>
      <w:sz w:val="20"/>
      <w:lang w:val="x-none" w:eastAsia="x-none"/>
    </w:rPr>
  </w:style>
  <w:style w:type="character" w:styleId="Refdenotaderodap">
    <w:name w:val="footnote reference"/>
    <w:semiHidden/>
    <w:rsid w:val="00735FAA"/>
    <w:rPr>
      <w:vertAlign w:val="superscript"/>
    </w:rPr>
  </w:style>
  <w:style w:type="character" w:styleId="Hyperlink">
    <w:name w:val="Hyperlink"/>
    <w:semiHidden/>
    <w:rsid w:val="00735FAA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735FAA"/>
    <w:pPr>
      <w:spacing w:after="120"/>
    </w:pPr>
    <w:rPr>
      <w:rFonts w:ascii="Times New Roman" w:hAnsi="Times New Roman"/>
      <w:b/>
      <w:sz w:val="20"/>
    </w:rPr>
  </w:style>
  <w:style w:type="character" w:styleId="Nmerodepgina">
    <w:name w:val="page number"/>
    <w:basedOn w:val="Fontepargpadro"/>
    <w:semiHidden/>
    <w:rsid w:val="00735FAA"/>
  </w:style>
  <w:style w:type="paragraph" w:styleId="Textoembloco">
    <w:name w:val="Block Text"/>
    <w:basedOn w:val="Normal"/>
    <w:semiHidden/>
    <w:rsid w:val="00735FAA"/>
    <w:pPr>
      <w:ind w:left="1701" w:right="1467"/>
    </w:pPr>
    <w:rPr>
      <w:rFonts w:ascii="Times New Roman" w:hAnsi="Times New Roman"/>
    </w:rPr>
  </w:style>
  <w:style w:type="paragraph" w:styleId="Recuodecorpodetexto2">
    <w:name w:val="Body Text Indent 2"/>
    <w:basedOn w:val="Normal"/>
    <w:link w:val="Recuodecorpodetexto2Char"/>
    <w:semiHidden/>
    <w:rsid w:val="00735FAA"/>
    <w:pPr>
      <w:ind w:firstLine="708"/>
      <w:jc w:val="both"/>
    </w:pPr>
    <w:rPr>
      <w:lang w:val="x-none" w:eastAsia="x-none"/>
    </w:rPr>
  </w:style>
  <w:style w:type="paragraph" w:styleId="Recuodecorpodetexto3">
    <w:name w:val="Body Text Indent 3"/>
    <w:basedOn w:val="Normal"/>
    <w:semiHidden/>
    <w:rsid w:val="00735FAA"/>
    <w:pPr>
      <w:tabs>
        <w:tab w:val="left" w:pos="567"/>
      </w:tabs>
      <w:ind w:left="567"/>
      <w:jc w:val="both"/>
    </w:pPr>
  </w:style>
  <w:style w:type="paragraph" w:customStyle="1" w:styleId="Tabela">
    <w:name w:val="Tabela"/>
    <w:basedOn w:val="Normal"/>
    <w:rsid w:val="00735FAA"/>
    <w:pPr>
      <w:keepNext/>
      <w:widowControl w:val="0"/>
      <w:jc w:val="both"/>
    </w:pPr>
  </w:style>
  <w:style w:type="paragraph" w:styleId="Ttulo">
    <w:name w:val="Title"/>
    <w:basedOn w:val="Normal"/>
    <w:qFormat/>
    <w:rsid w:val="00735FAA"/>
    <w:pPr>
      <w:jc w:val="center"/>
    </w:pPr>
    <w:rPr>
      <w:rFonts w:ascii="Times New Roman" w:hAnsi="Times New Roman"/>
      <w:b/>
      <w:sz w:val="28"/>
    </w:rPr>
  </w:style>
  <w:style w:type="character" w:styleId="Refdecomentrio">
    <w:name w:val="annotation reference"/>
    <w:semiHidden/>
    <w:rsid w:val="00735FAA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735FAA"/>
    <w:rPr>
      <w:sz w:val="20"/>
      <w:lang w:val="x-none" w:eastAsia="x-none"/>
    </w:rPr>
  </w:style>
  <w:style w:type="character" w:customStyle="1" w:styleId="RodapChar">
    <w:name w:val="Rodapé Char"/>
    <w:link w:val="Rodap"/>
    <w:uiPriority w:val="99"/>
    <w:rsid w:val="00EA6080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080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A6080"/>
    <w:rPr>
      <w:rFonts w:ascii="Tahoma" w:hAnsi="Tahoma" w:cs="Tahoma"/>
      <w:sz w:val="16"/>
      <w:szCs w:val="16"/>
    </w:rPr>
  </w:style>
  <w:style w:type="paragraph" w:customStyle="1" w:styleId="PreenchimentoLivre">
    <w:name w:val="PreenchimentoLivre"/>
    <w:basedOn w:val="Normal"/>
    <w:autoRedefine/>
    <w:rsid w:val="000A008A"/>
    <w:pPr>
      <w:keepLines/>
      <w:tabs>
        <w:tab w:val="left" w:pos="709"/>
      </w:tabs>
      <w:spacing w:before="0" w:after="120"/>
      <w:jc w:val="both"/>
    </w:pPr>
    <w:rPr>
      <w:rFonts w:ascii="Times New Roman" w:hAnsi="Times New Roman"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1D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816C1"/>
    <w:pPr>
      <w:ind w:left="720"/>
      <w:contextualSpacing/>
    </w:pPr>
  </w:style>
  <w:style w:type="table" w:styleId="Tabelacomgrade">
    <w:name w:val="Table Grid"/>
    <w:basedOn w:val="Tabelanormal"/>
    <w:uiPriority w:val="59"/>
    <w:rsid w:val="00B049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">
    <w:name w:val="Texto de nota de rodapé Char"/>
    <w:link w:val="Textodenotaderodap"/>
    <w:rsid w:val="003E4CBD"/>
    <w:rPr>
      <w:rFonts w:ascii="Arial" w:hAnsi="Arial"/>
    </w:rPr>
  </w:style>
  <w:style w:type="paragraph" w:customStyle="1" w:styleId="Edital-Corpodetexto">
    <w:name w:val="Edital - Corpo de texto"/>
    <w:basedOn w:val="Normal"/>
    <w:qFormat/>
    <w:rsid w:val="000C3AEE"/>
    <w:pPr>
      <w:spacing w:before="0" w:line="360" w:lineRule="auto"/>
      <w:ind w:firstLine="709"/>
      <w:jc w:val="both"/>
    </w:pPr>
    <w:rPr>
      <w:rFonts w:cs="Arial"/>
    </w:rPr>
  </w:style>
  <w:style w:type="paragraph" w:customStyle="1" w:styleId="Edital-Ttulo3">
    <w:name w:val="Edital - Título 3"/>
    <w:basedOn w:val="Ttulo3"/>
    <w:qFormat/>
    <w:rsid w:val="000C3AEE"/>
    <w:pPr>
      <w:numPr>
        <w:ilvl w:val="2"/>
      </w:numPr>
      <w:spacing w:before="0" w:line="360" w:lineRule="auto"/>
      <w:ind w:left="1224" w:hanging="504"/>
      <w:jc w:val="both"/>
    </w:pPr>
    <w:rPr>
      <w:rFonts w:cs="Arial"/>
      <w:b/>
      <w:szCs w:val="24"/>
    </w:rPr>
  </w:style>
  <w:style w:type="paragraph" w:customStyle="1" w:styleId="Edital-Ttulo4">
    <w:name w:val="Edital - Título 4"/>
    <w:basedOn w:val="Ttulo4"/>
    <w:qFormat/>
    <w:rsid w:val="000C3AEE"/>
    <w:pPr>
      <w:numPr>
        <w:ilvl w:val="3"/>
      </w:numPr>
      <w:spacing w:before="0" w:line="360" w:lineRule="auto"/>
      <w:ind w:left="1928" w:right="0" w:hanging="851"/>
      <w:jc w:val="both"/>
    </w:pPr>
    <w:rPr>
      <w:rFonts w:cs="Arial"/>
      <w:spacing w:val="0"/>
      <w:szCs w:val="24"/>
    </w:rPr>
  </w:style>
  <w:style w:type="character" w:customStyle="1" w:styleId="Recuodecorpodetexto2Char">
    <w:name w:val="Recuo de corpo de texto 2 Char"/>
    <w:link w:val="Recuodecorpodetexto2"/>
    <w:semiHidden/>
    <w:rsid w:val="00EE5522"/>
    <w:rPr>
      <w:rFonts w:ascii="Arial" w:hAnsi="Arial"/>
      <w:sz w:val="22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4EDC"/>
    <w:rPr>
      <w:b/>
      <w:bCs/>
    </w:rPr>
  </w:style>
  <w:style w:type="character" w:customStyle="1" w:styleId="TextodecomentrioChar">
    <w:name w:val="Texto de comentário Char"/>
    <w:link w:val="Textodecomentrio"/>
    <w:semiHidden/>
    <w:rsid w:val="00EA4EDC"/>
    <w:rPr>
      <w:rFonts w:ascii="Arial" w:hAnsi="Arial"/>
    </w:rPr>
  </w:style>
  <w:style w:type="character" w:customStyle="1" w:styleId="AssuntodocomentrioChar">
    <w:name w:val="Assunto do comentário Char"/>
    <w:link w:val="Assuntodocomentrio"/>
    <w:rsid w:val="00EA4EDC"/>
    <w:rPr>
      <w:rFonts w:ascii="Arial" w:hAnsi="Arial"/>
    </w:rPr>
  </w:style>
  <w:style w:type="character" w:customStyle="1" w:styleId="CorpodetextoChar">
    <w:name w:val="Corpo de texto Char"/>
    <w:link w:val="Corpodetexto"/>
    <w:semiHidden/>
    <w:rsid w:val="00921D65"/>
    <w:rPr>
      <w:rFonts w:ascii="Arial" w:hAnsi="Arial"/>
      <w:sz w:val="22"/>
    </w:rPr>
  </w:style>
  <w:style w:type="character" w:styleId="HiperlinkVisitado">
    <w:name w:val="FollowedHyperlink"/>
    <w:uiPriority w:val="99"/>
    <w:semiHidden/>
    <w:unhideWhenUsed/>
    <w:rsid w:val="00265C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B7DA6-2210-4F98-BD68-32587DA7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técnico 00x/2006</vt:lpstr>
    </vt:vector>
  </TitlesOfParts>
  <Company>ANP</Company>
  <LinksUpToDate>false</LinksUpToDate>
  <CharactersWithSpaces>4248</CharactersWithSpaces>
  <SharedDoc>false</SharedDoc>
  <HLinks>
    <vt:vector size="6" baseType="variant">
      <vt:variant>
        <vt:i4>1310784</vt:i4>
      </vt:variant>
      <vt:variant>
        <vt:i4>0</vt:i4>
      </vt:variant>
      <vt:variant>
        <vt:i4>0</vt:i4>
      </vt:variant>
      <vt:variant>
        <vt:i4>5</vt:i4>
      </vt:variant>
      <vt:variant>
        <vt:lpwstr>mailto:tpc_sdp@anp.gov.br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técnico 00x/2006</dc:title>
  <dc:subject>Qualificação tecnica Norse Energy ASA - BCAM-40 Manati</dc:subject>
  <dc:creator>Usuário do Windows</dc:creator>
  <cp:keywords/>
  <cp:lastModifiedBy>LANDERSON COSTA SILVA</cp:lastModifiedBy>
  <cp:revision>2</cp:revision>
  <cp:lastPrinted>2018-08-07T20:12:00Z</cp:lastPrinted>
  <dcterms:created xsi:type="dcterms:W3CDTF">2019-05-03T14:34:00Z</dcterms:created>
  <dcterms:modified xsi:type="dcterms:W3CDTF">2019-05-03T14:34:00Z</dcterms:modified>
  <cp:category>Pareceres</cp:category>
</cp:coreProperties>
</file>