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4B" w:rsidRPr="00E10EF8" w:rsidRDefault="00B8514B" w:rsidP="00B8514B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E10EF8">
        <w:rPr>
          <w:sz w:val="24"/>
          <w:szCs w:val="24"/>
        </w:rPr>
        <w:t>AGÊNCIA NACIONAL DO PETRÓLEO, GÁS NATURAL E BIOCOMBUSTÍVEIS – ANP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 xml:space="preserve">TOMADA PÚBLICA DE CONTRIBUIÇÕES Nº </w:t>
      </w:r>
      <w:r w:rsidR="00FA61CF">
        <w:rPr>
          <w:sz w:val="24"/>
          <w:szCs w:val="24"/>
        </w:rPr>
        <w:t>8</w:t>
      </w:r>
      <w:r w:rsidRPr="00E10EF8">
        <w:rPr>
          <w:sz w:val="24"/>
          <w:szCs w:val="24"/>
        </w:rPr>
        <w:t>/2018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A DIRETORIA DA AGÊNCIA NACIONAL DO PETRÓLEO, GÁS NATURAL E BIOCOMBUSTÍVEIS - ANP, no uso de suas atribuições, tendo em vista a </w:t>
      </w:r>
      <w:r w:rsidR="00FA61CF">
        <w:rPr>
          <w:sz w:val="24"/>
          <w:szCs w:val="24"/>
        </w:rPr>
        <w:t>Resolução de Diretoria nº 662 de 25 de outubro de 2018</w:t>
      </w:r>
      <w:r>
        <w:rPr>
          <w:sz w:val="24"/>
          <w:szCs w:val="24"/>
        </w:rPr>
        <w:t>,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514B" w:rsidRPr="003F2405" w:rsidRDefault="00B8514B" w:rsidP="001B301A">
      <w:pPr>
        <w:ind w:firstLine="567"/>
        <w:jc w:val="both"/>
        <w:rPr>
          <w:sz w:val="24"/>
          <w:szCs w:val="24"/>
        </w:rPr>
      </w:pPr>
      <w:r w:rsidRPr="001B301A">
        <w:rPr>
          <w:sz w:val="24"/>
          <w:szCs w:val="24"/>
        </w:rPr>
        <w:t xml:space="preserve">CONVIDA a sociedade </w:t>
      </w:r>
      <w:r w:rsidRPr="004242C4">
        <w:rPr>
          <w:sz w:val="24"/>
          <w:szCs w:val="24"/>
        </w:rPr>
        <w:t xml:space="preserve">a participar da Tomada Pública de Contribuições para </w:t>
      </w:r>
      <w:r w:rsidR="003F2405" w:rsidRPr="004242C4">
        <w:rPr>
          <w:sz w:val="24"/>
          <w:szCs w:val="24"/>
        </w:rPr>
        <w:t>coletar contribuições, dados e informações sobre a elaboração de instrumentos regulatórios que contemplem incentivos ao desenvolvimento e produção de acumulações de hidrocarbonetos com economicidade marginal, incluindo aquelas acumulações que apresentem desafios logísticos, técnicos ou operacionais para o desenvolvimento da produção, objetivando o aumento de seu fator de recuperação final</w:t>
      </w:r>
      <w:r w:rsidRPr="004242C4">
        <w:rPr>
          <w:sz w:val="24"/>
          <w:szCs w:val="24"/>
        </w:rPr>
        <w:t>.</w:t>
      </w:r>
    </w:p>
    <w:p w:rsidR="00B8514B" w:rsidRPr="003F2405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F2405" w:rsidRPr="003F2405" w:rsidRDefault="00B8514B" w:rsidP="003F2405">
      <w:pPr>
        <w:pStyle w:val="Tabela"/>
        <w:spacing w:before="240" w:after="240"/>
        <w:rPr>
          <w:rFonts w:ascii="Times New Roman" w:hAnsi="Times New Roman"/>
          <w:sz w:val="24"/>
          <w:szCs w:val="24"/>
        </w:rPr>
      </w:pPr>
      <w:r w:rsidRPr="003F2405">
        <w:rPr>
          <w:rFonts w:ascii="Times New Roman" w:hAnsi="Times New Roman"/>
          <w:sz w:val="24"/>
          <w:szCs w:val="24"/>
        </w:rPr>
        <w:t>OBJETIVO:</w:t>
      </w:r>
    </w:p>
    <w:p w:rsidR="003F2405" w:rsidRPr="003F2405" w:rsidRDefault="003F2405" w:rsidP="003F2405">
      <w:pPr>
        <w:pStyle w:val="Tabela"/>
        <w:spacing w:before="240" w:after="240"/>
        <w:ind w:firstLine="567"/>
        <w:rPr>
          <w:rFonts w:ascii="Times New Roman" w:hAnsi="Times New Roman"/>
          <w:sz w:val="24"/>
          <w:szCs w:val="24"/>
        </w:rPr>
      </w:pPr>
      <w:r w:rsidRPr="003F2405">
        <w:rPr>
          <w:rFonts w:ascii="Times New Roman" w:hAnsi="Times New Roman"/>
          <w:sz w:val="24"/>
          <w:szCs w:val="24"/>
        </w:rPr>
        <w:t>1.Coletar sugestões sobre a necessidade da implementação de instrumentos regulatórios que contemplem incentivos ao desenvolvimento e produção de acumulações de hidrocarbonetos ou campos originalmente com reservas de economicidade marginal;</w:t>
      </w:r>
    </w:p>
    <w:p w:rsidR="003F2405" w:rsidRPr="003F2405" w:rsidRDefault="003F2405" w:rsidP="003F2405">
      <w:pPr>
        <w:pStyle w:val="Tabela"/>
        <w:spacing w:before="240" w:after="240"/>
        <w:ind w:firstLine="567"/>
        <w:rPr>
          <w:rFonts w:ascii="Times New Roman" w:hAnsi="Times New Roman"/>
          <w:sz w:val="24"/>
          <w:szCs w:val="24"/>
        </w:rPr>
      </w:pPr>
      <w:r w:rsidRPr="003F2405">
        <w:rPr>
          <w:rFonts w:ascii="Times New Roman" w:hAnsi="Times New Roman"/>
          <w:sz w:val="24"/>
          <w:szCs w:val="24"/>
        </w:rPr>
        <w:t>2.Coletar contribuições para a eventual elaboração e implementação de novos instrumentos regulatórios que contemplem incentivos ao desenvolvimento e produção de acumulações de hidrocarbonetos ou campos originalmente com reservas de economicidade marginal;</w:t>
      </w:r>
    </w:p>
    <w:p w:rsidR="003F2405" w:rsidRPr="003F2405" w:rsidRDefault="003F2405" w:rsidP="003F2405">
      <w:pPr>
        <w:pStyle w:val="Tabela"/>
        <w:spacing w:before="240" w:after="240"/>
        <w:ind w:firstLine="567"/>
        <w:rPr>
          <w:rFonts w:ascii="Times New Roman" w:hAnsi="Times New Roman"/>
          <w:sz w:val="24"/>
          <w:szCs w:val="24"/>
        </w:rPr>
      </w:pPr>
      <w:r w:rsidRPr="003F2405">
        <w:rPr>
          <w:rFonts w:ascii="Times New Roman" w:hAnsi="Times New Roman"/>
          <w:sz w:val="24"/>
          <w:szCs w:val="24"/>
        </w:rPr>
        <w:t>3.Coletar dados, informações e evidências que contribuam para a definição de critérios para avaliação da economicidade de tais acumulações ou campos e para concessão de eventuais incentivos.</w:t>
      </w:r>
    </w:p>
    <w:p w:rsidR="00B8514B" w:rsidRPr="00E10EF8" w:rsidRDefault="00B8514B" w:rsidP="00B851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405">
        <w:rPr>
          <w:sz w:val="24"/>
          <w:szCs w:val="24"/>
        </w:rPr>
        <w:t>Os documentos relacionados a esta Tomada Pública de Contribuições</w:t>
      </w:r>
      <w:r w:rsidRPr="00E10EF8">
        <w:rPr>
          <w:sz w:val="24"/>
          <w:szCs w:val="24"/>
        </w:rPr>
        <w:t>, assim como os procedimentos para participação, estarão disponíveis, na íntegra, no sítio: http://www.anp.gov.br/wwwanp/consultas-e-audiencias-publicas.</w:t>
      </w: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514B" w:rsidRPr="00E10EF8" w:rsidRDefault="00B8514B" w:rsidP="00B8514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514B" w:rsidRPr="009A74E2" w:rsidRDefault="00B8514B" w:rsidP="00B8514B">
      <w:pPr>
        <w:ind w:firstLine="567"/>
        <w:jc w:val="center"/>
        <w:rPr>
          <w:sz w:val="24"/>
          <w:szCs w:val="24"/>
        </w:rPr>
      </w:pPr>
      <w:r w:rsidRPr="009A74E2">
        <w:rPr>
          <w:sz w:val="24"/>
          <w:szCs w:val="24"/>
        </w:rPr>
        <w:t>DÉCIO FABRICIO ODDONE DA COSTA</w:t>
      </w:r>
    </w:p>
    <w:p w:rsidR="00B8514B" w:rsidRPr="00E10EF8" w:rsidRDefault="00B8514B" w:rsidP="00B8514B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Diretor</w:t>
      </w:r>
      <w:r>
        <w:rPr>
          <w:sz w:val="24"/>
          <w:szCs w:val="24"/>
        </w:rPr>
        <w:t>-</w:t>
      </w:r>
      <w:r w:rsidRPr="00E10EF8">
        <w:rPr>
          <w:sz w:val="24"/>
          <w:szCs w:val="24"/>
        </w:rPr>
        <w:t xml:space="preserve">Geral </w:t>
      </w: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B8514B" w:rsidRPr="00E10EF8" w:rsidRDefault="00B8514B" w:rsidP="00B8514B">
      <w:pPr>
        <w:rPr>
          <w:sz w:val="24"/>
          <w:szCs w:val="24"/>
        </w:rPr>
      </w:pPr>
      <w:r w:rsidRPr="00E10EF8">
        <w:rPr>
          <w:sz w:val="24"/>
          <w:szCs w:val="24"/>
        </w:rPr>
        <w:t>Secretário Executivo</w:t>
      </w:r>
    </w:p>
    <w:p w:rsidR="00C9392F" w:rsidRDefault="00C9392F"/>
    <w:sectPr w:rsidR="00C9392F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750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4B"/>
    <w:rsid w:val="001B301A"/>
    <w:rsid w:val="003F2405"/>
    <w:rsid w:val="004242C4"/>
    <w:rsid w:val="00690BEF"/>
    <w:rsid w:val="00876D91"/>
    <w:rsid w:val="00AD3AA1"/>
    <w:rsid w:val="00B070C6"/>
    <w:rsid w:val="00B8514B"/>
    <w:rsid w:val="00C9392F"/>
    <w:rsid w:val="00D440FD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E7FB3-1363-4744-8F61-498C138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1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301A"/>
    <w:rPr>
      <w:b/>
      <w:bCs/>
    </w:rPr>
  </w:style>
  <w:style w:type="paragraph" w:customStyle="1" w:styleId="Tabela">
    <w:name w:val="Tabela"/>
    <w:basedOn w:val="Normal"/>
    <w:rsid w:val="003F2405"/>
    <w:pPr>
      <w:keepNext/>
      <w:widowControl w:val="0"/>
      <w:spacing w:before="120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Simone Goulart dos Santos</cp:lastModifiedBy>
  <cp:revision>2</cp:revision>
  <dcterms:created xsi:type="dcterms:W3CDTF">2021-10-25T18:52:00Z</dcterms:created>
  <dcterms:modified xsi:type="dcterms:W3CDTF">2021-10-25T18:52:00Z</dcterms:modified>
</cp:coreProperties>
</file>