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3E" w:rsidRPr="00AD253E" w:rsidRDefault="00AD253E" w:rsidP="00AD253E">
      <w:pPr>
        <w:jc w:val="both"/>
      </w:pPr>
    </w:p>
    <w:p w:rsidR="00F0020F" w:rsidRPr="00AD253E" w:rsidRDefault="00F0020F" w:rsidP="00AD253E">
      <w:pPr>
        <w:jc w:val="both"/>
      </w:pPr>
      <w:r w:rsidRPr="00AD253E">
        <w:t>O Diretor-</w:t>
      </w:r>
      <w:r w:rsidR="003F385C" w:rsidRPr="00AD253E">
        <w:t>Geral</w:t>
      </w:r>
      <w:r w:rsidRPr="00AD253E">
        <w:t xml:space="preserve"> da Agência Nacional do Petróleo, Gás Natural e Biocombustíveis, no uso de suas atribuições, </w:t>
      </w:r>
    </w:p>
    <w:p w:rsidR="00F0020F" w:rsidRPr="00AD253E" w:rsidRDefault="00F0020F" w:rsidP="00AD253E">
      <w:pPr>
        <w:jc w:val="both"/>
      </w:pPr>
    </w:p>
    <w:p w:rsidR="00CF2DF7" w:rsidRPr="00BA0DD7" w:rsidRDefault="00CF2DF7" w:rsidP="00AD253E">
      <w:pPr>
        <w:jc w:val="both"/>
        <w:rPr>
          <w:rFonts w:ascii="Calibri" w:hAnsi="Calibri"/>
        </w:rPr>
      </w:pPr>
      <w:r w:rsidRPr="00BA0DD7">
        <w:rPr>
          <w:rFonts w:ascii="Calibri" w:hAnsi="Calibri"/>
        </w:rPr>
        <w:t>CONSIDERANDO</w:t>
      </w:r>
      <w:r w:rsidR="0018079C" w:rsidRPr="00BA0DD7">
        <w:rPr>
          <w:rFonts w:ascii="Calibri" w:hAnsi="Calibri"/>
        </w:rPr>
        <w:t xml:space="preserve"> </w:t>
      </w:r>
      <w:r w:rsidR="00BA0DD7" w:rsidRPr="00BA0DD7">
        <w:rPr>
          <w:rFonts w:ascii="Calibri" w:hAnsi="Calibri"/>
        </w:rPr>
        <w:t>que dentre as</w:t>
      </w:r>
      <w:r w:rsidR="0018079C" w:rsidRPr="00BA0DD7">
        <w:rPr>
          <w:rFonts w:ascii="Calibri" w:hAnsi="Calibri"/>
        </w:rPr>
        <w:t xml:space="preserve"> </w:t>
      </w:r>
      <w:r w:rsidR="00BA0DD7" w:rsidRPr="00BA0DD7">
        <w:rPr>
          <w:rFonts w:ascii="Calibri" w:hAnsi="Calibri"/>
        </w:rPr>
        <w:t xml:space="preserve">diretrizes da diretoria colegiada desta ANP </w:t>
      </w:r>
      <w:r w:rsidR="00BA0DD7" w:rsidRPr="00BA2A7A">
        <w:rPr>
          <w:rFonts w:ascii="Calibri" w:hAnsi="Calibri"/>
        </w:rPr>
        <w:t xml:space="preserve">consta </w:t>
      </w:r>
      <w:r w:rsidR="00BA2A7A" w:rsidRPr="00BA2A7A">
        <w:rPr>
          <w:rFonts w:ascii="Calibri" w:hAnsi="Calibri"/>
        </w:rPr>
        <w:t>“d</w:t>
      </w:r>
      <w:r w:rsidR="00BA0DD7" w:rsidRPr="00BA2A7A">
        <w:rPr>
          <w:rFonts w:ascii="Calibri" w:hAnsi="Calibri"/>
        </w:rPr>
        <w:t xml:space="preserve">esenvolver um ambiente regulatório estável e moderno, tendo como foco a atualização da regulamentação vigente, com base nas melhores práticas de simplificação administrativa e consolidação normativa </w:t>
      </w:r>
      <w:r w:rsidR="0018079C" w:rsidRPr="00BA2A7A">
        <w:rPr>
          <w:rFonts w:ascii="Calibri" w:hAnsi="Calibri"/>
        </w:rPr>
        <w:t>concentração de mercado hoje existente</w:t>
      </w:r>
      <w:r w:rsidRPr="00BA2A7A">
        <w:rPr>
          <w:rFonts w:ascii="Calibri" w:hAnsi="Calibri"/>
        </w:rPr>
        <w:t xml:space="preserve"> no setor de refino no Brasil</w:t>
      </w:r>
      <w:r w:rsidR="00BA2A7A">
        <w:rPr>
          <w:rFonts w:ascii="Calibri" w:hAnsi="Calibri"/>
        </w:rPr>
        <w:t>”</w:t>
      </w:r>
      <w:r w:rsidRPr="00BA0DD7">
        <w:rPr>
          <w:rFonts w:ascii="Calibri" w:hAnsi="Calibri"/>
        </w:rPr>
        <w:t xml:space="preserve">; </w:t>
      </w:r>
    </w:p>
    <w:p w:rsidR="00E77B24" w:rsidRPr="00AD253E" w:rsidRDefault="00E77B24" w:rsidP="00AD253E">
      <w:pPr>
        <w:jc w:val="both"/>
      </w:pPr>
    </w:p>
    <w:p w:rsidR="00BA0DD7" w:rsidRPr="00BA0DD7" w:rsidRDefault="00E77B24" w:rsidP="00BA0DD7">
      <w:pPr>
        <w:spacing w:line="276" w:lineRule="auto"/>
        <w:jc w:val="both"/>
      </w:pPr>
      <w:r w:rsidRPr="00AD253E">
        <w:t xml:space="preserve">CONSIDERANDO </w:t>
      </w:r>
      <w:r w:rsidR="00BA0DD7">
        <w:t>que dentre as</w:t>
      </w:r>
      <w:r w:rsidR="00BA0DD7" w:rsidRPr="00AD253E">
        <w:t xml:space="preserve"> </w:t>
      </w:r>
      <w:r w:rsidR="00BA0DD7">
        <w:t xml:space="preserve">diretrizes da diretoria colegiada desta ANP consta </w:t>
      </w:r>
      <w:r w:rsidR="00BA2A7A">
        <w:t>“</w:t>
      </w:r>
      <w:r w:rsidR="00BA0DD7">
        <w:t xml:space="preserve">desenvolver </w:t>
      </w:r>
      <w:r w:rsidR="00BA0DD7" w:rsidRPr="00BA0DD7">
        <w:t>a regulação com foco na redução do custo regulatório como meio de promover o desenvolvimento das atividades reguladas no país e o crescimento das indústrias do petróleo, do gás natural e dos biocombustíveis</w:t>
      </w:r>
      <w:r w:rsidR="00BA2A7A">
        <w:t>”</w:t>
      </w:r>
      <w:r w:rsidR="00BA0DD7" w:rsidRPr="00BA0DD7">
        <w:t>.</w:t>
      </w:r>
    </w:p>
    <w:p w:rsidR="00BA0DD7" w:rsidRPr="00BA0DD7" w:rsidRDefault="00BA0DD7" w:rsidP="00BA0DD7">
      <w:pPr>
        <w:spacing w:line="276" w:lineRule="auto"/>
        <w:rPr>
          <w:rFonts w:ascii="Segoe UI Symbol" w:hAnsi="Segoe UI Symbol"/>
          <w:b/>
          <w:sz w:val="20"/>
          <w:szCs w:val="20"/>
        </w:rPr>
      </w:pPr>
    </w:p>
    <w:p w:rsidR="004762F6" w:rsidRDefault="00E0710F" w:rsidP="00AD253E">
      <w:pPr>
        <w:jc w:val="both"/>
      </w:pPr>
      <w:r w:rsidRPr="00AD253E">
        <w:t xml:space="preserve">CONSIDERANDO a competência constitucional da ANP, prevista no art. 177, § 2º, III da Constituição Federal, para regulação do monopólio da União;  </w:t>
      </w:r>
    </w:p>
    <w:p w:rsidR="00536C82" w:rsidRPr="00AD253E" w:rsidRDefault="00536C82" w:rsidP="00AD253E">
      <w:pPr>
        <w:jc w:val="both"/>
      </w:pPr>
    </w:p>
    <w:p w:rsidR="00E0710F" w:rsidRPr="00AD253E" w:rsidRDefault="00E0710F" w:rsidP="00AD253E">
      <w:pPr>
        <w:jc w:val="both"/>
      </w:pPr>
      <w:r w:rsidRPr="00AD253E">
        <w:t xml:space="preserve">CONSIDERANDO as competências legais da ANP, principalmente aquela prevista no art. 8º, I da Lei 9478/97, para regulação do mercado e proteção dos interesses dos consumidores quanto a preço e oferta dos produtos;  </w:t>
      </w:r>
    </w:p>
    <w:p w:rsidR="000A023B" w:rsidRPr="00AD253E" w:rsidRDefault="000A023B" w:rsidP="00AD253E">
      <w:pPr>
        <w:jc w:val="both"/>
      </w:pPr>
    </w:p>
    <w:p w:rsidR="00F35F7A" w:rsidRPr="00AD253E" w:rsidRDefault="000A023B" w:rsidP="00AD253E">
      <w:pPr>
        <w:jc w:val="both"/>
      </w:pPr>
      <w:r w:rsidRPr="00AD253E">
        <w:t>CONSIDERANDO que</w:t>
      </w:r>
      <w:r w:rsidR="00EB552A" w:rsidRPr="00AD253E">
        <w:t xml:space="preserve">, embora abertas </w:t>
      </w:r>
      <w:r w:rsidR="00D12E7C" w:rsidRPr="00AD253E">
        <w:t>à</w:t>
      </w:r>
      <w:r w:rsidR="00EB552A" w:rsidRPr="00AD253E">
        <w:t xml:space="preserve"> livre iniciativa, as atividades </w:t>
      </w:r>
      <w:r w:rsidR="00105492" w:rsidRPr="00AD253E">
        <w:t>relativas ao abastecimento nacional de combustíveis</w:t>
      </w:r>
      <w:r w:rsidR="00D12E7C" w:rsidRPr="00AD253E">
        <w:t xml:space="preserve"> </w:t>
      </w:r>
      <w:r w:rsidR="008176D0" w:rsidRPr="00AD253E">
        <w:t>são consideradas de utilidade pública</w:t>
      </w:r>
      <w:r w:rsidR="00684223" w:rsidRPr="00AD253E">
        <w:t>, conforme art.</w:t>
      </w:r>
      <w:r w:rsidR="00F35F7A" w:rsidRPr="00AD253E">
        <w:t xml:space="preserve"> 1º</w:t>
      </w:r>
      <w:r w:rsidR="00E53540" w:rsidRPr="00AD253E">
        <w:t>, §1</w:t>
      </w:r>
      <w:r w:rsidR="00BD3139" w:rsidRPr="00AD253E">
        <w:t>º</w:t>
      </w:r>
      <w:r w:rsidR="005E7AA9" w:rsidRPr="00AD253E">
        <w:t xml:space="preserve"> da Lei </w:t>
      </w:r>
      <w:r w:rsidR="006126BE" w:rsidRPr="00AD253E">
        <w:t>9847/</w:t>
      </w:r>
      <w:r w:rsidR="000A57C3" w:rsidRPr="00AD253E">
        <w:t>99;</w:t>
      </w:r>
      <w:r w:rsidR="005850A8">
        <w:t xml:space="preserve"> e</w:t>
      </w:r>
    </w:p>
    <w:p w:rsidR="004762F6" w:rsidRPr="00AD253E" w:rsidRDefault="004762F6" w:rsidP="00AD253E">
      <w:pPr>
        <w:jc w:val="both"/>
      </w:pPr>
    </w:p>
    <w:p w:rsidR="00CB04BE" w:rsidRPr="00AD253E" w:rsidRDefault="00CB04BE" w:rsidP="00AD253E">
      <w:pPr>
        <w:jc w:val="both"/>
      </w:pPr>
      <w:r w:rsidRPr="00AD253E">
        <w:t xml:space="preserve">CONSIDERANDO que </w:t>
      </w:r>
      <w:r w:rsidR="006B6896" w:rsidRPr="00AD253E">
        <w:t xml:space="preserve">a Tomada </w:t>
      </w:r>
      <w:r w:rsidR="001634CE" w:rsidRPr="00AD253E">
        <w:t xml:space="preserve">Pública </w:t>
      </w:r>
      <w:r w:rsidR="006B6896" w:rsidRPr="00AD253E">
        <w:t xml:space="preserve">de </w:t>
      </w:r>
      <w:r w:rsidR="00CF7716">
        <w:t>Contribuições - TPC</w:t>
      </w:r>
      <w:r w:rsidR="006B6896" w:rsidRPr="00AD253E">
        <w:t xml:space="preserve"> </w:t>
      </w:r>
      <w:r w:rsidR="00C8489C" w:rsidRPr="00AD253E">
        <w:t xml:space="preserve">é um instrumento que </w:t>
      </w:r>
      <w:r w:rsidR="006B6896" w:rsidRPr="00AD253E">
        <w:t xml:space="preserve">tem o objetivo de tornar público </w:t>
      </w:r>
      <w:r w:rsidR="006A5DF5" w:rsidRPr="00AD253E">
        <w:t xml:space="preserve">determinado assunto </w:t>
      </w:r>
      <w:r w:rsidR="006B6896" w:rsidRPr="00AD253E">
        <w:t>e colher sugestões da sociedade</w:t>
      </w:r>
      <w:r w:rsidR="00AE033F" w:rsidRPr="00AD253E">
        <w:t xml:space="preserve"> e dos demais entes públicos</w:t>
      </w:r>
      <w:r w:rsidR="006B6896" w:rsidRPr="00AD253E">
        <w:t xml:space="preserve"> </w:t>
      </w:r>
      <w:r w:rsidR="00867D02" w:rsidRPr="00AD253E">
        <w:t>a respeito de</w:t>
      </w:r>
      <w:r w:rsidR="006B6896" w:rsidRPr="00AD253E">
        <w:t xml:space="preserve"> temas</w:t>
      </w:r>
      <w:r w:rsidR="00867D02" w:rsidRPr="00AD253E">
        <w:t xml:space="preserve"> </w:t>
      </w:r>
      <w:r w:rsidR="00886AE9" w:rsidRPr="00AD253E">
        <w:t>d</w:t>
      </w:r>
      <w:r w:rsidR="00867D02" w:rsidRPr="00AD253E">
        <w:t>e grande relevância</w:t>
      </w:r>
      <w:r w:rsidR="0016084D" w:rsidRPr="00AD253E">
        <w:t>, em respeito ao princípio democrático</w:t>
      </w:r>
      <w:r w:rsidR="00C8489C" w:rsidRPr="00AD253E">
        <w:t xml:space="preserve">;  </w:t>
      </w:r>
    </w:p>
    <w:p w:rsidR="00C8489C" w:rsidRPr="00AD253E" w:rsidRDefault="00C8489C" w:rsidP="00AD253E">
      <w:pPr>
        <w:jc w:val="both"/>
      </w:pPr>
    </w:p>
    <w:p w:rsidR="002A0106" w:rsidRPr="00AD253E" w:rsidRDefault="00E128A0" w:rsidP="00AD253E">
      <w:pPr>
        <w:jc w:val="both"/>
      </w:pPr>
      <w:proofErr w:type="gramStart"/>
      <w:r w:rsidRPr="00AD253E">
        <w:t>resolve</w:t>
      </w:r>
      <w:proofErr w:type="gramEnd"/>
      <w:r w:rsidRPr="00AD253E">
        <w:t xml:space="preserve"> convidar a sociedade a participar da T</w:t>
      </w:r>
      <w:r w:rsidR="00485B3A" w:rsidRPr="00AD253E">
        <w:t>P</w:t>
      </w:r>
      <w:r w:rsidR="00CF7716">
        <w:t>C</w:t>
      </w:r>
      <w:r w:rsidRPr="00AD253E">
        <w:t xml:space="preserve"> para coletar</w:t>
      </w:r>
      <w:r w:rsidR="0000064E" w:rsidRPr="00AD253E">
        <w:t xml:space="preserve"> contribuições,</w:t>
      </w:r>
      <w:r w:rsidRPr="00AD253E">
        <w:t xml:space="preserve"> dados</w:t>
      </w:r>
      <w:r w:rsidR="0000064E" w:rsidRPr="00AD253E">
        <w:t xml:space="preserve"> e</w:t>
      </w:r>
      <w:r w:rsidRPr="00AD253E">
        <w:t xml:space="preserve"> informações sobre</w:t>
      </w:r>
      <w:r w:rsidR="00E576DA" w:rsidRPr="00AD253E">
        <w:t xml:space="preserve"> a necessidade </w:t>
      </w:r>
      <w:r w:rsidR="001D68C4" w:rsidRPr="00AD253E">
        <w:t xml:space="preserve">e adequação </w:t>
      </w:r>
      <w:r w:rsidR="00E576DA" w:rsidRPr="00AD253E">
        <w:t>d</w:t>
      </w:r>
      <w:r w:rsidR="00FF202B" w:rsidRPr="00AD253E">
        <w:t xml:space="preserve">a criação de norma </w:t>
      </w:r>
      <w:r w:rsidR="001D68C4" w:rsidRPr="00AD253E">
        <w:t>limitando o</w:t>
      </w:r>
      <w:r w:rsidR="00E840B2" w:rsidRPr="00AD253E">
        <w:t xml:space="preserve"> período mínimo para reajustamento do preço dos combustíveis.</w:t>
      </w:r>
    </w:p>
    <w:p w:rsidR="00E23217" w:rsidRPr="00AD253E" w:rsidRDefault="00E23217" w:rsidP="00AD253E">
      <w:pPr>
        <w:jc w:val="both"/>
      </w:pPr>
    </w:p>
    <w:p w:rsidR="00E23217" w:rsidRPr="00AD253E" w:rsidRDefault="00E23217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Objeto</w:t>
      </w:r>
    </w:p>
    <w:p w:rsidR="00E23217" w:rsidRPr="00AD253E" w:rsidRDefault="00E23217" w:rsidP="00AD253E">
      <w:pPr>
        <w:jc w:val="both"/>
      </w:pPr>
    </w:p>
    <w:p w:rsidR="005C5926" w:rsidRDefault="0033734A" w:rsidP="00AD253E">
      <w:pPr>
        <w:jc w:val="both"/>
      </w:pPr>
      <w:r w:rsidRPr="00AD253E">
        <w:t xml:space="preserve">1.1 </w:t>
      </w:r>
      <w:r w:rsidR="00AF2538" w:rsidRPr="00AD253E">
        <w:t>Convite ao público para contribuir</w:t>
      </w:r>
      <w:r w:rsidR="006A34B7" w:rsidRPr="00AD253E">
        <w:t xml:space="preserve"> na análise </w:t>
      </w:r>
      <w:r w:rsidR="00C549A5" w:rsidRPr="00AD253E">
        <w:t>sobre eventual</w:t>
      </w:r>
      <w:r w:rsidR="00AF7220" w:rsidRPr="00AD253E">
        <w:t xml:space="preserve"> elaboração de ato normativo </w:t>
      </w:r>
      <w:r w:rsidR="003C5D27">
        <w:t xml:space="preserve">que contemple o enchimento fracionado de </w:t>
      </w:r>
      <w:r w:rsidR="00AB2733">
        <w:t xml:space="preserve">recipientes transportáveis de </w:t>
      </w:r>
      <w:r w:rsidR="003C5D27">
        <w:t xml:space="preserve">GLP e </w:t>
      </w:r>
      <w:r w:rsidR="00AB2733">
        <w:t xml:space="preserve">a comercialização de GLP em recipientes de outras marcas, </w:t>
      </w:r>
      <w:r w:rsidR="003C5D27">
        <w:t>devendo ser avaliado, dentre outros</w:t>
      </w:r>
      <w:r w:rsidR="00AB2733">
        <w:t xml:space="preserve"> fatores</w:t>
      </w:r>
      <w:r w:rsidR="005C5926" w:rsidRPr="00AD253E">
        <w:t>.</w:t>
      </w:r>
    </w:p>
    <w:p w:rsidR="00AB2733" w:rsidRDefault="00AB2733" w:rsidP="00AD253E">
      <w:pPr>
        <w:jc w:val="both"/>
      </w:pPr>
    </w:p>
    <w:p w:rsidR="00BB43DB" w:rsidRDefault="00BB43DB" w:rsidP="00AD253E">
      <w:pPr>
        <w:jc w:val="both"/>
      </w:pPr>
      <w:r>
        <w:t>- Os impactos sobre a requalificação de recipientes de GLP;</w:t>
      </w:r>
    </w:p>
    <w:p w:rsidR="00BB43DB" w:rsidRDefault="00BB43DB" w:rsidP="00AD253E">
      <w:pPr>
        <w:jc w:val="both"/>
        <w:rPr>
          <w:rFonts w:ascii="Calibri" w:hAnsi="Calibri" w:cs="Arial"/>
          <w:color w:val="333333"/>
        </w:rPr>
      </w:pPr>
      <w:r>
        <w:t xml:space="preserve">- As vantagens </w:t>
      </w:r>
      <w:r>
        <w:rPr>
          <w:rFonts w:ascii="Calibri" w:hAnsi="Calibri" w:cs="Arial"/>
          <w:color w:val="333333"/>
        </w:rPr>
        <w:t xml:space="preserve">esperadas do enchimento fracionado de recipientes transportáveis de GLP em relação ao cenário atual; e </w:t>
      </w:r>
    </w:p>
    <w:p w:rsidR="00BB43DB" w:rsidRDefault="00BB43DB" w:rsidP="00AD253E">
      <w:pPr>
        <w:jc w:val="both"/>
      </w:pPr>
      <w:r>
        <w:rPr>
          <w:rFonts w:ascii="Calibri" w:hAnsi="Calibri" w:cs="Arial"/>
          <w:color w:val="333333"/>
        </w:rPr>
        <w:t xml:space="preserve">- </w:t>
      </w:r>
      <w:r>
        <w:t>As vantag</w:t>
      </w:r>
      <w:r w:rsidR="005850A8">
        <w:t xml:space="preserve">ens esperadas da comercialização de GLP em recipientes de outras marcas em relação ao cenário atual. </w:t>
      </w:r>
    </w:p>
    <w:p w:rsidR="00AB2733" w:rsidRDefault="00AB2733" w:rsidP="00AD253E">
      <w:pPr>
        <w:jc w:val="both"/>
      </w:pPr>
    </w:p>
    <w:p w:rsidR="005C5926" w:rsidRPr="00AD253E" w:rsidRDefault="00E93B7F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Público Alvo</w:t>
      </w:r>
    </w:p>
    <w:p w:rsidR="00E40499" w:rsidRPr="00AD253E" w:rsidRDefault="00E40499" w:rsidP="00AD253E">
      <w:pPr>
        <w:pStyle w:val="PargrafodaLista"/>
        <w:jc w:val="both"/>
      </w:pPr>
    </w:p>
    <w:p w:rsidR="00E40499" w:rsidRPr="00AD253E" w:rsidRDefault="0033734A" w:rsidP="00AD253E">
      <w:pPr>
        <w:jc w:val="both"/>
      </w:pPr>
      <w:r w:rsidRPr="00AD253E">
        <w:t xml:space="preserve">2.1 </w:t>
      </w:r>
      <w:r w:rsidR="005A248F" w:rsidRPr="00AD253E">
        <w:t>A TP</w:t>
      </w:r>
      <w:r w:rsidR="00CF7716">
        <w:t>C</w:t>
      </w:r>
      <w:r w:rsidR="005A248F" w:rsidRPr="00AD253E">
        <w:t xml:space="preserve"> </w:t>
      </w:r>
      <w:r w:rsidR="00E40499" w:rsidRPr="00AD253E">
        <w:t>é abert</w:t>
      </w:r>
      <w:r w:rsidR="005A248F" w:rsidRPr="00AD253E">
        <w:t>a</w:t>
      </w:r>
      <w:r w:rsidR="00E40499" w:rsidRPr="00AD253E">
        <w:t xml:space="preserve"> a órgãos e entidades dos poderes da União, dos Estados, do Distrito Federal e dos Municípios, a</w:t>
      </w:r>
      <w:r w:rsidR="00B51B40" w:rsidRPr="00AD253E">
        <w:t xml:space="preserve"> todo mercado petrolífero</w:t>
      </w:r>
      <w:r w:rsidR="00E40499" w:rsidRPr="00AD253E">
        <w:t>, a consumidores, a segmentos técnicos, bem como ao público em geral dos diversos segmentos da sociedade civil interessados nas atividades de regulamentação, monitoramento, controle e fiscalização de bens, produtos e serviços sujeitos à</w:t>
      </w:r>
      <w:r w:rsidR="006D65E3" w:rsidRPr="00AD253E">
        <w:t xml:space="preserve"> regulação da ANP</w:t>
      </w:r>
      <w:r w:rsidR="00E40499" w:rsidRPr="00AD253E">
        <w:t>.</w:t>
      </w:r>
    </w:p>
    <w:p w:rsidR="009C542B" w:rsidRPr="00AD253E" w:rsidRDefault="009C542B" w:rsidP="00AD253E">
      <w:pPr>
        <w:jc w:val="both"/>
      </w:pPr>
    </w:p>
    <w:p w:rsidR="009C542B" w:rsidRPr="00AD253E" w:rsidRDefault="009C542B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Objetivos do chamamento</w:t>
      </w:r>
    </w:p>
    <w:p w:rsidR="009C542B" w:rsidRPr="00AD253E" w:rsidRDefault="009C542B" w:rsidP="00AD253E">
      <w:pPr>
        <w:jc w:val="both"/>
      </w:pPr>
    </w:p>
    <w:p w:rsidR="005850A8" w:rsidRDefault="009C542B" w:rsidP="00536C82">
      <w:pPr>
        <w:pStyle w:val="PargrafodaLista"/>
        <w:numPr>
          <w:ilvl w:val="1"/>
          <w:numId w:val="1"/>
        </w:numPr>
        <w:ind w:left="0" w:firstLine="0"/>
        <w:jc w:val="both"/>
        <w:rPr>
          <w:rStyle w:val="Forte"/>
          <w:rFonts w:ascii="Calibri" w:hAnsi="Calibri" w:cs="Arial"/>
          <w:b w:val="0"/>
          <w:color w:val="333333"/>
        </w:rPr>
      </w:pPr>
      <w:r w:rsidRPr="005850A8">
        <w:rPr>
          <w:rFonts w:ascii="Calibri" w:hAnsi="Calibri"/>
        </w:rPr>
        <w:t>Coletar dados, informações e evidências que contribuam para a análise</w:t>
      </w:r>
      <w:r w:rsidRPr="005850A8">
        <w:rPr>
          <w:rFonts w:ascii="Calibri" w:hAnsi="Calibri"/>
          <w:b/>
        </w:rPr>
        <w:t xml:space="preserve"> </w:t>
      </w:r>
      <w:r w:rsidR="005850A8" w:rsidRPr="005850A8">
        <w:rPr>
          <w:rStyle w:val="Forte"/>
          <w:rFonts w:ascii="Calibri" w:hAnsi="Calibri" w:cs="Arial"/>
          <w:b w:val="0"/>
          <w:color w:val="333333"/>
        </w:rPr>
        <w:t>acerca dos impactos sobre o mercado e a sociedade em uma eventual permissão por parte da ANP ao enchimento fracionado de recipientes transportáveis de GLP por parte dos distribuidores e à comercialização de GLP em recipientes de outras marcas (OM).</w:t>
      </w:r>
    </w:p>
    <w:p w:rsidR="002C70A2" w:rsidRDefault="002C70A2" w:rsidP="002C70A2">
      <w:pPr>
        <w:pStyle w:val="PargrafodaLista"/>
        <w:jc w:val="both"/>
        <w:rPr>
          <w:rStyle w:val="Forte"/>
          <w:rFonts w:ascii="Calibri" w:hAnsi="Calibri" w:cs="Arial"/>
          <w:b w:val="0"/>
          <w:color w:val="333333"/>
        </w:rPr>
      </w:pPr>
    </w:p>
    <w:p w:rsidR="001317BB" w:rsidRPr="00AD253E" w:rsidRDefault="001317BB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Prazo e forma de participação</w:t>
      </w:r>
    </w:p>
    <w:p w:rsidR="001317BB" w:rsidRPr="00AD253E" w:rsidRDefault="001317BB" w:rsidP="00AD253E">
      <w:pPr>
        <w:jc w:val="both"/>
      </w:pPr>
    </w:p>
    <w:p w:rsidR="0033734A" w:rsidRPr="00AD253E" w:rsidRDefault="0033734A" w:rsidP="00AD253E">
      <w:pPr>
        <w:jc w:val="both"/>
      </w:pPr>
      <w:r w:rsidRPr="00AD253E">
        <w:t xml:space="preserve">4.1. </w:t>
      </w:r>
      <w:r w:rsidRPr="00895501">
        <w:t>Os interessados em participar da T</w:t>
      </w:r>
      <w:r w:rsidR="00F45735" w:rsidRPr="00895501">
        <w:t>P</w:t>
      </w:r>
      <w:r w:rsidR="00CF7716" w:rsidRPr="00895501">
        <w:t>C</w:t>
      </w:r>
      <w:r w:rsidRPr="00895501">
        <w:t xml:space="preserve"> deverão fazê-lo</w:t>
      </w:r>
      <w:r w:rsidR="00895501" w:rsidRPr="00895501">
        <w:t xml:space="preserve"> por um período de 30 (trinta) dias, contados a partir da publicação deste Aviso no Diário Oficial da União, excluindo-se da contagem o dia do começo e incluindo-se o do vencimento</w:t>
      </w:r>
      <w:r w:rsidR="00581B72" w:rsidRPr="00CF7716">
        <w:t xml:space="preserve">, </w:t>
      </w:r>
      <w:r w:rsidRPr="00CF7716">
        <w:t>por m</w:t>
      </w:r>
      <w:r w:rsidRPr="00AD253E">
        <w:t xml:space="preserve">eio de </w:t>
      </w:r>
      <w:r w:rsidR="00581B72" w:rsidRPr="00AD253E">
        <w:t>formulário</w:t>
      </w:r>
      <w:r w:rsidRPr="00AD253E">
        <w:t xml:space="preserve"> eletrônico </w:t>
      </w:r>
      <w:r w:rsidR="00B76733" w:rsidRPr="00AD253E">
        <w:t>disponível</w:t>
      </w:r>
      <w:r w:rsidRPr="00AD253E">
        <w:t xml:space="preserve"> no </w:t>
      </w:r>
      <w:r w:rsidR="00B76733" w:rsidRPr="00AD253E">
        <w:t>endereço</w:t>
      </w:r>
      <w:r w:rsidRPr="00AD253E">
        <w:t xml:space="preserve"> </w:t>
      </w:r>
      <w:hyperlink r:id="rId7" w:history="1">
        <w:r w:rsidR="000C707E" w:rsidRPr="001F1570">
          <w:rPr>
            <w:rStyle w:val="Hyperlink"/>
          </w:rPr>
          <w:t>www.anp.gov.br</w:t>
        </w:r>
      </w:hyperlink>
      <w:r w:rsidRPr="00AD253E">
        <w:t>.</w:t>
      </w:r>
      <w:r w:rsidR="000C707E">
        <w:t xml:space="preserve"> As contribuições deverão ser encaminhadas para o e</w:t>
      </w:r>
      <w:r w:rsidR="00B76733">
        <w:t>-</w:t>
      </w:r>
      <w:r w:rsidR="000C707E">
        <w:t xml:space="preserve">mail </w:t>
      </w:r>
      <w:hyperlink r:id="rId8" w:history="1">
        <w:r w:rsidR="00BB43DB" w:rsidRPr="00065755">
          <w:rPr>
            <w:rStyle w:val="Hyperlink"/>
          </w:rPr>
          <w:t>regulacao_sab@anp.gov.br</w:t>
        </w:r>
      </w:hyperlink>
      <w:r w:rsidR="000C707E">
        <w:t xml:space="preserve">. </w:t>
      </w:r>
    </w:p>
    <w:p w:rsidR="001317BB" w:rsidRPr="00AD253E" w:rsidRDefault="001317BB" w:rsidP="00AD253E">
      <w:pPr>
        <w:ind w:firstLine="360"/>
        <w:jc w:val="both"/>
      </w:pPr>
    </w:p>
    <w:p w:rsidR="001317BB" w:rsidRPr="00AD253E" w:rsidRDefault="0096386D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Análise das contribuições</w:t>
      </w:r>
    </w:p>
    <w:p w:rsidR="00F10672" w:rsidRPr="00AD253E" w:rsidRDefault="00F10672" w:rsidP="00AD253E">
      <w:pPr>
        <w:jc w:val="both"/>
      </w:pPr>
    </w:p>
    <w:p w:rsidR="00C45B1F" w:rsidRPr="00AD253E" w:rsidRDefault="00C45B1F" w:rsidP="00AD253E">
      <w:pPr>
        <w:jc w:val="both"/>
      </w:pPr>
      <w:r w:rsidRPr="00AD253E">
        <w:t>5.1. As contribuições recebidas fora do prazo e aquelas não relacionadas ao objeto e aos objetivos do chamamento serão desconsideradas e registradas como inválidas;</w:t>
      </w:r>
    </w:p>
    <w:p w:rsidR="00C45B1F" w:rsidRPr="00AD253E" w:rsidRDefault="00C45B1F" w:rsidP="00AD253E">
      <w:pPr>
        <w:jc w:val="both"/>
      </w:pPr>
    </w:p>
    <w:p w:rsidR="0096386D" w:rsidRPr="00AD253E" w:rsidRDefault="00C45B1F" w:rsidP="00AD253E">
      <w:pPr>
        <w:jc w:val="both"/>
      </w:pPr>
      <w:r w:rsidRPr="00AD253E">
        <w:t>5.2. As contribuições recebidas no prazo, mas que não estejam relacionadas ao</w:t>
      </w:r>
      <w:r w:rsidR="000F622F" w:rsidRPr="00AD253E">
        <w:t>s</w:t>
      </w:r>
      <w:r w:rsidRPr="00AD253E">
        <w:t xml:space="preserve"> objetivo</w:t>
      </w:r>
      <w:r w:rsidR="000F622F" w:rsidRPr="00AD253E">
        <w:t>s</w:t>
      </w:r>
      <w:r w:rsidRPr="00AD253E">
        <w:t xml:space="preserve"> da T</w:t>
      </w:r>
      <w:r w:rsidR="00481A7A" w:rsidRPr="00AD253E">
        <w:t>P</w:t>
      </w:r>
      <w:r w:rsidR="00CF7716">
        <w:t>C</w:t>
      </w:r>
      <w:r w:rsidRPr="00AD253E">
        <w:t>, ou que contenham ofensas e linguagem inapropriada também serão desconsideradas e registradas como fora do escopo;</w:t>
      </w:r>
    </w:p>
    <w:p w:rsidR="0096386D" w:rsidRPr="00AD253E" w:rsidRDefault="0096386D" w:rsidP="00AD253E">
      <w:pPr>
        <w:ind w:firstLine="360"/>
        <w:jc w:val="both"/>
      </w:pPr>
    </w:p>
    <w:p w:rsidR="0096386D" w:rsidRPr="00AD253E" w:rsidRDefault="00C45B1F" w:rsidP="00AD253E">
      <w:pPr>
        <w:jc w:val="both"/>
      </w:pPr>
      <w:r w:rsidRPr="00AD253E">
        <w:t xml:space="preserve">5.3. As contribuições recebidas no prazo e relacionadas ao objeto e aos objetivos deste </w:t>
      </w:r>
      <w:r w:rsidR="00C77510" w:rsidRPr="00AD253E">
        <w:t>aviso</w:t>
      </w:r>
      <w:r w:rsidRPr="00AD253E">
        <w:t>, serão consideradas válidas e submetidas à avaliação interna da Agência.</w:t>
      </w:r>
    </w:p>
    <w:p w:rsidR="0096386D" w:rsidRPr="00AD253E" w:rsidRDefault="0096386D" w:rsidP="00AD253E">
      <w:pPr>
        <w:ind w:firstLine="360"/>
        <w:jc w:val="both"/>
      </w:pPr>
    </w:p>
    <w:p w:rsidR="0096386D" w:rsidRPr="00AD253E" w:rsidRDefault="008B0491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Resultados</w:t>
      </w:r>
    </w:p>
    <w:p w:rsidR="0096386D" w:rsidRPr="00AD253E" w:rsidRDefault="0096386D" w:rsidP="00AD253E">
      <w:pPr>
        <w:ind w:firstLine="360"/>
        <w:jc w:val="both"/>
      </w:pPr>
    </w:p>
    <w:p w:rsidR="0096386D" w:rsidRPr="00AD253E" w:rsidRDefault="00C13880" w:rsidP="00AD253E">
      <w:pPr>
        <w:jc w:val="both"/>
      </w:pPr>
      <w:proofErr w:type="gramStart"/>
      <w:r w:rsidRPr="00AD253E">
        <w:t>6.1 As</w:t>
      </w:r>
      <w:proofErr w:type="gramEnd"/>
      <w:r w:rsidRPr="00AD253E">
        <w:t xml:space="preserve"> contribuições recebidas serão consideradas públicas e estarão disponíveis pela Agência em seu </w:t>
      </w:r>
      <w:r w:rsidR="00D512C4">
        <w:t>sítio</w:t>
      </w:r>
      <w:r w:rsidRPr="00AD253E">
        <w:t xml:space="preserve"> eletrônico</w:t>
      </w:r>
      <w:r w:rsidR="00AD0B29" w:rsidRPr="00AD253E">
        <w:t>, preservando-se os dados sigilosos dos participantes</w:t>
      </w:r>
      <w:r w:rsidRPr="00AD253E">
        <w:t>;</w:t>
      </w:r>
    </w:p>
    <w:p w:rsidR="0096386D" w:rsidRPr="00AD253E" w:rsidRDefault="0096386D" w:rsidP="00AD253E">
      <w:pPr>
        <w:jc w:val="both"/>
      </w:pPr>
    </w:p>
    <w:p w:rsidR="00E805B4" w:rsidRPr="00AD253E" w:rsidRDefault="00725A00" w:rsidP="00AD253E">
      <w:pPr>
        <w:jc w:val="both"/>
      </w:pPr>
      <w:r w:rsidRPr="00AD253E">
        <w:t>6.</w:t>
      </w:r>
      <w:r w:rsidR="00776664" w:rsidRPr="00AD253E">
        <w:t xml:space="preserve">2 </w:t>
      </w:r>
      <w:r w:rsidRPr="00AD253E">
        <w:t>Após receber as contribuições d</w:t>
      </w:r>
      <w:r w:rsidR="00F6456C" w:rsidRPr="00AD253E">
        <w:t>o público alvo dessa TP</w:t>
      </w:r>
      <w:r w:rsidR="00CF7716">
        <w:t>C</w:t>
      </w:r>
      <w:r w:rsidR="00F6456C" w:rsidRPr="00AD253E">
        <w:t xml:space="preserve">, de acordo com o resultado alcançado, </w:t>
      </w:r>
      <w:r w:rsidRPr="00AD253E">
        <w:t>a</w:t>
      </w:r>
      <w:r w:rsidR="00AD0B29" w:rsidRPr="00AD253E">
        <w:t xml:space="preserve"> </w:t>
      </w:r>
      <w:r w:rsidRPr="00AD253E">
        <w:t>A</w:t>
      </w:r>
      <w:r w:rsidR="008337AD" w:rsidRPr="00AD253E">
        <w:t>NP irá</w:t>
      </w:r>
      <w:r w:rsidR="00E805B4" w:rsidRPr="00AD253E">
        <w:t xml:space="preserve"> </w:t>
      </w:r>
      <w:r w:rsidR="00CB02A3" w:rsidRPr="00AD253E">
        <w:t>efetivar e</w:t>
      </w:r>
      <w:r w:rsidR="00776664" w:rsidRPr="00AD253E">
        <w:t xml:space="preserve">studos internos e </w:t>
      </w:r>
      <w:r w:rsidR="00E805B4" w:rsidRPr="00AD253E">
        <w:t xml:space="preserve">avaliar </w:t>
      </w:r>
      <w:r w:rsidR="000C3D5E" w:rsidRPr="00AD253E">
        <w:t>eventual elaboração de ato normativo estabelecendo um</w:t>
      </w:r>
      <w:r w:rsidR="00E805B4" w:rsidRPr="00AD253E">
        <w:t xml:space="preserve"> período mínimo para o reajustamento do preço dos combustíveis</w:t>
      </w:r>
      <w:r w:rsidR="00CB02A3" w:rsidRPr="00AD253E">
        <w:t>.</w:t>
      </w:r>
    </w:p>
    <w:p w:rsidR="008337AD" w:rsidRPr="00AD253E" w:rsidRDefault="008337AD" w:rsidP="00AD253E">
      <w:pPr>
        <w:ind w:firstLine="360"/>
        <w:jc w:val="both"/>
      </w:pPr>
      <w:r w:rsidRPr="00AD253E">
        <w:t xml:space="preserve"> </w:t>
      </w:r>
    </w:p>
    <w:p w:rsidR="008337AD" w:rsidRPr="00AD253E" w:rsidRDefault="008337AD" w:rsidP="00AD253E">
      <w:pPr>
        <w:jc w:val="both"/>
      </w:pPr>
    </w:p>
    <w:p w:rsidR="00726321" w:rsidRPr="00AD253E" w:rsidRDefault="00AD253E" w:rsidP="00AD253E">
      <w:pPr>
        <w:jc w:val="center"/>
        <w:rPr>
          <w:b/>
        </w:rPr>
      </w:pPr>
      <w:r>
        <w:rPr>
          <w:b/>
        </w:rPr>
        <w:t>DÉ</w:t>
      </w:r>
      <w:r w:rsidR="00726321" w:rsidRPr="00AD253E">
        <w:rPr>
          <w:b/>
        </w:rPr>
        <w:t>CIO</w:t>
      </w:r>
      <w:r>
        <w:rPr>
          <w:b/>
        </w:rPr>
        <w:t xml:space="preserve"> </w:t>
      </w:r>
      <w:r w:rsidR="00E47ABC">
        <w:rPr>
          <w:b/>
        </w:rPr>
        <w:t xml:space="preserve">FABRICIO </w:t>
      </w:r>
      <w:r w:rsidR="00726321" w:rsidRPr="00AD253E">
        <w:rPr>
          <w:b/>
        </w:rPr>
        <w:t>ODDONE</w:t>
      </w:r>
      <w:r w:rsidR="00E47ABC">
        <w:rPr>
          <w:b/>
        </w:rPr>
        <w:t xml:space="preserve"> DA COSTA</w:t>
      </w:r>
      <w:bookmarkStart w:id="0" w:name="_GoBack"/>
      <w:bookmarkEnd w:id="0"/>
    </w:p>
    <w:sectPr w:rsidR="00726321" w:rsidRPr="00AD253E" w:rsidSect="00041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3DB" w:rsidRDefault="00BB43DB" w:rsidP="00AD253E">
      <w:r>
        <w:separator/>
      </w:r>
    </w:p>
  </w:endnote>
  <w:endnote w:type="continuationSeparator" w:id="0">
    <w:p w:rsidR="00BB43DB" w:rsidRDefault="00BB43DB" w:rsidP="00AD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05E" w:rsidRDefault="007500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05E" w:rsidRDefault="007500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05E" w:rsidRDefault="007500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3DB" w:rsidRDefault="00BB43DB" w:rsidP="00AD253E">
      <w:r>
        <w:separator/>
      </w:r>
    </w:p>
  </w:footnote>
  <w:footnote w:type="continuationSeparator" w:id="0">
    <w:p w:rsidR="00BB43DB" w:rsidRDefault="00BB43DB" w:rsidP="00AD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05E" w:rsidRDefault="007500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5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6384"/>
      <w:gridCol w:w="1838"/>
    </w:tblGrid>
    <w:tr w:rsidR="00BB43DB" w:rsidRPr="00FB1658" w:rsidTr="0075005E">
      <w:trPr>
        <w:cantSplit/>
        <w:trHeight w:val="550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3DB" w:rsidRPr="00FB1658" w:rsidRDefault="00BB43DB" w:rsidP="00AD253E">
          <w:pPr>
            <w:pStyle w:val="Cabealho"/>
            <w:spacing w:before="120" w:after="120"/>
            <w:jc w:val="center"/>
          </w:pPr>
          <w:r w:rsidRPr="00FB1658">
            <w:rPr>
              <w:noProof/>
            </w:rPr>
            <w:drawing>
              <wp:inline distT="0" distB="0" distL="0" distR="0">
                <wp:extent cx="586105" cy="925830"/>
                <wp:effectExtent l="19050" t="0" r="4445" b="0"/>
                <wp:docPr id="5" name="Imagem 1" descr="logoANP_v_simpl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NP_v_simple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925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B43DB" w:rsidRPr="00FB1658" w:rsidRDefault="00BB43DB" w:rsidP="0075005E">
          <w:pPr>
            <w:pStyle w:val="Cabealho"/>
            <w:jc w:val="center"/>
            <w:rPr>
              <w:b/>
              <w:noProof/>
              <w:sz w:val="28"/>
            </w:rPr>
          </w:pPr>
          <w:r>
            <w:rPr>
              <w:b/>
              <w:noProof/>
              <w:sz w:val="28"/>
            </w:rPr>
            <w:t>AVISO DE TOMADA PÚBLICA DE CONTRIBUIÇÕES</w:t>
          </w:r>
          <w:r w:rsidR="004155D1">
            <w:rPr>
              <w:b/>
              <w:noProof/>
              <w:sz w:val="28"/>
            </w:rPr>
            <w:t xml:space="preserve"> </w:t>
          </w:r>
          <w:r w:rsidR="00230E32">
            <w:rPr>
              <w:b/>
              <w:noProof/>
              <w:sz w:val="28"/>
            </w:rPr>
            <w:t>Nº</w:t>
          </w:r>
          <w:r w:rsidR="00E217EF">
            <w:rPr>
              <w:b/>
              <w:noProof/>
              <w:sz w:val="28"/>
            </w:rPr>
            <w:t xml:space="preserve"> 7/2018</w:t>
          </w:r>
          <w:r w:rsidR="00230E32">
            <w:rPr>
              <w:b/>
              <w:noProof/>
              <w:sz w:val="28"/>
            </w:rPr>
            <w:t xml:space="preserve"> </w:t>
          </w:r>
        </w:p>
      </w:tc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B43DB" w:rsidRPr="00FB1658" w:rsidRDefault="00E217EF" w:rsidP="00E217EF">
          <w:pPr>
            <w:pStyle w:val="Cabealh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22</w:t>
          </w:r>
          <w:r w:rsidR="00BB43DB" w:rsidRPr="00FB1658">
            <w:rPr>
              <w:color w:val="000000"/>
              <w:sz w:val="24"/>
            </w:rPr>
            <w:t>/</w:t>
          </w:r>
          <w:r w:rsidR="004155D1">
            <w:rPr>
              <w:color w:val="000000"/>
              <w:sz w:val="24"/>
            </w:rPr>
            <w:t>10</w:t>
          </w:r>
          <w:r w:rsidR="00BB43DB" w:rsidRPr="00FB1658">
            <w:rPr>
              <w:color w:val="000000"/>
              <w:sz w:val="24"/>
            </w:rPr>
            <w:t>/201</w:t>
          </w:r>
          <w:r w:rsidR="00BB43DB">
            <w:rPr>
              <w:color w:val="000000"/>
              <w:sz w:val="24"/>
            </w:rPr>
            <w:t>8</w:t>
          </w:r>
        </w:p>
      </w:tc>
    </w:tr>
  </w:tbl>
  <w:p w:rsidR="00BB43DB" w:rsidRDefault="00BB43DB" w:rsidP="00AD253E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05E" w:rsidRDefault="00750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533"/>
    <w:multiLevelType w:val="multilevel"/>
    <w:tmpl w:val="A8DE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F91DF2"/>
    <w:multiLevelType w:val="hybridMultilevel"/>
    <w:tmpl w:val="01462E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710F"/>
    <w:rsid w:val="0000064E"/>
    <w:rsid w:val="00041A92"/>
    <w:rsid w:val="0009778E"/>
    <w:rsid w:val="000A023B"/>
    <w:rsid w:val="000A57C3"/>
    <w:rsid w:val="000C0B1F"/>
    <w:rsid w:val="000C3D5E"/>
    <w:rsid w:val="000C707E"/>
    <w:rsid w:val="000E5221"/>
    <w:rsid w:val="000F622F"/>
    <w:rsid w:val="00102656"/>
    <w:rsid w:val="00105492"/>
    <w:rsid w:val="00116C39"/>
    <w:rsid w:val="001317BB"/>
    <w:rsid w:val="00154F2A"/>
    <w:rsid w:val="0016084D"/>
    <w:rsid w:val="001634CE"/>
    <w:rsid w:val="0018079C"/>
    <w:rsid w:val="001B10B6"/>
    <w:rsid w:val="001D68C4"/>
    <w:rsid w:val="001E458B"/>
    <w:rsid w:val="001F7C10"/>
    <w:rsid w:val="0021307A"/>
    <w:rsid w:val="00230E32"/>
    <w:rsid w:val="00231189"/>
    <w:rsid w:val="0025092A"/>
    <w:rsid w:val="002A0106"/>
    <w:rsid w:val="002C70A2"/>
    <w:rsid w:val="002D6FE7"/>
    <w:rsid w:val="002E0F01"/>
    <w:rsid w:val="00331F7A"/>
    <w:rsid w:val="0033734A"/>
    <w:rsid w:val="003912C0"/>
    <w:rsid w:val="003B4AF6"/>
    <w:rsid w:val="003B7A75"/>
    <w:rsid w:val="003C5D27"/>
    <w:rsid w:val="003E2A56"/>
    <w:rsid w:val="003F385C"/>
    <w:rsid w:val="0041508D"/>
    <w:rsid w:val="004155D1"/>
    <w:rsid w:val="00436356"/>
    <w:rsid w:val="004457EB"/>
    <w:rsid w:val="004464A8"/>
    <w:rsid w:val="004762F6"/>
    <w:rsid w:val="00481A7A"/>
    <w:rsid w:val="00485B3A"/>
    <w:rsid w:val="004C0AB0"/>
    <w:rsid w:val="004D10C2"/>
    <w:rsid w:val="004D44FF"/>
    <w:rsid w:val="004E2C11"/>
    <w:rsid w:val="005118E4"/>
    <w:rsid w:val="00511B17"/>
    <w:rsid w:val="00522E5B"/>
    <w:rsid w:val="00536C82"/>
    <w:rsid w:val="0056237D"/>
    <w:rsid w:val="00581B72"/>
    <w:rsid w:val="005850A8"/>
    <w:rsid w:val="0059702D"/>
    <w:rsid w:val="005A0907"/>
    <w:rsid w:val="005A248F"/>
    <w:rsid w:val="005B18C9"/>
    <w:rsid w:val="005C5926"/>
    <w:rsid w:val="005E7AA9"/>
    <w:rsid w:val="006020B3"/>
    <w:rsid w:val="006126BE"/>
    <w:rsid w:val="006366FB"/>
    <w:rsid w:val="006575CF"/>
    <w:rsid w:val="00684223"/>
    <w:rsid w:val="006A34B7"/>
    <w:rsid w:val="006A5DF5"/>
    <w:rsid w:val="006B35E6"/>
    <w:rsid w:val="006B6896"/>
    <w:rsid w:val="006C556C"/>
    <w:rsid w:val="006D408E"/>
    <w:rsid w:val="006D65E3"/>
    <w:rsid w:val="006E6619"/>
    <w:rsid w:val="00714C4F"/>
    <w:rsid w:val="00725A00"/>
    <w:rsid w:val="00726321"/>
    <w:rsid w:val="0074278B"/>
    <w:rsid w:val="0075005E"/>
    <w:rsid w:val="00776664"/>
    <w:rsid w:val="0079185B"/>
    <w:rsid w:val="00794A4D"/>
    <w:rsid w:val="007C547F"/>
    <w:rsid w:val="007D33DA"/>
    <w:rsid w:val="007F096A"/>
    <w:rsid w:val="007F3125"/>
    <w:rsid w:val="0081419A"/>
    <w:rsid w:val="008176D0"/>
    <w:rsid w:val="008337AD"/>
    <w:rsid w:val="008463FF"/>
    <w:rsid w:val="00867D02"/>
    <w:rsid w:val="0087393A"/>
    <w:rsid w:val="00886AE9"/>
    <w:rsid w:val="00892A08"/>
    <w:rsid w:val="00895501"/>
    <w:rsid w:val="008B0491"/>
    <w:rsid w:val="009120E5"/>
    <w:rsid w:val="009448AE"/>
    <w:rsid w:val="009516D7"/>
    <w:rsid w:val="0096386D"/>
    <w:rsid w:val="00967622"/>
    <w:rsid w:val="00981C46"/>
    <w:rsid w:val="00982BF2"/>
    <w:rsid w:val="009C542B"/>
    <w:rsid w:val="009D3FBC"/>
    <w:rsid w:val="00A16C40"/>
    <w:rsid w:val="00A217A5"/>
    <w:rsid w:val="00A25738"/>
    <w:rsid w:val="00A30C04"/>
    <w:rsid w:val="00A70004"/>
    <w:rsid w:val="00A851C9"/>
    <w:rsid w:val="00A95027"/>
    <w:rsid w:val="00A96283"/>
    <w:rsid w:val="00AA45B4"/>
    <w:rsid w:val="00AB2733"/>
    <w:rsid w:val="00AC3E5D"/>
    <w:rsid w:val="00AD0B29"/>
    <w:rsid w:val="00AD0D7C"/>
    <w:rsid w:val="00AD253E"/>
    <w:rsid w:val="00AE033F"/>
    <w:rsid w:val="00AF2538"/>
    <w:rsid w:val="00AF7220"/>
    <w:rsid w:val="00B2445A"/>
    <w:rsid w:val="00B474B6"/>
    <w:rsid w:val="00B51B40"/>
    <w:rsid w:val="00B76733"/>
    <w:rsid w:val="00B841D2"/>
    <w:rsid w:val="00B932DD"/>
    <w:rsid w:val="00BA0DD7"/>
    <w:rsid w:val="00BA2A7A"/>
    <w:rsid w:val="00BB43DB"/>
    <w:rsid w:val="00BC12FF"/>
    <w:rsid w:val="00BD3139"/>
    <w:rsid w:val="00BD374C"/>
    <w:rsid w:val="00BF45DE"/>
    <w:rsid w:val="00C13880"/>
    <w:rsid w:val="00C32454"/>
    <w:rsid w:val="00C3751F"/>
    <w:rsid w:val="00C45B1F"/>
    <w:rsid w:val="00C46A3B"/>
    <w:rsid w:val="00C549A5"/>
    <w:rsid w:val="00C5662B"/>
    <w:rsid w:val="00C77510"/>
    <w:rsid w:val="00C8489C"/>
    <w:rsid w:val="00CA56C9"/>
    <w:rsid w:val="00CB02A3"/>
    <w:rsid w:val="00CB04BE"/>
    <w:rsid w:val="00CB5E50"/>
    <w:rsid w:val="00CC0F04"/>
    <w:rsid w:val="00CE00B9"/>
    <w:rsid w:val="00CF2DF7"/>
    <w:rsid w:val="00CF6592"/>
    <w:rsid w:val="00CF7716"/>
    <w:rsid w:val="00D1041E"/>
    <w:rsid w:val="00D12E7C"/>
    <w:rsid w:val="00D17576"/>
    <w:rsid w:val="00D23A81"/>
    <w:rsid w:val="00D421CC"/>
    <w:rsid w:val="00D46B40"/>
    <w:rsid w:val="00D512C4"/>
    <w:rsid w:val="00D80007"/>
    <w:rsid w:val="00D8519B"/>
    <w:rsid w:val="00D86A34"/>
    <w:rsid w:val="00DA4F95"/>
    <w:rsid w:val="00DB3CA5"/>
    <w:rsid w:val="00DC6940"/>
    <w:rsid w:val="00DE0B10"/>
    <w:rsid w:val="00DE5F38"/>
    <w:rsid w:val="00DF6208"/>
    <w:rsid w:val="00E04247"/>
    <w:rsid w:val="00E0710F"/>
    <w:rsid w:val="00E128A0"/>
    <w:rsid w:val="00E217EF"/>
    <w:rsid w:val="00E23217"/>
    <w:rsid w:val="00E40499"/>
    <w:rsid w:val="00E42FA0"/>
    <w:rsid w:val="00E47ABC"/>
    <w:rsid w:val="00E53540"/>
    <w:rsid w:val="00E576DA"/>
    <w:rsid w:val="00E6661B"/>
    <w:rsid w:val="00E66EFB"/>
    <w:rsid w:val="00E77B24"/>
    <w:rsid w:val="00E805B4"/>
    <w:rsid w:val="00E840B2"/>
    <w:rsid w:val="00E93B7F"/>
    <w:rsid w:val="00EA2BE7"/>
    <w:rsid w:val="00EB552A"/>
    <w:rsid w:val="00EE26FC"/>
    <w:rsid w:val="00F0020F"/>
    <w:rsid w:val="00F034B7"/>
    <w:rsid w:val="00F10672"/>
    <w:rsid w:val="00F35F7A"/>
    <w:rsid w:val="00F45735"/>
    <w:rsid w:val="00F46E30"/>
    <w:rsid w:val="00F5071C"/>
    <w:rsid w:val="00F6456C"/>
    <w:rsid w:val="00F96D17"/>
    <w:rsid w:val="00FB433A"/>
    <w:rsid w:val="00FC76EB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3D42EFC-E1D2-4D6C-9CE7-961B6A3B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A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321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D25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253E"/>
  </w:style>
  <w:style w:type="paragraph" w:styleId="Rodap">
    <w:name w:val="footer"/>
    <w:basedOn w:val="Normal"/>
    <w:link w:val="RodapChar"/>
    <w:uiPriority w:val="99"/>
    <w:unhideWhenUsed/>
    <w:rsid w:val="00AD25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253E"/>
  </w:style>
  <w:style w:type="character" w:styleId="Hyperlink">
    <w:name w:val="Hyperlink"/>
    <w:basedOn w:val="Fontepargpadro"/>
    <w:uiPriority w:val="99"/>
    <w:unhideWhenUsed/>
    <w:rsid w:val="000C707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8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8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B27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B2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9967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cao_sab@anp.gov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np.gov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 Pereira Caldas</dc:creator>
  <cp:lastModifiedBy>LANDERSON COSTA SILVA</cp:lastModifiedBy>
  <cp:revision>5</cp:revision>
  <dcterms:created xsi:type="dcterms:W3CDTF">2018-10-10T21:13:00Z</dcterms:created>
  <dcterms:modified xsi:type="dcterms:W3CDTF">2018-10-19T16:20:00Z</dcterms:modified>
</cp:coreProperties>
</file>