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53E" w:rsidRPr="00AD253E" w:rsidRDefault="00AD253E" w:rsidP="00AD253E">
      <w:pPr>
        <w:jc w:val="both"/>
      </w:pPr>
    </w:p>
    <w:p w:rsidR="00F0020F" w:rsidRPr="00AD253E" w:rsidRDefault="00F0020F" w:rsidP="00AD253E">
      <w:pPr>
        <w:jc w:val="both"/>
      </w:pPr>
      <w:r w:rsidRPr="00AD253E">
        <w:t>O Diretor-</w:t>
      </w:r>
      <w:r w:rsidR="003F385C" w:rsidRPr="00AD253E">
        <w:t>Geral</w:t>
      </w:r>
      <w:r w:rsidRPr="00AD253E">
        <w:t xml:space="preserve"> da </w:t>
      </w:r>
      <w:proofErr w:type="spellStart"/>
      <w:r w:rsidRPr="00AD253E">
        <w:t>Agência</w:t>
      </w:r>
      <w:proofErr w:type="spellEnd"/>
      <w:r w:rsidRPr="00AD253E">
        <w:t xml:space="preserve"> Nacional do Petróleo, Gás Natural e Biocombustíveis, no uso de suas atribuições, </w:t>
      </w:r>
    </w:p>
    <w:p w:rsidR="00F0020F" w:rsidRPr="00AD253E" w:rsidRDefault="00F0020F" w:rsidP="00AD253E">
      <w:pPr>
        <w:jc w:val="both"/>
      </w:pPr>
    </w:p>
    <w:p w:rsidR="00952DAC" w:rsidRDefault="00CF2DF7" w:rsidP="00952DAC">
      <w:pPr>
        <w:jc w:val="both"/>
      </w:pPr>
      <w:r w:rsidRPr="00AD253E">
        <w:t>CONSIDERANDO</w:t>
      </w:r>
      <w:r w:rsidR="0018079C" w:rsidRPr="00AD253E">
        <w:t xml:space="preserve"> </w:t>
      </w:r>
      <w:r w:rsidR="00952DAC">
        <w:t xml:space="preserve">que o Conselho </w:t>
      </w:r>
      <w:r w:rsidR="00715655">
        <w:t>Nacional de Política Energética</w:t>
      </w:r>
      <w:r w:rsidR="00952DAC">
        <w:t xml:space="preserve"> (C</w:t>
      </w:r>
      <w:r w:rsidR="00715655">
        <w:t>NPE</w:t>
      </w:r>
      <w:r w:rsidR="00952DAC">
        <w:t>)</w:t>
      </w:r>
      <w:r w:rsidR="00715655">
        <w:t xml:space="preserve"> editou as diretrizes estratégicas para o desenho do novo mercado de gás natural do Brasil por meio da Resolução CNPE nº 10, de 14 de dezembro de 2016, na qual estão contidos os seguintes temas, com relação à promoção da concorrência na indústria do gás natural</w:t>
      </w:r>
      <w:r w:rsidR="00952DAC">
        <w:t>:</w:t>
      </w:r>
    </w:p>
    <w:p w:rsidR="00952DAC" w:rsidRDefault="00952DAC" w:rsidP="00952DAC">
      <w:pPr>
        <w:jc w:val="both"/>
      </w:pPr>
    </w:p>
    <w:p w:rsidR="00952DAC" w:rsidRDefault="00715655" w:rsidP="00715655">
      <w:pPr>
        <w:pStyle w:val="PargrafodaLista"/>
        <w:numPr>
          <w:ilvl w:val="0"/>
          <w:numId w:val="2"/>
        </w:numPr>
        <w:spacing w:line="276" w:lineRule="auto"/>
        <w:jc w:val="both"/>
      </w:pPr>
      <w:proofErr w:type="gramStart"/>
      <w:r>
        <w:t>implementação</w:t>
      </w:r>
      <w:proofErr w:type="gramEnd"/>
      <w:r>
        <w:t xml:space="preserve"> de medidas de estímulo à concorrência que limitem a concentração de mercado e promovam efetivamente a competição na oferta de gás natural;</w:t>
      </w:r>
    </w:p>
    <w:p w:rsidR="00715655" w:rsidRDefault="00715655" w:rsidP="00715655">
      <w:pPr>
        <w:pStyle w:val="PargrafodaLista"/>
        <w:numPr>
          <w:ilvl w:val="0"/>
          <w:numId w:val="2"/>
        </w:numPr>
        <w:spacing w:line="276" w:lineRule="auto"/>
        <w:jc w:val="both"/>
      </w:pPr>
      <w:proofErr w:type="gramStart"/>
      <w:r>
        <w:t>promoção</w:t>
      </w:r>
      <w:proofErr w:type="gramEnd"/>
      <w:r>
        <w:t xml:space="preserve"> da independência comercial e operacional dos transportadores;</w:t>
      </w:r>
    </w:p>
    <w:p w:rsidR="00715655" w:rsidRDefault="00715655" w:rsidP="00715655">
      <w:pPr>
        <w:pStyle w:val="PargrafodaLista"/>
        <w:numPr>
          <w:ilvl w:val="0"/>
          <w:numId w:val="2"/>
        </w:numPr>
        <w:spacing w:line="276" w:lineRule="auto"/>
        <w:jc w:val="both"/>
      </w:pPr>
      <w:proofErr w:type="gramStart"/>
      <w:r>
        <w:t>reforço</w:t>
      </w:r>
      <w:proofErr w:type="gramEnd"/>
      <w:r>
        <w:t xml:space="preserve"> da separação entre as atividades potencialmente concorrenciais, produção e comercialização de gás natural, das atividades monopolísticas, transporte e distribuição;</w:t>
      </w:r>
    </w:p>
    <w:p w:rsidR="00715655" w:rsidRDefault="00715655" w:rsidP="00715655">
      <w:pPr>
        <w:pStyle w:val="PargrafodaLista"/>
        <w:numPr>
          <w:ilvl w:val="0"/>
          <w:numId w:val="2"/>
        </w:numPr>
        <w:spacing w:line="276" w:lineRule="auto"/>
        <w:jc w:val="both"/>
      </w:pPr>
      <w:proofErr w:type="gramStart"/>
      <w:r>
        <w:t>aumento</w:t>
      </w:r>
      <w:proofErr w:type="gramEnd"/>
      <w:r>
        <w:t xml:space="preserve"> da transparência em relação à formação de preços e as características, capacidades e uso de infraestruturas acessíveis a terceiros;</w:t>
      </w:r>
    </w:p>
    <w:p w:rsidR="00715655" w:rsidRDefault="00715655" w:rsidP="00715655">
      <w:pPr>
        <w:pStyle w:val="PargrafodaLista"/>
        <w:numPr>
          <w:ilvl w:val="0"/>
          <w:numId w:val="2"/>
        </w:numPr>
        <w:spacing w:line="276" w:lineRule="auto"/>
        <w:jc w:val="both"/>
      </w:pPr>
      <w:proofErr w:type="gramStart"/>
      <w:r>
        <w:t>promoção</w:t>
      </w:r>
      <w:proofErr w:type="gramEnd"/>
      <w:r>
        <w:t xml:space="preserve"> da harmonização entre as regulações estaduais e federal, por meio de dispositivos de abrangência nacional, objetivando a adoção das melhores práticas regulatórias;</w:t>
      </w:r>
    </w:p>
    <w:p w:rsidR="00952DAC" w:rsidRDefault="00952DAC" w:rsidP="00952DAC">
      <w:pPr>
        <w:jc w:val="both"/>
      </w:pPr>
    </w:p>
    <w:p w:rsidR="001E2238" w:rsidRDefault="00952DAC" w:rsidP="00952DAC">
      <w:pPr>
        <w:jc w:val="both"/>
      </w:pPr>
      <w:r>
        <w:t>CONSIDERANDO que a</w:t>
      </w:r>
      <w:r w:rsidR="001E2238">
        <w:t>s</w:t>
      </w:r>
      <w:r>
        <w:t xml:space="preserve"> Nota</w:t>
      </w:r>
      <w:r w:rsidR="001E2238">
        <w:t>s</w:t>
      </w:r>
      <w:r>
        <w:t xml:space="preserve"> Técnica</w:t>
      </w:r>
      <w:r w:rsidR="001E2238">
        <w:t>s</w:t>
      </w:r>
      <w:r>
        <w:t xml:space="preserve"> n° </w:t>
      </w:r>
      <w:r w:rsidR="00C04390">
        <w:t>00</w:t>
      </w:r>
      <w:r>
        <w:t>4/201</w:t>
      </w:r>
      <w:r w:rsidR="001E2238">
        <w:t xml:space="preserve">7-SCM e </w:t>
      </w:r>
      <w:r w:rsidR="001E2238" w:rsidRPr="001E2238">
        <w:t>004/2018-SIM</w:t>
      </w:r>
      <w:r w:rsidR="001E2238">
        <w:t>, de 2 de maio de 2017 e 29 de junho de 2018 endereçam os principais aspectos referentes aos seguintes temas:</w:t>
      </w:r>
    </w:p>
    <w:p w:rsidR="001E2238" w:rsidRDefault="001E2238" w:rsidP="001E2238">
      <w:pPr>
        <w:pStyle w:val="PargrafodaLista"/>
        <w:numPr>
          <w:ilvl w:val="0"/>
          <w:numId w:val="3"/>
        </w:numPr>
        <w:jc w:val="both"/>
      </w:pPr>
      <w:proofErr w:type="gramStart"/>
      <w:r w:rsidRPr="001E2238">
        <w:t>estabelecimento</w:t>
      </w:r>
      <w:proofErr w:type="gramEnd"/>
      <w:r w:rsidRPr="001E2238">
        <w:t xml:space="preserve"> pela ANP de medidas para garantir a independência dos transportadores de gás natural com relação aos agentes que atuam nas atividades potencialmente concorrenciais da indústria</w:t>
      </w:r>
      <w:r>
        <w:t>;</w:t>
      </w:r>
    </w:p>
    <w:p w:rsidR="001E2238" w:rsidRDefault="00144063" w:rsidP="00144063">
      <w:pPr>
        <w:pStyle w:val="PargrafodaLista"/>
        <w:numPr>
          <w:ilvl w:val="0"/>
          <w:numId w:val="3"/>
        </w:numPr>
        <w:jc w:val="both"/>
      </w:pPr>
      <w:proofErr w:type="gramStart"/>
      <w:r>
        <w:t>a</w:t>
      </w:r>
      <w:r w:rsidRPr="00144063">
        <w:t>plicação</w:t>
      </w:r>
      <w:proofErr w:type="gramEnd"/>
      <w:r w:rsidRPr="00144063">
        <w:t xml:space="preserve"> da doutrina de instalações essenciais </w:t>
      </w:r>
      <w:r>
        <w:t xml:space="preserve">para o </w:t>
      </w:r>
      <w:r w:rsidRPr="00144063">
        <w:t xml:space="preserve">acesso a gasodutos de escoamento, unidades de tratamento de gás natural e terminais de </w:t>
      </w:r>
      <w:proofErr w:type="spellStart"/>
      <w:r w:rsidRPr="00144063">
        <w:t>regaseificação</w:t>
      </w:r>
      <w:proofErr w:type="spellEnd"/>
      <w:r w:rsidRPr="00144063">
        <w:t xml:space="preserve"> de GNL</w:t>
      </w:r>
      <w:r>
        <w:t>;</w:t>
      </w:r>
    </w:p>
    <w:p w:rsidR="00144063" w:rsidRDefault="000735BB" w:rsidP="000735BB">
      <w:pPr>
        <w:pStyle w:val="PargrafodaLista"/>
        <w:numPr>
          <w:ilvl w:val="0"/>
          <w:numId w:val="3"/>
        </w:numPr>
        <w:jc w:val="both"/>
      </w:pPr>
      <w:proofErr w:type="gramStart"/>
      <w:r w:rsidRPr="000735BB">
        <w:t>adoção</w:t>
      </w:r>
      <w:proofErr w:type="gramEnd"/>
      <w:r w:rsidRPr="000735BB">
        <w:t xml:space="preserve"> de medidas para dar transparência às transações comerciais entre partes relacionadas, </w:t>
      </w:r>
      <w:r>
        <w:t>no que tange ao atendimento d</w:t>
      </w:r>
      <w:r w:rsidRPr="000735BB">
        <w:t>o mercado cativo de gás natural</w:t>
      </w:r>
      <w:r>
        <w:t>;</w:t>
      </w:r>
    </w:p>
    <w:p w:rsidR="000735BB" w:rsidRDefault="000735BB" w:rsidP="000735BB">
      <w:pPr>
        <w:pStyle w:val="PargrafodaLista"/>
        <w:numPr>
          <w:ilvl w:val="0"/>
          <w:numId w:val="3"/>
        </w:numPr>
        <w:jc w:val="both"/>
      </w:pPr>
      <w:proofErr w:type="gramStart"/>
      <w:r>
        <w:t>estabelecimento</w:t>
      </w:r>
      <w:proofErr w:type="gramEnd"/>
      <w:r>
        <w:t>, pela União, de uma estrutura regulatória contendo critérios básicos que poderiam ser adotados pelas autoridades estaduais, com o objetivo de harmonizar as regulações federal e estaduais;</w:t>
      </w:r>
    </w:p>
    <w:p w:rsidR="00952DAC" w:rsidRPr="00AD253E" w:rsidRDefault="000735BB" w:rsidP="00952DAC">
      <w:pPr>
        <w:pStyle w:val="PargrafodaLista"/>
        <w:numPr>
          <w:ilvl w:val="0"/>
          <w:numId w:val="3"/>
        </w:numPr>
        <w:jc w:val="both"/>
      </w:pPr>
      <w:proofErr w:type="gramStart"/>
      <w:r>
        <w:t>definição</w:t>
      </w:r>
      <w:proofErr w:type="gramEnd"/>
      <w:r>
        <w:t xml:space="preserve"> de regras para p</w:t>
      </w:r>
      <w:r w:rsidRPr="000735BB">
        <w:t>rogramas de venda obrigatória de gás natural (ou “</w:t>
      </w:r>
      <w:proofErr w:type="spellStart"/>
      <w:r w:rsidRPr="000735BB">
        <w:rPr>
          <w:i/>
        </w:rPr>
        <w:t>Gas</w:t>
      </w:r>
      <w:proofErr w:type="spellEnd"/>
      <w:r w:rsidRPr="000735BB">
        <w:rPr>
          <w:i/>
        </w:rPr>
        <w:t xml:space="preserve"> Release</w:t>
      </w:r>
      <w:r>
        <w:t>”), para a superação d</w:t>
      </w:r>
      <w:r w:rsidRPr="000735BB">
        <w:t>o problema da ausência de acesso ao suprimento de gás ou capacidade de transporte</w:t>
      </w:r>
      <w:r>
        <w:t xml:space="preserve"> e incentivo a uma maior diversidade de agentes participantes do mercado de gás natural.</w:t>
      </w:r>
    </w:p>
    <w:p w:rsidR="00E77B24" w:rsidRPr="00AD253E" w:rsidRDefault="00E77B24" w:rsidP="00AD253E">
      <w:pPr>
        <w:jc w:val="both"/>
      </w:pPr>
    </w:p>
    <w:p w:rsidR="00A63D93" w:rsidRDefault="00A63D93" w:rsidP="00AD253E">
      <w:pPr>
        <w:jc w:val="both"/>
      </w:pPr>
      <w:r>
        <w:t xml:space="preserve">CONSIDERANDO que </w:t>
      </w:r>
      <w:r w:rsidRPr="00A63D93">
        <w:t>as políticas nacionais para o aproveitamento racio</w:t>
      </w:r>
      <w:r>
        <w:t>nal das fontes de energia possuem</w:t>
      </w:r>
      <w:r w:rsidRPr="00A63D93">
        <w:t xml:space="preserve"> os objetivos de proteger os interesses do consumidor quanto a preço, qualidade e oferta dos produtos; incrementar, em bases econômicas, a utilização do gás natural; promover a livre concorrência; atrair investimentos na produção de energia; atrair investimentos em infraestrutura para transporte e estocagem de biocombustíveis, conforme artigo 1°, Lei n° 9.478/97;</w:t>
      </w:r>
    </w:p>
    <w:p w:rsidR="00A63D93" w:rsidRDefault="00A63D93" w:rsidP="00AD253E">
      <w:pPr>
        <w:jc w:val="both"/>
      </w:pPr>
    </w:p>
    <w:p w:rsidR="00E0710F" w:rsidRPr="00AD253E" w:rsidRDefault="00E0710F" w:rsidP="00AD253E">
      <w:pPr>
        <w:jc w:val="both"/>
      </w:pPr>
      <w:r w:rsidRPr="00AD253E">
        <w:lastRenderedPageBreak/>
        <w:t xml:space="preserve">CONSIDERANDO a competência constitucional da ANP, prevista no art. 177, § 2º, III da Constituição Federal, para regulação do monopólio da União;  </w:t>
      </w:r>
    </w:p>
    <w:p w:rsidR="004762F6" w:rsidRPr="00AD253E" w:rsidRDefault="004762F6" w:rsidP="00AD253E">
      <w:pPr>
        <w:jc w:val="both"/>
      </w:pPr>
    </w:p>
    <w:p w:rsidR="00E0710F" w:rsidRPr="00AD253E" w:rsidRDefault="00E0710F" w:rsidP="00AD253E">
      <w:pPr>
        <w:jc w:val="both"/>
      </w:pPr>
      <w:r w:rsidRPr="00AD253E">
        <w:t xml:space="preserve">CONSIDERANDO </w:t>
      </w:r>
      <w:r w:rsidR="00A63D93">
        <w:t xml:space="preserve">que </w:t>
      </w:r>
      <w:r w:rsidR="00A63D93" w:rsidRPr="00A63D93">
        <w:t>a ANP tem como finalidade promover a regulação, a contratação e a fiscalização das atividades econômicas integrantes da indústria do gás natural, cabendo-lhe implementar, em sua esfera de atribuições, a política nacional de gás natural contida na Política Energética Nacional, com ênfase na garantia do suprimento gás natural e seus derivados em todo o território nacional;</w:t>
      </w:r>
      <w:r w:rsidRPr="00AD253E">
        <w:t xml:space="preserve">  </w:t>
      </w:r>
    </w:p>
    <w:p w:rsidR="000A023B" w:rsidRPr="00AD253E" w:rsidRDefault="000A023B" w:rsidP="00AD253E">
      <w:pPr>
        <w:jc w:val="both"/>
      </w:pPr>
    </w:p>
    <w:p w:rsidR="00F35F7A" w:rsidRPr="00AD253E" w:rsidRDefault="000A023B" w:rsidP="00AD253E">
      <w:pPr>
        <w:jc w:val="both"/>
      </w:pPr>
      <w:r w:rsidRPr="00AD253E">
        <w:t>CONSIDERANDO que</w:t>
      </w:r>
      <w:r w:rsidR="00EB552A" w:rsidRPr="00AD253E">
        <w:t xml:space="preserve">, embora abertas </w:t>
      </w:r>
      <w:r w:rsidR="00D12E7C" w:rsidRPr="00AD253E">
        <w:t>à</w:t>
      </w:r>
      <w:r w:rsidR="00EB552A" w:rsidRPr="00AD253E">
        <w:t xml:space="preserve"> livre iniciativa, as atividades </w:t>
      </w:r>
      <w:r w:rsidR="00105492" w:rsidRPr="00AD253E">
        <w:t xml:space="preserve">relativas ao </w:t>
      </w:r>
      <w:r w:rsidR="00A63D93" w:rsidRPr="00A63D93">
        <w:t xml:space="preserve">abastecimento nacional de combustíveis </w:t>
      </w:r>
      <w:r w:rsidR="00A63D93">
        <w:t>são</w:t>
      </w:r>
      <w:r w:rsidR="00A63D93" w:rsidRPr="00A63D93">
        <w:t xml:space="preserve"> considerad</w:t>
      </w:r>
      <w:r w:rsidR="00A63D93">
        <w:t>as</w:t>
      </w:r>
      <w:r w:rsidR="00A63D93" w:rsidRPr="00A63D93">
        <w:t xml:space="preserve"> de utilidade pública e abrange</w:t>
      </w:r>
      <w:r w:rsidR="00A63D93">
        <w:t>m</w:t>
      </w:r>
      <w:r w:rsidR="00A63D93" w:rsidRPr="00A63D93">
        <w:t xml:space="preserve"> as atividades da indústria do gás natural: produção, importação, exportação, tratamento, processamento, transporte, transferência, armazenagem, estocagem, distribuição e comercialização, segundo o artigo 1º, § 1º, Lei nº 9.847/99;</w:t>
      </w:r>
    </w:p>
    <w:p w:rsidR="004762F6" w:rsidRPr="00AD253E" w:rsidRDefault="004762F6" w:rsidP="00AD253E">
      <w:pPr>
        <w:jc w:val="both"/>
      </w:pPr>
    </w:p>
    <w:p w:rsidR="00CB04BE" w:rsidRPr="00AD253E" w:rsidRDefault="00CB04BE" w:rsidP="00AD253E">
      <w:pPr>
        <w:jc w:val="both"/>
      </w:pPr>
      <w:r w:rsidRPr="00AD253E">
        <w:t xml:space="preserve">CONSIDERANDO que </w:t>
      </w:r>
      <w:r w:rsidR="006B6896" w:rsidRPr="00AD253E">
        <w:t xml:space="preserve">a Tomada </w:t>
      </w:r>
      <w:r w:rsidR="001634CE" w:rsidRPr="00AD253E">
        <w:t xml:space="preserve">Pública </w:t>
      </w:r>
      <w:r w:rsidR="006B6896" w:rsidRPr="00AD253E">
        <w:t xml:space="preserve">de </w:t>
      </w:r>
      <w:r w:rsidR="00CF7716">
        <w:t>Contribuições - TPC</w:t>
      </w:r>
      <w:r w:rsidR="006B6896" w:rsidRPr="00AD253E">
        <w:t xml:space="preserve"> </w:t>
      </w:r>
      <w:r w:rsidR="00C8489C" w:rsidRPr="00AD253E">
        <w:t xml:space="preserve">é um instrumento que </w:t>
      </w:r>
      <w:r w:rsidR="006B6896" w:rsidRPr="00AD253E">
        <w:t xml:space="preserve">tem o objetivo de tornar público </w:t>
      </w:r>
      <w:r w:rsidR="006A5DF5" w:rsidRPr="00AD253E">
        <w:t xml:space="preserve">determinado assunto </w:t>
      </w:r>
      <w:r w:rsidR="006B6896" w:rsidRPr="00AD253E">
        <w:t>e colher sugestões da sociedade</w:t>
      </w:r>
      <w:r w:rsidR="00AE033F" w:rsidRPr="00AD253E">
        <w:t xml:space="preserve"> e dos demais entes públicos</w:t>
      </w:r>
      <w:r w:rsidR="006B6896" w:rsidRPr="00AD253E">
        <w:t xml:space="preserve"> </w:t>
      </w:r>
      <w:r w:rsidR="00867D02" w:rsidRPr="00AD253E">
        <w:t>a respeito de</w:t>
      </w:r>
      <w:r w:rsidR="006B6896" w:rsidRPr="00AD253E">
        <w:t xml:space="preserve"> temas</w:t>
      </w:r>
      <w:r w:rsidR="00867D02" w:rsidRPr="00AD253E">
        <w:t xml:space="preserve"> </w:t>
      </w:r>
      <w:r w:rsidR="00886AE9" w:rsidRPr="00AD253E">
        <w:t>d</w:t>
      </w:r>
      <w:r w:rsidR="00867D02" w:rsidRPr="00AD253E">
        <w:t>e grande relevância</w:t>
      </w:r>
      <w:r w:rsidR="0016084D" w:rsidRPr="00AD253E">
        <w:t>, em respeito ao princípio democrático</w:t>
      </w:r>
      <w:r w:rsidR="00C8489C" w:rsidRPr="00AD253E">
        <w:t xml:space="preserve">;  </w:t>
      </w:r>
    </w:p>
    <w:p w:rsidR="00C8489C" w:rsidRPr="00AD253E" w:rsidRDefault="00C8489C" w:rsidP="00AD253E">
      <w:pPr>
        <w:jc w:val="both"/>
      </w:pPr>
    </w:p>
    <w:p w:rsidR="002A0106" w:rsidRPr="00AD253E" w:rsidRDefault="00E128A0" w:rsidP="00AD253E">
      <w:pPr>
        <w:jc w:val="both"/>
      </w:pPr>
      <w:proofErr w:type="gramStart"/>
      <w:r w:rsidRPr="00AD253E">
        <w:t>resolve</w:t>
      </w:r>
      <w:proofErr w:type="gramEnd"/>
      <w:r w:rsidRPr="00AD253E">
        <w:t xml:space="preserve"> convidar a sociedade a participar da T</w:t>
      </w:r>
      <w:r w:rsidR="00485B3A" w:rsidRPr="00AD253E">
        <w:t>P</w:t>
      </w:r>
      <w:r w:rsidR="00CF7716">
        <w:t>C</w:t>
      </w:r>
      <w:r w:rsidRPr="00AD253E">
        <w:t xml:space="preserve"> para coletar</w:t>
      </w:r>
      <w:r w:rsidR="0000064E" w:rsidRPr="00AD253E">
        <w:t xml:space="preserve"> contribuições,</w:t>
      </w:r>
      <w:r w:rsidRPr="00AD253E">
        <w:t xml:space="preserve"> dados</w:t>
      </w:r>
      <w:r w:rsidR="0000064E" w:rsidRPr="00AD253E">
        <w:t xml:space="preserve"> e</w:t>
      </w:r>
      <w:r w:rsidRPr="00AD253E">
        <w:t xml:space="preserve"> </w:t>
      </w:r>
      <w:proofErr w:type="spellStart"/>
      <w:r w:rsidRPr="00AD253E">
        <w:t>informações</w:t>
      </w:r>
      <w:proofErr w:type="spellEnd"/>
      <w:r w:rsidRPr="00AD253E">
        <w:t xml:space="preserve"> sobre</w:t>
      </w:r>
      <w:r w:rsidR="00E576DA" w:rsidRPr="00AD253E">
        <w:t xml:space="preserve"> a </w:t>
      </w:r>
      <w:r w:rsidR="00A63D93" w:rsidRPr="00A63D93">
        <w:t>promoção da concorrência</w:t>
      </w:r>
      <w:r w:rsidR="00A63D93">
        <w:t xml:space="preserve"> e desverticalização </w:t>
      </w:r>
      <w:r w:rsidR="00A63D93" w:rsidRPr="00A63D93">
        <w:t>na indústria de gás natural</w:t>
      </w:r>
      <w:r w:rsidR="00A63D93">
        <w:t>, assim como o aumento da oferta de gás natural ao mercado</w:t>
      </w:r>
      <w:r w:rsidR="00A63D93" w:rsidRPr="00AD253E">
        <w:t>.</w:t>
      </w:r>
    </w:p>
    <w:p w:rsidR="00AD253E" w:rsidRPr="00AD253E" w:rsidRDefault="00AD253E" w:rsidP="00AD253E">
      <w:pPr>
        <w:jc w:val="both"/>
      </w:pPr>
    </w:p>
    <w:p w:rsidR="00E23217" w:rsidRPr="00AD253E" w:rsidRDefault="00E23217" w:rsidP="00AD253E">
      <w:pPr>
        <w:pStyle w:val="PargrafodaLista"/>
        <w:numPr>
          <w:ilvl w:val="0"/>
          <w:numId w:val="1"/>
        </w:numPr>
        <w:jc w:val="both"/>
        <w:rPr>
          <w:b/>
        </w:rPr>
      </w:pPr>
      <w:r w:rsidRPr="00AD253E">
        <w:rPr>
          <w:b/>
        </w:rPr>
        <w:t>Objeto</w:t>
      </w:r>
    </w:p>
    <w:p w:rsidR="00E23217" w:rsidRPr="00AD253E" w:rsidRDefault="00E23217" w:rsidP="00AD253E">
      <w:pPr>
        <w:jc w:val="both"/>
      </w:pPr>
    </w:p>
    <w:p w:rsidR="00412F3D" w:rsidRDefault="0033734A" w:rsidP="00AD253E">
      <w:pPr>
        <w:jc w:val="both"/>
      </w:pPr>
      <w:r w:rsidRPr="00AD253E">
        <w:t xml:space="preserve">1.1 </w:t>
      </w:r>
      <w:r w:rsidR="00AF2538" w:rsidRPr="00AD253E">
        <w:t xml:space="preserve">Convite ao </w:t>
      </w:r>
      <w:proofErr w:type="spellStart"/>
      <w:r w:rsidR="00AF2538" w:rsidRPr="00AD253E">
        <w:t>público</w:t>
      </w:r>
      <w:proofErr w:type="spellEnd"/>
      <w:r w:rsidR="00AF2538" w:rsidRPr="00AD253E">
        <w:t xml:space="preserve"> para contribuir</w:t>
      </w:r>
      <w:r w:rsidR="006A34B7" w:rsidRPr="00AD253E">
        <w:t xml:space="preserve"> na análise </w:t>
      </w:r>
      <w:r w:rsidR="00C549A5" w:rsidRPr="00AD253E">
        <w:t xml:space="preserve">sobre </w:t>
      </w:r>
      <w:r w:rsidR="00A5331F" w:rsidRPr="00A5331F">
        <w:t>promoção da concorrência e desverticalização na indústria de gás natural, assim como o aumento da oferta de gás natural ao mercado</w:t>
      </w:r>
      <w:r w:rsidR="00412F3D">
        <w:t xml:space="preserve">, devendo ser avaliado, dentre outros: </w:t>
      </w:r>
    </w:p>
    <w:p w:rsidR="00412F3D" w:rsidRDefault="00AC5E1A" w:rsidP="00AC5E1A">
      <w:pPr>
        <w:ind w:left="360"/>
        <w:jc w:val="both"/>
      </w:pPr>
      <w:r>
        <w:t>1.1.1</w:t>
      </w:r>
      <w:r w:rsidR="00412F3D">
        <w:t xml:space="preserve"> </w:t>
      </w:r>
      <w:r>
        <w:t xml:space="preserve">- </w:t>
      </w:r>
      <w:proofErr w:type="gramStart"/>
      <w:r w:rsidR="00A5331F">
        <w:t>a</w:t>
      </w:r>
      <w:r w:rsidR="00A5331F" w:rsidRPr="00A5331F">
        <w:t>plicação</w:t>
      </w:r>
      <w:proofErr w:type="gramEnd"/>
      <w:r w:rsidR="00A5331F" w:rsidRPr="00A5331F">
        <w:t xml:space="preserve"> dos </w:t>
      </w:r>
      <w:r w:rsidR="00A5331F">
        <w:t>m</w:t>
      </w:r>
      <w:r w:rsidR="00A5331F" w:rsidRPr="00A5331F">
        <w:t xml:space="preserve">odelos de </w:t>
      </w:r>
      <w:r w:rsidR="00A5331F">
        <w:t>i</w:t>
      </w:r>
      <w:r w:rsidR="00A5331F" w:rsidRPr="00A5331F">
        <w:t>ndependência</w:t>
      </w:r>
      <w:r w:rsidR="00A5331F">
        <w:t xml:space="preserve"> (</w:t>
      </w:r>
      <w:r w:rsidR="004E6198" w:rsidRPr="004E6198">
        <w:t>separação completa de propriedade</w:t>
      </w:r>
      <w:r w:rsidR="004E6198" w:rsidRPr="00AC5E1A">
        <w:rPr>
          <w:i/>
        </w:rPr>
        <w:t xml:space="preserve"> </w:t>
      </w:r>
      <w:r w:rsidR="00A5331F">
        <w:t>[OU],</w:t>
      </w:r>
      <w:r w:rsidR="004E6198">
        <w:t xml:space="preserve"> </w:t>
      </w:r>
      <w:r w:rsidR="004E6198" w:rsidRPr="004E6198">
        <w:t>transportador independente</w:t>
      </w:r>
      <w:r w:rsidR="004E6198">
        <w:t xml:space="preserve"> [</w:t>
      </w:r>
      <w:r w:rsidR="00A5331F">
        <w:t>ITO</w:t>
      </w:r>
      <w:r w:rsidR="004E6198">
        <w:t>]</w:t>
      </w:r>
      <w:r w:rsidR="00A5331F">
        <w:t xml:space="preserve"> e </w:t>
      </w:r>
      <w:r w:rsidR="004E6198" w:rsidRPr="004E6198">
        <w:t xml:space="preserve">operador independente de sistema </w:t>
      </w:r>
      <w:r w:rsidR="004E6198">
        <w:t>[ISO]</w:t>
      </w:r>
      <w:r w:rsidR="00A5331F">
        <w:t>)</w:t>
      </w:r>
      <w:r w:rsidR="004E6198">
        <w:t xml:space="preserve"> a todos os transportadores no Brasil</w:t>
      </w:r>
      <w:r w:rsidR="00412F3D" w:rsidRPr="00412F3D">
        <w:t xml:space="preserve">; </w:t>
      </w:r>
    </w:p>
    <w:p w:rsidR="00412F3D" w:rsidRDefault="00AC5E1A" w:rsidP="00AC5E1A">
      <w:pPr>
        <w:ind w:left="360"/>
        <w:jc w:val="both"/>
      </w:pPr>
      <w:r>
        <w:t xml:space="preserve">1.1.2 </w:t>
      </w:r>
      <w:r w:rsidR="00412F3D">
        <w:t xml:space="preserve">- </w:t>
      </w:r>
      <w:proofErr w:type="gramStart"/>
      <w:r w:rsidR="004E6198" w:rsidRPr="004E6198">
        <w:t>regras e diretrizes</w:t>
      </w:r>
      <w:proofErr w:type="gramEnd"/>
      <w:r w:rsidR="004E6198" w:rsidRPr="004E6198">
        <w:t xml:space="preserve"> para </w:t>
      </w:r>
      <w:r w:rsidR="004E6198">
        <w:t>a formalização d</w:t>
      </w:r>
      <w:r w:rsidR="004E6198" w:rsidRPr="004E6198">
        <w:t xml:space="preserve">o acesso a gasodutos de escoamento, unidades de tratamento de gás natural e terminais de </w:t>
      </w:r>
      <w:proofErr w:type="spellStart"/>
      <w:r w:rsidR="004E6198" w:rsidRPr="004E6198">
        <w:t>regaseificação</w:t>
      </w:r>
      <w:proofErr w:type="spellEnd"/>
      <w:r w:rsidR="004E6198" w:rsidRPr="004E6198">
        <w:t xml:space="preserve"> de GNL </w:t>
      </w:r>
      <w:r w:rsidR="004E6198">
        <w:t xml:space="preserve">no caso em que as partes interessadas entram em acordo, assim como os procedimentos de </w:t>
      </w:r>
      <w:r w:rsidR="004E6198" w:rsidRPr="004E6198">
        <w:t xml:space="preserve">conciliação e arbitramento </w:t>
      </w:r>
      <w:r w:rsidR="004E6198">
        <w:t xml:space="preserve">pela ANP </w:t>
      </w:r>
      <w:r w:rsidR="004E6198" w:rsidRPr="004E6198">
        <w:t xml:space="preserve">em caso de </w:t>
      </w:r>
      <w:r w:rsidR="004E6198">
        <w:t>i</w:t>
      </w:r>
      <w:r w:rsidR="004E6198" w:rsidRPr="004E6198">
        <w:t>mpasse entre as partes interessadas</w:t>
      </w:r>
      <w:r w:rsidR="00412F3D" w:rsidRPr="00412F3D">
        <w:t>;</w:t>
      </w:r>
    </w:p>
    <w:p w:rsidR="00412F3D" w:rsidRDefault="00AC5E1A" w:rsidP="00AC5E1A">
      <w:pPr>
        <w:ind w:left="360"/>
        <w:jc w:val="both"/>
      </w:pPr>
      <w:r>
        <w:t xml:space="preserve">1.1.3 </w:t>
      </w:r>
      <w:r w:rsidR="00412F3D">
        <w:t xml:space="preserve">- </w:t>
      </w:r>
      <w:proofErr w:type="gramStart"/>
      <w:r w:rsidR="004E6198" w:rsidRPr="004E6198">
        <w:t>medidas</w:t>
      </w:r>
      <w:proofErr w:type="gramEnd"/>
      <w:r w:rsidR="004E6198" w:rsidRPr="004E6198">
        <w:t xml:space="preserve"> para dar transparência às transações comerciais entre partes relacionadas, a fim de atender ao mercado cativo de gás natural</w:t>
      </w:r>
      <w:r w:rsidR="004E6198">
        <w:t xml:space="preserve">, de forma a criar incentivos para a não ocorrência de </w:t>
      </w:r>
      <w:r w:rsidR="004E6198" w:rsidRPr="00AC5E1A">
        <w:rPr>
          <w:i/>
        </w:rPr>
        <w:t>self-</w:t>
      </w:r>
      <w:proofErr w:type="spellStart"/>
      <w:r w:rsidR="004E6198" w:rsidRPr="00AC5E1A">
        <w:rPr>
          <w:i/>
        </w:rPr>
        <w:t>dealing</w:t>
      </w:r>
      <w:proofErr w:type="spellEnd"/>
      <w:r w:rsidR="004E6198">
        <w:t xml:space="preserve"> entre supridores e distribuidoras locais de gás canalizado</w:t>
      </w:r>
      <w:r w:rsidR="00412F3D" w:rsidRPr="00412F3D">
        <w:t>;</w:t>
      </w:r>
    </w:p>
    <w:p w:rsidR="00412F3D" w:rsidRDefault="00AC5E1A" w:rsidP="00AC5E1A">
      <w:pPr>
        <w:ind w:left="360"/>
        <w:jc w:val="both"/>
      </w:pPr>
      <w:r>
        <w:t xml:space="preserve">1.1.4 </w:t>
      </w:r>
      <w:r w:rsidR="00412F3D">
        <w:t xml:space="preserve">- </w:t>
      </w:r>
      <w:r w:rsidRPr="00AC5E1A">
        <w:t>“Pacto Nacional” entre a União e os Estados, para harmonização das regr</w:t>
      </w:r>
      <w:r>
        <w:t xml:space="preserve">as de regulação do gás natural, inclusive no que tange ao escopo das regras a serem abrangidas, como critérios tarifários e a separação entre as atividades de comercialização e movimentação do gás natural. </w:t>
      </w:r>
      <w:r w:rsidRPr="00AC5E1A">
        <w:t>O citado instrumento dependeria da adesão voluntária das Unidades da Federação, logo, não conflitaria com a hierarquia legal estabelecida na Constituição Federal</w:t>
      </w:r>
      <w:r w:rsidR="00412F3D" w:rsidRPr="00412F3D">
        <w:t>;</w:t>
      </w:r>
    </w:p>
    <w:p w:rsidR="005C5926" w:rsidRPr="00AD253E" w:rsidRDefault="00AC5E1A" w:rsidP="00AC5E1A">
      <w:pPr>
        <w:ind w:left="360"/>
        <w:jc w:val="both"/>
      </w:pPr>
      <w:r>
        <w:t xml:space="preserve">1.1.5 </w:t>
      </w:r>
      <w:r w:rsidR="00412F3D">
        <w:t xml:space="preserve">- </w:t>
      </w:r>
      <w:proofErr w:type="gramStart"/>
      <w:r w:rsidRPr="00AC5E1A">
        <w:t>regras</w:t>
      </w:r>
      <w:proofErr w:type="gramEnd"/>
      <w:r w:rsidRPr="00AC5E1A">
        <w:t xml:space="preserve"> </w:t>
      </w:r>
      <w:r>
        <w:t xml:space="preserve">a serem adotadas </w:t>
      </w:r>
      <w:r w:rsidRPr="00AC5E1A">
        <w:t xml:space="preserve">pela ANP, em conjunto com o CADE/MJ (Conselho Administrativo de Defesa da Concorrência) e a SEFEL/MF (Secretaria de Acompanhamento Fiscal, Energia e Loteria), </w:t>
      </w:r>
      <w:r>
        <w:t>acerca de</w:t>
      </w:r>
      <w:r w:rsidRPr="00AC5E1A">
        <w:t xml:space="preserve"> um programa de liberação de gás natural (</w:t>
      </w:r>
      <w:proofErr w:type="spellStart"/>
      <w:r w:rsidRPr="00AC5E1A">
        <w:rPr>
          <w:i/>
        </w:rPr>
        <w:t>Gas</w:t>
      </w:r>
      <w:proofErr w:type="spellEnd"/>
      <w:r w:rsidRPr="00AC5E1A">
        <w:rPr>
          <w:i/>
        </w:rPr>
        <w:t xml:space="preserve"> Release</w:t>
      </w:r>
      <w:r w:rsidRPr="00AC5E1A">
        <w:t xml:space="preserve">) </w:t>
      </w:r>
      <w:r w:rsidRPr="00AC5E1A">
        <w:lastRenderedPageBreak/>
        <w:t xml:space="preserve">envolvendo leilões periódicos de volumes de gás. O </w:t>
      </w:r>
      <w:proofErr w:type="spellStart"/>
      <w:r w:rsidRPr="00AC5E1A">
        <w:rPr>
          <w:i/>
        </w:rPr>
        <w:t>Gas</w:t>
      </w:r>
      <w:proofErr w:type="spellEnd"/>
      <w:r w:rsidRPr="00AC5E1A">
        <w:rPr>
          <w:i/>
        </w:rPr>
        <w:t xml:space="preserve"> Release</w:t>
      </w:r>
      <w:r w:rsidRPr="00AC5E1A">
        <w:t xml:space="preserve"> foi uma política energética adotada por diversos países para minimizar elevadas concentrações de mercado e a sua execução poderá ser feita por órgãos que possuem competência para a regulação setorial (</w:t>
      </w:r>
      <w:r>
        <w:t xml:space="preserve">como a </w:t>
      </w:r>
      <w:r w:rsidRPr="00AC5E1A">
        <w:t>ANP)</w:t>
      </w:r>
      <w:r w:rsidR="00412F3D">
        <w:t>.</w:t>
      </w:r>
    </w:p>
    <w:p w:rsidR="005C5926" w:rsidRPr="00AD253E" w:rsidRDefault="005C5926" w:rsidP="00AD253E">
      <w:pPr>
        <w:jc w:val="both"/>
      </w:pPr>
    </w:p>
    <w:p w:rsidR="005C5926" w:rsidRPr="00AD253E" w:rsidRDefault="00E93B7F" w:rsidP="00AD253E">
      <w:pPr>
        <w:pStyle w:val="PargrafodaLista"/>
        <w:numPr>
          <w:ilvl w:val="0"/>
          <w:numId w:val="1"/>
        </w:numPr>
        <w:jc w:val="both"/>
        <w:rPr>
          <w:b/>
        </w:rPr>
      </w:pPr>
      <w:proofErr w:type="spellStart"/>
      <w:r w:rsidRPr="00AD253E">
        <w:rPr>
          <w:b/>
        </w:rPr>
        <w:t>Público</w:t>
      </w:r>
      <w:proofErr w:type="spellEnd"/>
      <w:r w:rsidRPr="00AD253E">
        <w:rPr>
          <w:b/>
        </w:rPr>
        <w:t xml:space="preserve"> Alvo</w:t>
      </w:r>
    </w:p>
    <w:p w:rsidR="00E40499" w:rsidRPr="00AD253E" w:rsidRDefault="00E40499" w:rsidP="00AD253E">
      <w:pPr>
        <w:pStyle w:val="PargrafodaLista"/>
        <w:jc w:val="both"/>
      </w:pPr>
    </w:p>
    <w:p w:rsidR="00E40499" w:rsidRPr="00AD253E" w:rsidRDefault="0033734A" w:rsidP="00AD253E">
      <w:pPr>
        <w:jc w:val="both"/>
      </w:pPr>
      <w:r w:rsidRPr="00AD253E">
        <w:t xml:space="preserve">2.1 </w:t>
      </w:r>
      <w:r w:rsidR="005A248F" w:rsidRPr="00AD253E">
        <w:t>A TP</w:t>
      </w:r>
      <w:r w:rsidR="00CF7716">
        <w:t>C</w:t>
      </w:r>
      <w:r w:rsidR="005A248F" w:rsidRPr="00AD253E">
        <w:t xml:space="preserve"> </w:t>
      </w:r>
      <w:r w:rsidR="00E40499" w:rsidRPr="00AD253E">
        <w:t>é abert</w:t>
      </w:r>
      <w:r w:rsidR="005A248F" w:rsidRPr="00AD253E">
        <w:t>a</w:t>
      </w:r>
      <w:r w:rsidR="00E40499" w:rsidRPr="00AD253E">
        <w:t xml:space="preserve"> a </w:t>
      </w:r>
      <w:proofErr w:type="spellStart"/>
      <w:r w:rsidR="00E40499" w:rsidRPr="00AD253E">
        <w:t>órgãos</w:t>
      </w:r>
      <w:proofErr w:type="spellEnd"/>
      <w:r w:rsidR="00E40499" w:rsidRPr="00AD253E">
        <w:t xml:space="preserve"> e entidades dos poderes da União, dos Estados, do Distrito Federal e dos </w:t>
      </w:r>
      <w:proofErr w:type="spellStart"/>
      <w:r w:rsidR="00E40499" w:rsidRPr="00AD253E">
        <w:t>Municípios</w:t>
      </w:r>
      <w:proofErr w:type="spellEnd"/>
      <w:r w:rsidR="00E40499" w:rsidRPr="00AD253E">
        <w:t>, a</w:t>
      </w:r>
      <w:r w:rsidR="00B51B40" w:rsidRPr="00AD253E">
        <w:t xml:space="preserve"> todo mercado petrolífero</w:t>
      </w:r>
      <w:r w:rsidR="00E40499" w:rsidRPr="00AD253E">
        <w:t xml:space="preserve">, a consumidores, a segmentos </w:t>
      </w:r>
      <w:proofErr w:type="spellStart"/>
      <w:r w:rsidR="00E40499" w:rsidRPr="00AD253E">
        <w:t>técnicos</w:t>
      </w:r>
      <w:proofErr w:type="spellEnd"/>
      <w:r w:rsidR="00E40499" w:rsidRPr="00AD253E">
        <w:t xml:space="preserve">, bem como ao </w:t>
      </w:r>
      <w:proofErr w:type="spellStart"/>
      <w:r w:rsidR="00E40499" w:rsidRPr="00AD253E">
        <w:t>público</w:t>
      </w:r>
      <w:proofErr w:type="spellEnd"/>
      <w:r w:rsidR="00E40499" w:rsidRPr="00AD253E">
        <w:t xml:space="preserve"> em geral dos diversos segmentos da sociedade civil interessados nas atividades de </w:t>
      </w:r>
      <w:proofErr w:type="spellStart"/>
      <w:r w:rsidR="00E40499" w:rsidRPr="00AD253E">
        <w:t>regulamentação</w:t>
      </w:r>
      <w:proofErr w:type="spellEnd"/>
      <w:r w:rsidR="00E40499" w:rsidRPr="00AD253E">
        <w:t xml:space="preserve">, monitoramento, controle e </w:t>
      </w:r>
      <w:proofErr w:type="spellStart"/>
      <w:r w:rsidR="00E40499" w:rsidRPr="00AD253E">
        <w:t>fiscalização</w:t>
      </w:r>
      <w:proofErr w:type="spellEnd"/>
      <w:r w:rsidR="00E40499" w:rsidRPr="00AD253E">
        <w:t xml:space="preserve"> de bens, produtos e </w:t>
      </w:r>
      <w:proofErr w:type="spellStart"/>
      <w:r w:rsidR="00E40499" w:rsidRPr="00AD253E">
        <w:t>serviços</w:t>
      </w:r>
      <w:proofErr w:type="spellEnd"/>
      <w:r w:rsidR="00E40499" w:rsidRPr="00AD253E">
        <w:t xml:space="preserve"> sujeitos à</w:t>
      </w:r>
      <w:r w:rsidR="006D65E3" w:rsidRPr="00AD253E">
        <w:t xml:space="preserve"> regulação da ANP</w:t>
      </w:r>
      <w:r w:rsidR="00E40499" w:rsidRPr="00AD253E">
        <w:t>.</w:t>
      </w:r>
    </w:p>
    <w:p w:rsidR="009C542B" w:rsidRPr="00AD253E" w:rsidRDefault="009C542B" w:rsidP="00AD253E">
      <w:pPr>
        <w:jc w:val="both"/>
      </w:pPr>
    </w:p>
    <w:p w:rsidR="009C542B" w:rsidRPr="00AD253E" w:rsidRDefault="009C542B" w:rsidP="00AD253E">
      <w:pPr>
        <w:pStyle w:val="PargrafodaLista"/>
        <w:numPr>
          <w:ilvl w:val="0"/>
          <w:numId w:val="1"/>
        </w:numPr>
        <w:jc w:val="both"/>
        <w:rPr>
          <w:b/>
        </w:rPr>
      </w:pPr>
      <w:r w:rsidRPr="00AD253E">
        <w:rPr>
          <w:b/>
        </w:rPr>
        <w:t>Objetivos do chamamento</w:t>
      </w:r>
    </w:p>
    <w:p w:rsidR="009C542B" w:rsidRPr="00AD253E" w:rsidRDefault="009C542B" w:rsidP="00AD253E">
      <w:pPr>
        <w:jc w:val="both"/>
      </w:pPr>
    </w:p>
    <w:p w:rsidR="00FC76EB" w:rsidRPr="00AD253E" w:rsidRDefault="0081419A" w:rsidP="00AD253E">
      <w:pPr>
        <w:jc w:val="both"/>
      </w:pPr>
      <w:proofErr w:type="gramStart"/>
      <w:r w:rsidRPr="00AD253E">
        <w:t xml:space="preserve">3.1 </w:t>
      </w:r>
      <w:r w:rsidR="009C542B" w:rsidRPr="00AD253E">
        <w:t>Coletar</w:t>
      </w:r>
      <w:proofErr w:type="gramEnd"/>
      <w:r w:rsidR="009C542B" w:rsidRPr="00AD253E">
        <w:t xml:space="preserve"> dados, </w:t>
      </w:r>
      <w:proofErr w:type="spellStart"/>
      <w:r w:rsidR="009C542B" w:rsidRPr="00AD253E">
        <w:t>informações</w:t>
      </w:r>
      <w:proofErr w:type="spellEnd"/>
      <w:r w:rsidR="009C542B" w:rsidRPr="00AD253E">
        <w:t xml:space="preserve"> e </w:t>
      </w:r>
      <w:proofErr w:type="spellStart"/>
      <w:r w:rsidR="009C542B" w:rsidRPr="00AD253E">
        <w:t>evidências</w:t>
      </w:r>
      <w:proofErr w:type="spellEnd"/>
      <w:r w:rsidR="009C542B" w:rsidRPr="00AD253E">
        <w:t xml:space="preserve"> que contribuam para a </w:t>
      </w:r>
      <w:r w:rsidR="00C04390" w:rsidRPr="00AD253E">
        <w:t>análise</w:t>
      </w:r>
      <w:r w:rsidR="009C542B" w:rsidRPr="00AD253E">
        <w:t xml:space="preserve"> </w:t>
      </w:r>
      <w:r w:rsidR="00AC5E1A">
        <w:t xml:space="preserve">da </w:t>
      </w:r>
      <w:r w:rsidR="00AC5E1A" w:rsidRPr="00AC5E1A">
        <w:t>promoção da concorrência e desverticalização na indústria de gás natural, assim como o aumento da oferta de gás natural ao mercado</w:t>
      </w:r>
      <w:r w:rsidR="00D8519B" w:rsidRPr="00AD253E">
        <w:t>;</w:t>
      </w:r>
    </w:p>
    <w:p w:rsidR="0081419A" w:rsidRPr="00AD253E" w:rsidRDefault="0081419A" w:rsidP="00AD253E">
      <w:pPr>
        <w:jc w:val="both"/>
      </w:pPr>
    </w:p>
    <w:p w:rsidR="001317BB" w:rsidRPr="00AD253E" w:rsidRDefault="001317BB" w:rsidP="00AD253E">
      <w:pPr>
        <w:pStyle w:val="PargrafodaLista"/>
        <w:numPr>
          <w:ilvl w:val="0"/>
          <w:numId w:val="1"/>
        </w:numPr>
        <w:jc w:val="both"/>
        <w:rPr>
          <w:b/>
        </w:rPr>
      </w:pPr>
      <w:r w:rsidRPr="00AD253E">
        <w:rPr>
          <w:b/>
        </w:rPr>
        <w:t xml:space="preserve">Prazo e forma de </w:t>
      </w:r>
      <w:proofErr w:type="spellStart"/>
      <w:r w:rsidRPr="00AD253E">
        <w:rPr>
          <w:b/>
        </w:rPr>
        <w:t>participação</w:t>
      </w:r>
      <w:proofErr w:type="spellEnd"/>
    </w:p>
    <w:p w:rsidR="001317BB" w:rsidRPr="00AD253E" w:rsidRDefault="001317BB" w:rsidP="00AD253E">
      <w:pPr>
        <w:jc w:val="both"/>
      </w:pPr>
    </w:p>
    <w:p w:rsidR="00AC5E1A" w:rsidRDefault="0033734A" w:rsidP="00AD253E">
      <w:pPr>
        <w:jc w:val="both"/>
      </w:pPr>
      <w:r w:rsidRPr="00AD253E">
        <w:t xml:space="preserve">4.1. </w:t>
      </w:r>
      <w:r w:rsidR="00AC5E1A">
        <w:t>Em função da abrangência dos temas trazidos à discussão, o</w:t>
      </w:r>
      <w:r w:rsidRPr="00AD253E">
        <w:t>s interessados em participar da T</w:t>
      </w:r>
      <w:r w:rsidR="00F45735" w:rsidRPr="00AD253E">
        <w:t>P</w:t>
      </w:r>
      <w:r w:rsidR="00CF7716">
        <w:t>C</w:t>
      </w:r>
      <w:r w:rsidRPr="00AD253E">
        <w:t xml:space="preserve"> </w:t>
      </w:r>
      <w:proofErr w:type="spellStart"/>
      <w:r w:rsidRPr="00AD253E">
        <w:t>deverão</w:t>
      </w:r>
      <w:proofErr w:type="spellEnd"/>
      <w:r w:rsidRPr="00AD253E">
        <w:t xml:space="preserve"> fazê-</w:t>
      </w:r>
      <w:proofErr w:type="spellStart"/>
      <w:r w:rsidRPr="00AD253E">
        <w:t>lo</w:t>
      </w:r>
      <w:proofErr w:type="spellEnd"/>
      <w:r w:rsidRPr="00AD253E">
        <w:t xml:space="preserve"> </w:t>
      </w:r>
      <w:r w:rsidR="00AC5E1A">
        <w:t xml:space="preserve">conforme o cronograma abaixo, </w:t>
      </w:r>
      <w:r w:rsidRPr="00CF7716">
        <w:t>por m</w:t>
      </w:r>
      <w:r w:rsidRPr="00AD253E">
        <w:t xml:space="preserve">eio de </w:t>
      </w:r>
      <w:r w:rsidR="00581B72" w:rsidRPr="00AD253E">
        <w:t>formulário</w:t>
      </w:r>
      <w:r w:rsidRPr="00AD253E">
        <w:t xml:space="preserve"> </w:t>
      </w:r>
      <w:proofErr w:type="spellStart"/>
      <w:r w:rsidRPr="00AD253E">
        <w:t>eletrônico</w:t>
      </w:r>
      <w:proofErr w:type="spellEnd"/>
      <w:r w:rsidRPr="00AD253E">
        <w:t xml:space="preserve"> </w:t>
      </w:r>
      <w:r w:rsidR="00B76733" w:rsidRPr="00AD253E">
        <w:t>disponível</w:t>
      </w:r>
      <w:r w:rsidRPr="00AD253E">
        <w:t xml:space="preserve"> no </w:t>
      </w:r>
      <w:r w:rsidR="00B76733" w:rsidRPr="00AD253E">
        <w:t>endereço</w:t>
      </w:r>
      <w:r w:rsidRPr="00AD253E">
        <w:t xml:space="preserve"> </w:t>
      </w:r>
      <w:hyperlink r:id="rId7" w:history="1">
        <w:r w:rsidR="000C707E" w:rsidRPr="001F1570">
          <w:rPr>
            <w:rStyle w:val="Hyperlink"/>
          </w:rPr>
          <w:t>www.anp.gov.br</w:t>
        </w:r>
      </w:hyperlink>
      <w:r w:rsidR="00AC5E1A">
        <w:t>:</w:t>
      </w:r>
    </w:p>
    <w:p w:rsidR="00AC5E1A" w:rsidRDefault="00AC5E1A" w:rsidP="00AD253E">
      <w:pPr>
        <w:jc w:val="both"/>
      </w:pPr>
    </w:p>
    <w:p w:rsidR="00AC5E1A" w:rsidRDefault="00AC5E1A" w:rsidP="00AD253E">
      <w:pPr>
        <w:jc w:val="both"/>
      </w:pPr>
      <w:r>
        <w:tab/>
        <w:t xml:space="preserve">- </w:t>
      </w:r>
      <w:r w:rsidR="006F0C34">
        <w:t xml:space="preserve"> Objeto 1.1.1 - Modelos de independência: de </w:t>
      </w:r>
      <w:r w:rsidR="00653FB2" w:rsidRPr="00653FB2">
        <w:t>05/10/2018 a 04/12/2018;</w:t>
      </w:r>
      <w:r w:rsidR="006D359E">
        <w:t>;</w:t>
      </w:r>
    </w:p>
    <w:p w:rsidR="006F0C34" w:rsidRDefault="006F0C34" w:rsidP="00AD253E">
      <w:pPr>
        <w:jc w:val="both"/>
      </w:pPr>
      <w:r>
        <w:tab/>
        <w:t xml:space="preserve">- Objeto 1.1.2 - Regras para a formalização do acesso concedido </w:t>
      </w:r>
      <w:r w:rsidRPr="004E6198">
        <w:t xml:space="preserve">a gasodutos de escoamento, unidades de tratamento de gás natural e terminais de </w:t>
      </w:r>
      <w:proofErr w:type="spellStart"/>
      <w:r w:rsidRPr="004E6198">
        <w:t>regaseificação</w:t>
      </w:r>
      <w:proofErr w:type="spellEnd"/>
      <w:r w:rsidRPr="004E6198">
        <w:t xml:space="preserve"> de GNL</w:t>
      </w:r>
      <w:r>
        <w:t xml:space="preserve"> e conciliação e arbitramento</w:t>
      </w:r>
      <w:r w:rsidR="006D359E">
        <w:t>:</w:t>
      </w:r>
      <w:r>
        <w:t xml:space="preserve"> de </w:t>
      </w:r>
      <w:r w:rsidR="00653FB2" w:rsidRPr="00653FB2">
        <w:t>05/10/2018 a 04/12/2018</w:t>
      </w:r>
      <w:r w:rsidR="003B6732">
        <w:t>;</w:t>
      </w:r>
      <w:bookmarkStart w:id="0" w:name="_GoBack"/>
      <w:bookmarkEnd w:id="0"/>
    </w:p>
    <w:p w:rsidR="006F0C34" w:rsidRDefault="006F0C34" w:rsidP="006F0C34">
      <w:pPr>
        <w:jc w:val="both"/>
      </w:pPr>
      <w:r>
        <w:tab/>
        <w:t>-  Objeto 1.1.3 - M</w:t>
      </w:r>
      <w:r w:rsidRPr="006F0C34">
        <w:t>edidas para dar transparência às transações comerciais entre partes relacionadas, a fim de atender ao mercado cativo de gás natural</w:t>
      </w:r>
      <w:r>
        <w:t xml:space="preserve">: de </w:t>
      </w:r>
      <w:r w:rsidR="006D359E">
        <w:t>03/12/2018 a 17/01/2019;</w:t>
      </w:r>
    </w:p>
    <w:p w:rsidR="006F0C34" w:rsidRDefault="006F0C34" w:rsidP="006F0C34">
      <w:pPr>
        <w:jc w:val="both"/>
      </w:pPr>
      <w:r>
        <w:tab/>
        <w:t xml:space="preserve">-  Objeto 1.1.4 - </w:t>
      </w:r>
      <w:r w:rsidRPr="006F0C34">
        <w:t>“Pacto Nacional” entre a União e os Estados, para harmonização das regras de regulação do gás natural</w:t>
      </w:r>
      <w:r>
        <w:t xml:space="preserve">: de </w:t>
      </w:r>
      <w:r w:rsidR="006D359E">
        <w:t>03/12/2018 a 17/01/2019;</w:t>
      </w:r>
    </w:p>
    <w:p w:rsidR="006F0C34" w:rsidRDefault="006F0C34" w:rsidP="006F0C34">
      <w:pPr>
        <w:jc w:val="both"/>
      </w:pPr>
      <w:r>
        <w:tab/>
        <w:t xml:space="preserve">-  Objeto 1.1.5 - </w:t>
      </w:r>
      <w:r w:rsidRPr="006F0C34">
        <w:t>programa de liberação de gás natural (</w:t>
      </w:r>
      <w:proofErr w:type="spellStart"/>
      <w:r w:rsidRPr="006F0C34">
        <w:rPr>
          <w:i/>
        </w:rPr>
        <w:t>Gas</w:t>
      </w:r>
      <w:proofErr w:type="spellEnd"/>
      <w:r w:rsidRPr="006F0C34">
        <w:rPr>
          <w:i/>
        </w:rPr>
        <w:t xml:space="preserve"> Release</w:t>
      </w:r>
      <w:r w:rsidRPr="006F0C34">
        <w:t>)</w:t>
      </w:r>
      <w:r>
        <w:t xml:space="preserve">: de </w:t>
      </w:r>
      <w:r w:rsidR="006D359E">
        <w:t>17/01/2019 a 03/03/2019.</w:t>
      </w:r>
    </w:p>
    <w:p w:rsidR="006F0C34" w:rsidRDefault="006F0C34" w:rsidP="006F0C34">
      <w:pPr>
        <w:jc w:val="both"/>
      </w:pPr>
    </w:p>
    <w:p w:rsidR="0033734A" w:rsidRPr="00AD253E" w:rsidRDefault="006F0C34" w:rsidP="00AD253E">
      <w:pPr>
        <w:jc w:val="both"/>
      </w:pPr>
      <w:r w:rsidRPr="00AD253E">
        <w:t>4.</w:t>
      </w:r>
      <w:r>
        <w:t>2</w:t>
      </w:r>
      <w:r w:rsidRPr="00AD253E">
        <w:t xml:space="preserve">. </w:t>
      </w:r>
      <w:r w:rsidR="000C707E">
        <w:t>As contribuições deverão ser encaminhadas para o e</w:t>
      </w:r>
      <w:r w:rsidR="00B76733">
        <w:t>-</w:t>
      </w:r>
      <w:r w:rsidR="000C707E">
        <w:t xml:space="preserve">mail </w:t>
      </w:r>
      <w:hyperlink r:id="rId8" w:history="1">
        <w:r w:rsidR="006D359E" w:rsidRPr="00BE6E27">
          <w:rPr>
            <w:rStyle w:val="Hyperlink"/>
          </w:rPr>
          <w:t>tpc_concorrenciagn@anp.gov.br</w:t>
        </w:r>
      </w:hyperlink>
      <w:r w:rsidR="000C707E">
        <w:t xml:space="preserve">. </w:t>
      </w:r>
    </w:p>
    <w:p w:rsidR="001317BB" w:rsidRPr="00AD253E" w:rsidRDefault="001317BB" w:rsidP="00AD253E">
      <w:pPr>
        <w:ind w:firstLine="360"/>
        <w:jc w:val="both"/>
      </w:pPr>
    </w:p>
    <w:p w:rsidR="001317BB" w:rsidRPr="00AD253E" w:rsidRDefault="0096386D" w:rsidP="00AD253E">
      <w:pPr>
        <w:pStyle w:val="PargrafodaLista"/>
        <w:numPr>
          <w:ilvl w:val="0"/>
          <w:numId w:val="1"/>
        </w:numPr>
        <w:jc w:val="both"/>
        <w:rPr>
          <w:b/>
        </w:rPr>
      </w:pPr>
      <w:proofErr w:type="spellStart"/>
      <w:r w:rsidRPr="00AD253E">
        <w:rPr>
          <w:b/>
        </w:rPr>
        <w:t>Análise</w:t>
      </w:r>
      <w:proofErr w:type="spellEnd"/>
      <w:r w:rsidRPr="00AD253E">
        <w:rPr>
          <w:b/>
        </w:rPr>
        <w:t xml:space="preserve"> das </w:t>
      </w:r>
      <w:proofErr w:type="spellStart"/>
      <w:r w:rsidRPr="00AD253E">
        <w:rPr>
          <w:b/>
        </w:rPr>
        <w:t>contribuições</w:t>
      </w:r>
      <w:proofErr w:type="spellEnd"/>
    </w:p>
    <w:p w:rsidR="00F10672" w:rsidRPr="00AD253E" w:rsidRDefault="00F10672" w:rsidP="00AD253E">
      <w:pPr>
        <w:jc w:val="both"/>
      </w:pPr>
    </w:p>
    <w:p w:rsidR="00C45B1F" w:rsidRPr="00AD253E" w:rsidRDefault="00C45B1F" w:rsidP="00AD253E">
      <w:pPr>
        <w:jc w:val="both"/>
      </w:pPr>
      <w:r w:rsidRPr="00AD253E">
        <w:t xml:space="preserve">5.1. As </w:t>
      </w:r>
      <w:proofErr w:type="spellStart"/>
      <w:r w:rsidRPr="00AD253E">
        <w:t>contribuições</w:t>
      </w:r>
      <w:proofErr w:type="spellEnd"/>
      <w:r w:rsidRPr="00AD253E">
        <w:t xml:space="preserve"> recebidas fora do prazo e aquelas </w:t>
      </w:r>
      <w:proofErr w:type="spellStart"/>
      <w:r w:rsidRPr="00AD253E">
        <w:t>não</w:t>
      </w:r>
      <w:proofErr w:type="spellEnd"/>
      <w:r w:rsidRPr="00AD253E">
        <w:t xml:space="preserve"> relacionadas ao objeto e aos objetivos do chamamento </w:t>
      </w:r>
      <w:proofErr w:type="spellStart"/>
      <w:r w:rsidRPr="00AD253E">
        <w:t>serão</w:t>
      </w:r>
      <w:proofErr w:type="spellEnd"/>
      <w:r w:rsidRPr="00AD253E">
        <w:t xml:space="preserve"> desconsideradas e registradas como </w:t>
      </w:r>
      <w:proofErr w:type="spellStart"/>
      <w:r w:rsidRPr="00AD253E">
        <w:t>inválidas</w:t>
      </w:r>
      <w:proofErr w:type="spellEnd"/>
      <w:r w:rsidRPr="00AD253E">
        <w:t>;</w:t>
      </w:r>
    </w:p>
    <w:p w:rsidR="00C45B1F" w:rsidRPr="00AD253E" w:rsidRDefault="00C45B1F" w:rsidP="00AD253E">
      <w:pPr>
        <w:jc w:val="both"/>
      </w:pPr>
    </w:p>
    <w:p w:rsidR="0096386D" w:rsidRPr="00AD253E" w:rsidRDefault="00C45B1F" w:rsidP="00AD253E">
      <w:pPr>
        <w:jc w:val="both"/>
      </w:pPr>
      <w:r w:rsidRPr="00AD253E">
        <w:t xml:space="preserve">5.2. As </w:t>
      </w:r>
      <w:proofErr w:type="spellStart"/>
      <w:r w:rsidRPr="00AD253E">
        <w:t>contribuições</w:t>
      </w:r>
      <w:proofErr w:type="spellEnd"/>
      <w:r w:rsidRPr="00AD253E">
        <w:t xml:space="preserve"> recebidas no prazo, mas que </w:t>
      </w:r>
      <w:proofErr w:type="spellStart"/>
      <w:r w:rsidRPr="00AD253E">
        <w:t>não</w:t>
      </w:r>
      <w:proofErr w:type="spellEnd"/>
      <w:r w:rsidRPr="00AD253E">
        <w:t xml:space="preserve"> estejam relacionadas ao</w:t>
      </w:r>
      <w:r w:rsidR="000F622F" w:rsidRPr="00AD253E">
        <w:t>s</w:t>
      </w:r>
      <w:r w:rsidRPr="00AD253E">
        <w:t xml:space="preserve"> objetivo</w:t>
      </w:r>
      <w:r w:rsidR="000F622F" w:rsidRPr="00AD253E">
        <w:t>s</w:t>
      </w:r>
      <w:r w:rsidRPr="00AD253E">
        <w:t xml:space="preserve"> da T</w:t>
      </w:r>
      <w:r w:rsidR="00481A7A" w:rsidRPr="00AD253E">
        <w:t>P</w:t>
      </w:r>
      <w:r w:rsidR="00CF7716">
        <w:t>C</w:t>
      </w:r>
      <w:r w:rsidRPr="00AD253E">
        <w:t xml:space="preserve">, ou que contenham ofensas e linguagem inapropriada </w:t>
      </w:r>
      <w:proofErr w:type="spellStart"/>
      <w:r w:rsidRPr="00AD253E">
        <w:t>também</w:t>
      </w:r>
      <w:proofErr w:type="spellEnd"/>
      <w:r w:rsidRPr="00AD253E">
        <w:t xml:space="preserve"> </w:t>
      </w:r>
      <w:proofErr w:type="spellStart"/>
      <w:r w:rsidRPr="00AD253E">
        <w:t>serão</w:t>
      </w:r>
      <w:proofErr w:type="spellEnd"/>
      <w:r w:rsidRPr="00AD253E">
        <w:t xml:space="preserve"> desconsideradas e registradas como fora do escopo;</w:t>
      </w:r>
    </w:p>
    <w:p w:rsidR="0096386D" w:rsidRPr="00AD253E" w:rsidRDefault="0096386D" w:rsidP="00AD253E">
      <w:pPr>
        <w:ind w:firstLine="360"/>
        <w:jc w:val="both"/>
      </w:pPr>
    </w:p>
    <w:p w:rsidR="0096386D" w:rsidRPr="00AD253E" w:rsidRDefault="00C45B1F" w:rsidP="00AD253E">
      <w:pPr>
        <w:jc w:val="both"/>
      </w:pPr>
      <w:r w:rsidRPr="00AD253E">
        <w:lastRenderedPageBreak/>
        <w:t xml:space="preserve">5.3. As </w:t>
      </w:r>
      <w:proofErr w:type="spellStart"/>
      <w:r w:rsidRPr="00AD253E">
        <w:t>contribuições</w:t>
      </w:r>
      <w:proofErr w:type="spellEnd"/>
      <w:r w:rsidRPr="00AD253E">
        <w:t xml:space="preserve"> recebidas no prazo e relacionadas ao objeto e aos objetivos deste </w:t>
      </w:r>
      <w:r w:rsidR="00C77510" w:rsidRPr="00AD253E">
        <w:t>aviso</w:t>
      </w:r>
      <w:r w:rsidRPr="00AD253E">
        <w:t xml:space="preserve">, </w:t>
      </w:r>
      <w:proofErr w:type="spellStart"/>
      <w:r w:rsidRPr="00AD253E">
        <w:t>serão</w:t>
      </w:r>
      <w:proofErr w:type="spellEnd"/>
      <w:r w:rsidRPr="00AD253E">
        <w:t xml:space="preserve"> consideradas </w:t>
      </w:r>
      <w:proofErr w:type="spellStart"/>
      <w:r w:rsidRPr="00AD253E">
        <w:t>válidas</w:t>
      </w:r>
      <w:proofErr w:type="spellEnd"/>
      <w:r w:rsidRPr="00AD253E">
        <w:t xml:space="preserve"> e submetidas à </w:t>
      </w:r>
      <w:proofErr w:type="spellStart"/>
      <w:r w:rsidRPr="00AD253E">
        <w:t>avaliação</w:t>
      </w:r>
      <w:proofErr w:type="spellEnd"/>
      <w:r w:rsidRPr="00AD253E">
        <w:t xml:space="preserve"> interna da </w:t>
      </w:r>
      <w:proofErr w:type="spellStart"/>
      <w:r w:rsidRPr="00AD253E">
        <w:t>Agência</w:t>
      </w:r>
      <w:proofErr w:type="spellEnd"/>
      <w:r w:rsidRPr="00AD253E">
        <w:t>.</w:t>
      </w:r>
    </w:p>
    <w:p w:rsidR="0096386D" w:rsidRPr="00AD253E" w:rsidRDefault="0096386D" w:rsidP="00AD253E">
      <w:pPr>
        <w:ind w:firstLine="360"/>
        <w:jc w:val="both"/>
      </w:pPr>
    </w:p>
    <w:p w:rsidR="0096386D" w:rsidRPr="00AD253E" w:rsidRDefault="008B0491" w:rsidP="00AD253E">
      <w:pPr>
        <w:pStyle w:val="PargrafodaLista"/>
        <w:numPr>
          <w:ilvl w:val="0"/>
          <w:numId w:val="1"/>
        </w:numPr>
        <w:jc w:val="both"/>
        <w:rPr>
          <w:b/>
        </w:rPr>
      </w:pPr>
      <w:r w:rsidRPr="00AD253E">
        <w:rPr>
          <w:b/>
        </w:rPr>
        <w:t>Resultados</w:t>
      </w:r>
    </w:p>
    <w:p w:rsidR="0096386D" w:rsidRPr="00AD253E" w:rsidRDefault="0096386D" w:rsidP="00AD253E">
      <w:pPr>
        <w:ind w:firstLine="360"/>
        <w:jc w:val="both"/>
      </w:pPr>
    </w:p>
    <w:p w:rsidR="0096386D" w:rsidRPr="00AD253E" w:rsidRDefault="00C13880" w:rsidP="00AD253E">
      <w:pPr>
        <w:jc w:val="both"/>
      </w:pPr>
      <w:proofErr w:type="gramStart"/>
      <w:r w:rsidRPr="00AD253E">
        <w:t>6.1 As</w:t>
      </w:r>
      <w:proofErr w:type="gramEnd"/>
      <w:r w:rsidRPr="00AD253E">
        <w:t xml:space="preserve"> </w:t>
      </w:r>
      <w:proofErr w:type="spellStart"/>
      <w:r w:rsidRPr="00AD253E">
        <w:t>contribuições</w:t>
      </w:r>
      <w:proofErr w:type="spellEnd"/>
      <w:r w:rsidRPr="00AD253E">
        <w:t xml:space="preserve"> recebidas </w:t>
      </w:r>
      <w:proofErr w:type="spellStart"/>
      <w:r w:rsidRPr="00AD253E">
        <w:t>serão</w:t>
      </w:r>
      <w:proofErr w:type="spellEnd"/>
      <w:r w:rsidRPr="00AD253E">
        <w:t xml:space="preserve"> consideradas </w:t>
      </w:r>
      <w:proofErr w:type="spellStart"/>
      <w:r w:rsidRPr="00AD253E">
        <w:t>públicas</w:t>
      </w:r>
      <w:proofErr w:type="spellEnd"/>
      <w:r w:rsidRPr="00AD253E">
        <w:t xml:space="preserve"> e </w:t>
      </w:r>
      <w:proofErr w:type="spellStart"/>
      <w:r w:rsidRPr="00AD253E">
        <w:t>estarão</w:t>
      </w:r>
      <w:proofErr w:type="spellEnd"/>
      <w:r w:rsidRPr="00AD253E">
        <w:t xml:space="preserve"> </w:t>
      </w:r>
      <w:proofErr w:type="spellStart"/>
      <w:r w:rsidRPr="00AD253E">
        <w:t>disponíveis</w:t>
      </w:r>
      <w:proofErr w:type="spellEnd"/>
      <w:r w:rsidRPr="00AD253E">
        <w:t xml:space="preserve"> pela </w:t>
      </w:r>
      <w:proofErr w:type="spellStart"/>
      <w:r w:rsidRPr="00AD253E">
        <w:t>Agência</w:t>
      </w:r>
      <w:proofErr w:type="spellEnd"/>
      <w:r w:rsidRPr="00AD253E">
        <w:t xml:space="preserve"> em seu </w:t>
      </w:r>
      <w:r w:rsidR="00D512C4">
        <w:t>sítio</w:t>
      </w:r>
      <w:r w:rsidRPr="00AD253E">
        <w:t xml:space="preserve"> </w:t>
      </w:r>
      <w:proofErr w:type="spellStart"/>
      <w:r w:rsidRPr="00AD253E">
        <w:t>eletrônico</w:t>
      </w:r>
      <w:proofErr w:type="spellEnd"/>
      <w:r w:rsidR="00AD0B29" w:rsidRPr="00AD253E">
        <w:t>, preservando-se os dados sigilosos dos participantes</w:t>
      </w:r>
      <w:r w:rsidRPr="00AD253E">
        <w:t>;</w:t>
      </w:r>
    </w:p>
    <w:p w:rsidR="0096386D" w:rsidRPr="00AD253E" w:rsidRDefault="0096386D" w:rsidP="00AD253E">
      <w:pPr>
        <w:jc w:val="both"/>
      </w:pPr>
    </w:p>
    <w:p w:rsidR="00E805B4" w:rsidRPr="00AD253E" w:rsidRDefault="00725A00" w:rsidP="00AD253E">
      <w:pPr>
        <w:jc w:val="both"/>
      </w:pPr>
      <w:r w:rsidRPr="00AD253E">
        <w:t>6.</w:t>
      </w:r>
      <w:r w:rsidR="00776664" w:rsidRPr="00AD253E">
        <w:t xml:space="preserve">2 </w:t>
      </w:r>
      <w:proofErr w:type="spellStart"/>
      <w:r w:rsidRPr="00AD253E">
        <w:t>Após</w:t>
      </w:r>
      <w:proofErr w:type="spellEnd"/>
      <w:r w:rsidRPr="00AD253E">
        <w:t xml:space="preserve"> receber as </w:t>
      </w:r>
      <w:proofErr w:type="spellStart"/>
      <w:r w:rsidRPr="00AD253E">
        <w:t>contribuições</w:t>
      </w:r>
      <w:proofErr w:type="spellEnd"/>
      <w:r w:rsidRPr="00AD253E">
        <w:t xml:space="preserve"> d</w:t>
      </w:r>
      <w:r w:rsidR="00F6456C" w:rsidRPr="00AD253E">
        <w:t>o público alvo dessa TP</w:t>
      </w:r>
      <w:r w:rsidR="00CF7716">
        <w:t>C</w:t>
      </w:r>
      <w:r w:rsidR="00F6456C" w:rsidRPr="00AD253E">
        <w:t xml:space="preserve">, de acordo com o resultado alcançado, </w:t>
      </w:r>
      <w:r w:rsidRPr="00AD253E">
        <w:t>a</w:t>
      </w:r>
      <w:r w:rsidR="00AD0B29" w:rsidRPr="00AD253E">
        <w:t xml:space="preserve"> </w:t>
      </w:r>
      <w:r w:rsidRPr="00AD253E">
        <w:t>A</w:t>
      </w:r>
      <w:r w:rsidR="008337AD" w:rsidRPr="00AD253E">
        <w:t>NP irá</w:t>
      </w:r>
      <w:r w:rsidR="00E805B4" w:rsidRPr="00AD253E">
        <w:t xml:space="preserve"> </w:t>
      </w:r>
      <w:r w:rsidR="00CB02A3" w:rsidRPr="00AD253E">
        <w:t>efetivar e</w:t>
      </w:r>
      <w:r w:rsidR="00776664" w:rsidRPr="00AD253E">
        <w:t xml:space="preserve">studos internos e </w:t>
      </w:r>
      <w:r w:rsidR="00E805B4" w:rsidRPr="00AD253E">
        <w:t xml:space="preserve">avaliar </w:t>
      </w:r>
      <w:r w:rsidR="000C3D5E" w:rsidRPr="00AD253E">
        <w:t xml:space="preserve">eventual elaboração de ato normativo </w:t>
      </w:r>
      <w:r w:rsidR="00BF70EE">
        <w:t>para</w:t>
      </w:r>
      <w:r w:rsidR="006F0C34" w:rsidRPr="006F0C34">
        <w:t xml:space="preserve"> </w:t>
      </w:r>
      <w:r w:rsidR="006F0C34">
        <w:t xml:space="preserve">a </w:t>
      </w:r>
      <w:r w:rsidR="006F0C34" w:rsidRPr="00AC5E1A">
        <w:t>promoção da concorrência e desverticalização na indústria de gás natural, assim como o aumento da oferta de gás natural ao mercado</w:t>
      </w:r>
      <w:r w:rsidR="00CB02A3" w:rsidRPr="00AD253E">
        <w:t>.</w:t>
      </w:r>
    </w:p>
    <w:p w:rsidR="008337AD" w:rsidRPr="00C04390" w:rsidRDefault="008337AD" w:rsidP="00AD253E">
      <w:pPr>
        <w:ind w:firstLine="360"/>
        <w:jc w:val="both"/>
        <w:rPr>
          <w:b/>
        </w:rPr>
      </w:pPr>
      <w:r w:rsidRPr="00AD253E">
        <w:t xml:space="preserve"> </w:t>
      </w:r>
    </w:p>
    <w:p w:rsidR="006F0C34" w:rsidRPr="00C04390" w:rsidRDefault="00C04390" w:rsidP="006F0C34">
      <w:pPr>
        <w:jc w:val="center"/>
        <w:rPr>
          <w:b/>
        </w:rPr>
      </w:pPr>
      <w:r>
        <w:rPr>
          <w:b/>
        </w:rPr>
        <w:t>DÉCIO FABRÍ</w:t>
      </w:r>
      <w:r w:rsidRPr="00C04390">
        <w:rPr>
          <w:b/>
        </w:rPr>
        <w:t>CIO ODDONE DA COSTA</w:t>
      </w:r>
    </w:p>
    <w:p w:rsidR="006F0C34" w:rsidRPr="00AD253E" w:rsidRDefault="006F0C34" w:rsidP="00AD253E">
      <w:pPr>
        <w:ind w:firstLine="360"/>
        <w:jc w:val="both"/>
      </w:pPr>
    </w:p>
    <w:sectPr w:rsidR="006F0C34" w:rsidRPr="00AD253E" w:rsidSect="004B729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B34" w:rsidRDefault="007E5B34" w:rsidP="00AD253E">
      <w:r>
        <w:separator/>
      </w:r>
    </w:p>
  </w:endnote>
  <w:endnote w:type="continuationSeparator" w:id="0">
    <w:p w:rsidR="007E5B34" w:rsidRDefault="007E5B34" w:rsidP="00AD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B34" w:rsidRDefault="007E5B34" w:rsidP="00AD253E">
      <w:r>
        <w:separator/>
      </w:r>
    </w:p>
  </w:footnote>
  <w:footnote w:type="continuationSeparator" w:id="0">
    <w:p w:rsidR="007E5B34" w:rsidRDefault="007E5B34" w:rsidP="00AD2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572" w:type="dxa"/>
      <w:tblLayout w:type="fixed"/>
      <w:tblCellMar>
        <w:left w:w="70" w:type="dxa"/>
        <w:right w:w="70" w:type="dxa"/>
      </w:tblCellMar>
      <w:tblLook w:val="0000" w:firstRow="0" w:lastRow="0" w:firstColumn="0" w:lastColumn="0" w:noHBand="0" w:noVBand="0"/>
    </w:tblPr>
    <w:tblGrid>
      <w:gridCol w:w="1204"/>
      <w:gridCol w:w="6237"/>
      <w:gridCol w:w="1985"/>
    </w:tblGrid>
    <w:tr w:rsidR="00952DAC" w:rsidRPr="00FB1658" w:rsidTr="00AD253E">
      <w:trPr>
        <w:cantSplit/>
        <w:trHeight w:val="550"/>
      </w:trPr>
      <w:tc>
        <w:tcPr>
          <w:tcW w:w="1204" w:type="dxa"/>
          <w:tcBorders>
            <w:top w:val="single" w:sz="4" w:space="0" w:color="auto"/>
            <w:left w:val="single" w:sz="4" w:space="0" w:color="auto"/>
            <w:bottom w:val="single" w:sz="4" w:space="0" w:color="auto"/>
            <w:right w:val="single" w:sz="4" w:space="0" w:color="auto"/>
          </w:tcBorders>
        </w:tcPr>
        <w:p w:rsidR="00952DAC" w:rsidRPr="00FB1658" w:rsidRDefault="00952DAC" w:rsidP="00AD253E">
          <w:pPr>
            <w:pStyle w:val="Cabealho"/>
            <w:spacing w:before="120" w:after="120"/>
            <w:jc w:val="center"/>
          </w:pPr>
          <w:r w:rsidRPr="00FB1658">
            <w:rPr>
              <w:noProof/>
            </w:rPr>
            <w:drawing>
              <wp:inline distT="0" distB="0" distL="0" distR="0">
                <wp:extent cx="586105" cy="925830"/>
                <wp:effectExtent l="19050" t="0" r="4445" b="0"/>
                <wp:docPr id="5" name="Imagem 1" descr="logoANP_v_simp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P_v_simples.jpg"/>
                        <pic:cNvPicPr/>
                      </pic:nvPicPr>
                      <pic:blipFill>
                        <a:blip r:embed="rId1"/>
                        <a:stretch>
                          <a:fillRect/>
                        </a:stretch>
                      </pic:blipFill>
                      <pic:spPr>
                        <a:xfrm>
                          <a:off x="0" y="0"/>
                          <a:ext cx="586105" cy="925830"/>
                        </a:xfrm>
                        <a:prstGeom prst="rect">
                          <a:avLst/>
                        </a:prstGeom>
                      </pic:spPr>
                    </pic:pic>
                  </a:graphicData>
                </a:graphic>
              </wp:inline>
            </w:drawing>
          </w:r>
        </w:p>
      </w:tc>
      <w:tc>
        <w:tcPr>
          <w:tcW w:w="6237" w:type="dxa"/>
          <w:tcBorders>
            <w:top w:val="single" w:sz="4" w:space="0" w:color="auto"/>
            <w:left w:val="single" w:sz="4" w:space="0" w:color="auto"/>
            <w:bottom w:val="single" w:sz="4" w:space="0" w:color="auto"/>
            <w:right w:val="single" w:sz="4" w:space="0" w:color="auto"/>
          </w:tcBorders>
          <w:vAlign w:val="center"/>
        </w:tcPr>
        <w:p w:rsidR="00952DAC" w:rsidRPr="00FB1658" w:rsidRDefault="00952DAC" w:rsidP="000C707E">
          <w:pPr>
            <w:pStyle w:val="Cabealho"/>
            <w:jc w:val="center"/>
            <w:rPr>
              <w:b/>
              <w:noProof/>
              <w:sz w:val="28"/>
            </w:rPr>
          </w:pPr>
          <w:r>
            <w:rPr>
              <w:b/>
              <w:noProof/>
              <w:sz w:val="28"/>
            </w:rPr>
            <w:t>AVISO DE TOMADA PÚBLICA DE CONTRIBUIÇÕES</w:t>
          </w:r>
          <w:r w:rsidR="00D8252D">
            <w:rPr>
              <w:b/>
              <w:noProof/>
              <w:sz w:val="28"/>
            </w:rPr>
            <w:t xml:space="preserve"> Nº 6/2018</w:t>
          </w:r>
        </w:p>
      </w:tc>
      <w:tc>
        <w:tcPr>
          <w:tcW w:w="1985" w:type="dxa"/>
          <w:tcBorders>
            <w:top w:val="single" w:sz="4" w:space="0" w:color="auto"/>
            <w:left w:val="single" w:sz="4" w:space="0" w:color="auto"/>
            <w:bottom w:val="single" w:sz="4" w:space="0" w:color="auto"/>
            <w:right w:val="single" w:sz="4" w:space="0" w:color="auto"/>
          </w:tcBorders>
          <w:vAlign w:val="center"/>
        </w:tcPr>
        <w:p w:rsidR="00952DAC" w:rsidRPr="00FB1658" w:rsidRDefault="005535A4" w:rsidP="005535A4">
          <w:pPr>
            <w:pStyle w:val="Cabealho"/>
            <w:jc w:val="center"/>
            <w:rPr>
              <w:color w:val="000000"/>
              <w:sz w:val="24"/>
            </w:rPr>
          </w:pPr>
          <w:r>
            <w:rPr>
              <w:color w:val="000000"/>
              <w:sz w:val="24"/>
            </w:rPr>
            <w:t>05/</w:t>
          </w:r>
          <w:r w:rsidR="001B26E5">
            <w:rPr>
              <w:color w:val="000000"/>
              <w:sz w:val="24"/>
            </w:rPr>
            <w:t>10</w:t>
          </w:r>
          <w:r w:rsidR="00952DAC" w:rsidRPr="00FB1658">
            <w:rPr>
              <w:color w:val="000000"/>
              <w:sz w:val="24"/>
            </w:rPr>
            <w:t>/201</w:t>
          </w:r>
          <w:r w:rsidR="00952DAC">
            <w:rPr>
              <w:color w:val="000000"/>
              <w:sz w:val="24"/>
            </w:rPr>
            <w:t>8</w:t>
          </w:r>
        </w:p>
      </w:tc>
    </w:tr>
  </w:tbl>
  <w:p w:rsidR="00952DAC" w:rsidRDefault="00952DAC" w:rsidP="00AD253E">
    <w:pPr>
      <w:pStyle w:val="Cabealho"/>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1533"/>
    <w:multiLevelType w:val="multilevel"/>
    <w:tmpl w:val="A8DED7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6EE3890"/>
    <w:multiLevelType w:val="hybridMultilevel"/>
    <w:tmpl w:val="E8849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C7E229E"/>
    <w:multiLevelType w:val="hybridMultilevel"/>
    <w:tmpl w:val="64E2A5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F182EE8"/>
    <w:multiLevelType w:val="multilevel"/>
    <w:tmpl w:val="041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0F"/>
    <w:rsid w:val="0000064E"/>
    <w:rsid w:val="000735BB"/>
    <w:rsid w:val="0009778E"/>
    <w:rsid w:val="000A023B"/>
    <w:rsid w:val="000A57C3"/>
    <w:rsid w:val="000C0B1F"/>
    <w:rsid w:val="000C3D5E"/>
    <w:rsid w:val="000C707E"/>
    <w:rsid w:val="000E5221"/>
    <w:rsid w:val="000F622F"/>
    <w:rsid w:val="00102656"/>
    <w:rsid w:val="00105492"/>
    <w:rsid w:val="00116C39"/>
    <w:rsid w:val="001317BB"/>
    <w:rsid w:val="00144063"/>
    <w:rsid w:val="00154F2A"/>
    <w:rsid w:val="0016084D"/>
    <w:rsid w:val="001634CE"/>
    <w:rsid w:val="0018079C"/>
    <w:rsid w:val="001B10B6"/>
    <w:rsid w:val="001B26E5"/>
    <w:rsid w:val="001D68C4"/>
    <w:rsid w:val="001E2238"/>
    <w:rsid w:val="001E458B"/>
    <w:rsid w:val="001F7C10"/>
    <w:rsid w:val="0021307A"/>
    <w:rsid w:val="00231189"/>
    <w:rsid w:val="0025092A"/>
    <w:rsid w:val="002A0106"/>
    <w:rsid w:val="002D6FE7"/>
    <w:rsid w:val="002E0F01"/>
    <w:rsid w:val="00331F7A"/>
    <w:rsid w:val="0033734A"/>
    <w:rsid w:val="003912C0"/>
    <w:rsid w:val="003B4AF6"/>
    <w:rsid w:val="003B6732"/>
    <w:rsid w:val="003B7A75"/>
    <w:rsid w:val="003E2A56"/>
    <w:rsid w:val="003F385C"/>
    <w:rsid w:val="00412F3D"/>
    <w:rsid w:val="0041508D"/>
    <w:rsid w:val="00436356"/>
    <w:rsid w:val="004457EB"/>
    <w:rsid w:val="004464A8"/>
    <w:rsid w:val="004762F6"/>
    <w:rsid w:val="00481A7A"/>
    <w:rsid w:val="00485B3A"/>
    <w:rsid w:val="004B7291"/>
    <w:rsid w:val="004C0AB0"/>
    <w:rsid w:val="004D10C2"/>
    <w:rsid w:val="004D44FF"/>
    <w:rsid w:val="004E2C11"/>
    <w:rsid w:val="004E6198"/>
    <w:rsid w:val="004F3094"/>
    <w:rsid w:val="005118E4"/>
    <w:rsid w:val="00511B17"/>
    <w:rsid w:val="00522E5B"/>
    <w:rsid w:val="005535A4"/>
    <w:rsid w:val="0056237D"/>
    <w:rsid w:val="00570A72"/>
    <w:rsid w:val="00581B72"/>
    <w:rsid w:val="0059702D"/>
    <w:rsid w:val="005A0907"/>
    <w:rsid w:val="005A248F"/>
    <w:rsid w:val="005B18C9"/>
    <w:rsid w:val="005C5926"/>
    <w:rsid w:val="005E7AA9"/>
    <w:rsid w:val="006020B3"/>
    <w:rsid w:val="006126BE"/>
    <w:rsid w:val="006366FB"/>
    <w:rsid w:val="00653FB2"/>
    <w:rsid w:val="0067374B"/>
    <w:rsid w:val="00684223"/>
    <w:rsid w:val="006A34B7"/>
    <w:rsid w:val="006A5DF5"/>
    <w:rsid w:val="006B35E6"/>
    <w:rsid w:val="006B6896"/>
    <w:rsid w:val="006C556C"/>
    <w:rsid w:val="006D359E"/>
    <w:rsid w:val="006D408E"/>
    <w:rsid w:val="006D65E3"/>
    <w:rsid w:val="006E6619"/>
    <w:rsid w:val="006F0C34"/>
    <w:rsid w:val="00714C4F"/>
    <w:rsid w:val="00715655"/>
    <w:rsid w:val="00725A00"/>
    <w:rsid w:val="00726321"/>
    <w:rsid w:val="0074278B"/>
    <w:rsid w:val="00776664"/>
    <w:rsid w:val="0079185B"/>
    <w:rsid w:val="00794A4D"/>
    <w:rsid w:val="007C547F"/>
    <w:rsid w:val="007D33DA"/>
    <w:rsid w:val="007E5B34"/>
    <w:rsid w:val="007F096A"/>
    <w:rsid w:val="007F3125"/>
    <w:rsid w:val="0081419A"/>
    <w:rsid w:val="008176D0"/>
    <w:rsid w:val="008337AD"/>
    <w:rsid w:val="008463FF"/>
    <w:rsid w:val="00867D02"/>
    <w:rsid w:val="0087393A"/>
    <w:rsid w:val="00886AE9"/>
    <w:rsid w:val="00892A08"/>
    <w:rsid w:val="008B0491"/>
    <w:rsid w:val="009120E5"/>
    <w:rsid w:val="009516D7"/>
    <w:rsid w:val="00952DAC"/>
    <w:rsid w:val="0096386D"/>
    <w:rsid w:val="00967622"/>
    <w:rsid w:val="00981C46"/>
    <w:rsid w:val="00982BF2"/>
    <w:rsid w:val="009C542B"/>
    <w:rsid w:val="00A16C40"/>
    <w:rsid w:val="00A17076"/>
    <w:rsid w:val="00A217A5"/>
    <w:rsid w:val="00A25738"/>
    <w:rsid w:val="00A30C04"/>
    <w:rsid w:val="00A5331F"/>
    <w:rsid w:val="00A63D93"/>
    <w:rsid w:val="00A70004"/>
    <w:rsid w:val="00A851C9"/>
    <w:rsid w:val="00A95027"/>
    <w:rsid w:val="00A96283"/>
    <w:rsid w:val="00AA45B4"/>
    <w:rsid w:val="00AC3E5D"/>
    <w:rsid w:val="00AC5E1A"/>
    <w:rsid w:val="00AD0B29"/>
    <w:rsid w:val="00AD253E"/>
    <w:rsid w:val="00AE033F"/>
    <w:rsid w:val="00AF2538"/>
    <w:rsid w:val="00AF7220"/>
    <w:rsid w:val="00B2445A"/>
    <w:rsid w:val="00B474B6"/>
    <w:rsid w:val="00B51B40"/>
    <w:rsid w:val="00B76733"/>
    <w:rsid w:val="00B841D2"/>
    <w:rsid w:val="00B932DD"/>
    <w:rsid w:val="00BC12FF"/>
    <w:rsid w:val="00BD3139"/>
    <w:rsid w:val="00BD374C"/>
    <w:rsid w:val="00BF45DE"/>
    <w:rsid w:val="00BF70EE"/>
    <w:rsid w:val="00C04390"/>
    <w:rsid w:val="00C13880"/>
    <w:rsid w:val="00C3751F"/>
    <w:rsid w:val="00C45B1F"/>
    <w:rsid w:val="00C46A3B"/>
    <w:rsid w:val="00C549A5"/>
    <w:rsid w:val="00C5662B"/>
    <w:rsid w:val="00C77510"/>
    <w:rsid w:val="00C8489C"/>
    <w:rsid w:val="00CA56C9"/>
    <w:rsid w:val="00CB02A3"/>
    <w:rsid w:val="00CB04BE"/>
    <w:rsid w:val="00CB5E50"/>
    <w:rsid w:val="00CC0F04"/>
    <w:rsid w:val="00CE00B9"/>
    <w:rsid w:val="00CF2DF7"/>
    <w:rsid w:val="00CF6592"/>
    <w:rsid w:val="00CF7716"/>
    <w:rsid w:val="00D1041E"/>
    <w:rsid w:val="00D12E7C"/>
    <w:rsid w:val="00D17576"/>
    <w:rsid w:val="00D23A81"/>
    <w:rsid w:val="00D421CC"/>
    <w:rsid w:val="00D46B40"/>
    <w:rsid w:val="00D512C4"/>
    <w:rsid w:val="00D80007"/>
    <w:rsid w:val="00D8252D"/>
    <w:rsid w:val="00D8519B"/>
    <w:rsid w:val="00D86A34"/>
    <w:rsid w:val="00DA4F95"/>
    <w:rsid w:val="00DB3CA5"/>
    <w:rsid w:val="00DC6940"/>
    <w:rsid w:val="00DE0B10"/>
    <w:rsid w:val="00DE5F38"/>
    <w:rsid w:val="00DF6208"/>
    <w:rsid w:val="00E04247"/>
    <w:rsid w:val="00E0710F"/>
    <w:rsid w:val="00E128A0"/>
    <w:rsid w:val="00E23217"/>
    <w:rsid w:val="00E40499"/>
    <w:rsid w:val="00E42FA0"/>
    <w:rsid w:val="00E53540"/>
    <w:rsid w:val="00E576DA"/>
    <w:rsid w:val="00E6661B"/>
    <w:rsid w:val="00E66EFB"/>
    <w:rsid w:val="00E77B24"/>
    <w:rsid w:val="00E805B4"/>
    <w:rsid w:val="00E840B2"/>
    <w:rsid w:val="00E93B7F"/>
    <w:rsid w:val="00EA2BE7"/>
    <w:rsid w:val="00EB552A"/>
    <w:rsid w:val="00EE26FC"/>
    <w:rsid w:val="00EF1372"/>
    <w:rsid w:val="00F0020F"/>
    <w:rsid w:val="00F034B7"/>
    <w:rsid w:val="00F10672"/>
    <w:rsid w:val="00F35F7A"/>
    <w:rsid w:val="00F45735"/>
    <w:rsid w:val="00F46E30"/>
    <w:rsid w:val="00F5071C"/>
    <w:rsid w:val="00F6456C"/>
    <w:rsid w:val="00F96D17"/>
    <w:rsid w:val="00FB433A"/>
    <w:rsid w:val="00FC0600"/>
    <w:rsid w:val="00FC76EB"/>
    <w:rsid w:val="00FF20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AAF4215-8B74-4396-8BC3-AD62A1A7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91"/>
  </w:style>
  <w:style w:type="paragraph" w:styleId="Ttulo1">
    <w:name w:val="heading 1"/>
    <w:basedOn w:val="Normal"/>
    <w:next w:val="Normal"/>
    <w:link w:val="Ttulo1Char"/>
    <w:qFormat/>
    <w:rsid w:val="0067374B"/>
    <w:pPr>
      <w:keepNext/>
      <w:spacing w:before="240" w:after="240"/>
      <w:jc w:val="both"/>
      <w:outlineLvl w:val="0"/>
    </w:pPr>
    <w:rPr>
      <w:rFonts w:ascii="Arial" w:eastAsia="Times New Roman"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3217"/>
    <w:pPr>
      <w:ind w:left="720"/>
      <w:contextualSpacing/>
    </w:pPr>
  </w:style>
  <w:style w:type="paragraph" w:styleId="Cabealho">
    <w:name w:val="header"/>
    <w:basedOn w:val="Normal"/>
    <w:link w:val="CabealhoChar"/>
    <w:unhideWhenUsed/>
    <w:rsid w:val="00AD253E"/>
    <w:pPr>
      <w:tabs>
        <w:tab w:val="center" w:pos="4252"/>
        <w:tab w:val="right" w:pos="8504"/>
      </w:tabs>
    </w:pPr>
  </w:style>
  <w:style w:type="character" w:customStyle="1" w:styleId="CabealhoChar">
    <w:name w:val="Cabeçalho Char"/>
    <w:basedOn w:val="Fontepargpadro"/>
    <w:link w:val="Cabealho"/>
    <w:rsid w:val="00AD253E"/>
  </w:style>
  <w:style w:type="paragraph" w:styleId="Rodap">
    <w:name w:val="footer"/>
    <w:basedOn w:val="Normal"/>
    <w:link w:val="RodapChar"/>
    <w:uiPriority w:val="99"/>
    <w:unhideWhenUsed/>
    <w:rsid w:val="00AD253E"/>
    <w:pPr>
      <w:tabs>
        <w:tab w:val="center" w:pos="4252"/>
        <w:tab w:val="right" w:pos="8504"/>
      </w:tabs>
    </w:pPr>
  </w:style>
  <w:style w:type="character" w:customStyle="1" w:styleId="RodapChar">
    <w:name w:val="Rodapé Char"/>
    <w:basedOn w:val="Fontepargpadro"/>
    <w:link w:val="Rodap"/>
    <w:uiPriority w:val="99"/>
    <w:rsid w:val="00AD253E"/>
  </w:style>
  <w:style w:type="character" w:styleId="Hyperlink">
    <w:name w:val="Hyperlink"/>
    <w:basedOn w:val="Fontepargpadro"/>
    <w:uiPriority w:val="99"/>
    <w:unhideWhenUsed/>
    <w:rsid w:val="000C707E"/>
    <w:rPr>
      <w:color w:val="0563C1" w:themeColor="hyperlink"/>
      <w:u w:val="single"/>
    </w:rPr>
  </w:style>
  <w:style w:type="paragraph" w:styleId="Textodebalo">
    <w:name w:val="Balloon Text"/>
    <w:basedOn w:val="Normal"/>
    <w:link w:val="TextodebaloChar"/>
    <w:uiPriority w:val="99"/>
    <w:semiHidden/>
    <w:unhideWhenUsed/>
    <w:rsid w:val="00952DAC"/>
    <w:rPr>
      <w:rFonts w:ascii="Tahoma" w:hAnsi="Tahoma" w:cs="Tahoma"/>
      <w:sz w:val="16"/>
      <w:szCs w:val="16"/>
    </w:rPr>
  </w:style>
  <w:style w:type="character" w:customStyle="1" w:styleId="TextodebaloChar">
    <w:name w:val="Texto de balão Char"/>
    <w:basedOn w:val="Fontepargpadro"/>
    <w:link w:val="Textodebalo"/>
    <w:uiPriority w:val="99"/>
    <w:semiHidden/>
    <w:rsid w:val="00952DAC"/>
    <w:rPr>
      <w:rFonts w:ascii="Tahoma" w:hAnsi="Tahoma" w:cs="Tahoma"/>
      <w:sz w:val="16"/>
      <w:szCs w:val="16"/>
    </w:rPr>
  </w:style>
  <w:style w:type="character" w:customStyle="1" w:styleId="Ttulo1Char">
    <w:name w:val="Título 1 Char"/>
    <w:basedOn w:val="Fontepargpadro"/>
    <w:link w:val="Ttulo1"/>
    <w:rsid w:val="0067374B"/>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c_concorrenciagn@anp.gov.br" TargetMode="External"/><Relationship Id="rId3" Type="http://schemas.openxmlformats.org/officeDocument/2006/relationships/settings" Target="settings.xml"/><Relationship Id="rId7" Type="http://schemas.openxmlformats.org/officeDocument/2006/relationships/hyperlink" Target="http://www.an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1444</Words>
  <Characters>7798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Evandro Pereira Caldas</dc:creator>
  <cp:lastModifiedBy>SIMONE DA CUNHA ESTEVES</cp:lastModifiedBy>
  <cp:revision>4</cp:revision>
  <cp:lastPrinted>2018-10-02T15:17:00Z</cp:lastPrinted>
  <dcterms:created xsi:type="dcterms:W3CDTF">2018-10-04T13:34:00Z</dcterms:created>
  <dcterms:modified xsi:type="dcterms:W3CDTF">2018-10-04T20:38:00Z</dcterms:modified>
</cp:coreProperties>
</file>