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E4A0AB" w14:textId="46A791A8" w:rsidR="00AA6574" w:rsidRPr="00F17315" w:rsidRDefault="00AA6574" w:rsidP="00F17315">
      <w:pPr>
        <w:spacing w:after="120" w:line="240" w:lineRule="auto"/>
        <w:jc w:val="center"/>
        <w:rPr>
          <w:rFonts w:eastAsia="Times New Roman" w:cstheme="minorHAnsi"/>
          <w:bCs/>
          <w:sz w:val="24"/>
          <w:szCs w:val="24"/>
        </w:rPr>
      </w:pPr>
      <w:bookmarkStart w:id="0" w:name="_GoBack"/>
      <w:bookmarkEnd w:id="0"/>
      <w:r w:rsidRPr="00F17315">
        <w:rPr>
          <w:rFonts w:eastAsia="Times New Roman" w:cstheme="minorHAnsi"/>
          <w:bCs/>
          <w:sz w:val="24"/>
          <w:szCs w:val="24"/>
        </w:rPr>
        <w:t>AGÊNCIA NACIONAL DO PETRÓLEO, GÁS NATURAL E BIOCOMBUSTÍVEIS</w:t>
      </w:r>
      <w:r w:rsidR="003E1447">
        <w:rPr>
          <w:rFonts w:eastAsia="Times New Roman" w:cstheme="minorHAnsi"/>
          <w:bCs/>
          <w:sz w:val="24"/>
          <w:szCs w:val="24"/>
        </w:rPr>
        <w:t xml:space="preserve"> – ANP</w:t>
      </w:r>
    </w:p>
    <w:p w14:paraId="40B7C2C6" w14:textId="77777777" w:rsidR="00A26997" w:rsidRPr="00F17315" w:rsidRDefault="00A26997" w:rsidP="00F17315">
      <w:pPr>
        <w:spacing w:after="120" w:line="240" w:lineRule="auto"/>
        <w:jc w:val="center"/>
        <w:rPr>
          <w:rFonts w:eastAsia="Times New Roman" w:cstheme="minorHAnsi"/>
          <w:bCs/>
          <w:sz w:val="24"/>
          <w:szCs w:val="24"/>
        </w:rPr>
      </w:pPr>
    </w:p>
    <w:p w14:paraId="29F48E93" w14:textId="6D671ED9" w:rsidR="00AA6574" w:rsidRPr="00F17315" w:rsidRDefault="24F945CD" w:rsidP="00A26997">
      <w:pPr>
        <w:suppressAutoHyphens/>
        <w:spacing w:after="120" w:line="240" w:lineRule="auto"/>
        <w:jc w:val="center"/>
        <w:rPr>
          <w:rFonts w:eastAsia="Times New Roman" w:cstheme="minorHAnsi"/>
          <w:sz w:val="24"/>
          <w:szCs w:val="24"/>
        </w:rPr>
      </w:pPr>
      <w:r w:rsidRPr="00F17315">
        <w:rPr>
          <w:rFonts w:eastAsia="Times New Roman" w:cstheme="minorHAnsi"/>
          <w:sz w:val="24"/>
          <w:szCs w:val="24"/>
        </w:rPr>
        <w:t>RESOLUÇÃO</w:t>
      </w:r>
      <w:r w:rsidR="00AA6574" w:rsidRPr="00F17315">
        <w:rPr>
          <w:rFonts w:eastAsia="Times New Roman" w:cstheme="minorHAnsi"/>
          <w:sz w:val="24"/>
          <w:szCs w:val="24"/>
        </w:rPr>
        <w:t xml:space="preserve"> ANP Nº XX, DE (DIA) DE (MÊS) DE (ANO)</w:t>
      </w:r>
    </w:p>
    <w:p w14:paraId="260E57B3" w14:textId="77777777" w:rsidR="002D7767" w:rsidRPr="00F17315" w:rsidRDefault="002D7767" w:rsidP="00361229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ind w:firstLine="567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0F472DA5" w14:textId="36C79627" w:rsidR="005E0B8D" w:rsidRPr="00F17315" w:rsidRDefault="7BB474D3">
      <w:pPr>
        <w:spacing w:after="120" w:line="240" w:lineRule="auto"/>
        <w:ind w:left="5103"/>
        <w:jc w:val="both"/>
        <w:rPr>
          <w:rFonts w:eastAsia="Times New Roman" w:cstheme="minorHAnsi"/>
          <w:i/>
          <w:iCs/>
          <w:sz w:val="24"/>
          <w:szCs w:val="24"/>
          <w:lang w:eastAsia="pt-BR"/>
        </w:rPr>
      </w:pPr>
      <w:r w:rsidRPr="00F17315">
        <w:rPr>
          <w:rFonts w:cstheme="minorHAnsi"/>
          <w:i/>
          <w:iCs/>
          <w:sz w:val="24"/>
          <w:szCs w:val="24"/>
        </w:rPr>
        <w:t>Estabelece os níveis de risco</w:t>
      </w:r>
      <w:r w:rsidR="02F93A35" w:rsidRPr="00F17315">
        <w:rPr>
          <w:rFonts w:cstheme="minorHAnsi"/>
          <w:i/>
          <w:iCs/>
          <w:sz w:val="24"/>
          <w:szCs w:val="24"/>
        </w:rPr>
        <w:t>s</w:t>
      </w:r>
      <w:r w:rsidRPr="00F17315">
        <w:rPr>
          <w:rFonts w:cstheme="minorHAnsi"/>
          <w:i/>
          <w:iCs/>
          <w:sz w:val="24"/>
          <w:szCs w:val="24"/>
        </w:rPr>
        <w:t xml:space="preserve"> associados ao exercício de atividades econômicas </w:t>
      </w:r>
      <w:r w:rsidR="00A26997" w:rsidRPr="00F17315">
        <w:rPr>
          <w:rFonts w:cstheme="minorHAnsi"/>
          <w:i/>
          <w:iCs/>
          <w:sz w:val="24"/>
          <w:szCs w:val="24"/>
        </w:rPr>
        <w:t xml:space="preserve">no âmbito da Agência Nacional do Petróleo, Gás Natural e Biocombustíveis </w:t>
      </w:r>
      <w:r w:rsidR="405D06E4" w:rsidRPr="00F17315">
        <w:rPr>
          <w:rFonts w:cstheme="minorHAnsi"/>
          <w:i/>
          <w:iCs/>
          <w:sz w:val="24"/>
          <w:szCs w:val="24"/>
        </w:rPr>
        <w:t>e dá outras providências</w:t>
      </w:r>
      <w:r w:rsidR="00BD6426" w:rsidRPr="00F17315">
        <w:rPr>
          <w:rFonts w:eastAsia="Times New Roman" w:cstheme="minorHAnsi"/>
          <w:i/>
          <w:iCs/>
          <w:sz w:val="24"/>
          <w:szCs w:val="24"/>
          <w:lang w:eastAsia="pt-BR"/>
        </w:rPr>
        <w:t>.</w:t>
      </w:r>
    </w:p>
    <w:p w14:paraId="38AECE96" w14:textId="0021847A" w:rsidR="00E31DAC" w:rsidRPr="00F17315" w:rsidRDefault="00E31DAC">
      <w:pPr>
        <w:tabs>
          <w:tab w:val="left" w:pos="8685"/>
        </w:tabs>
        <w:suppressAutoHyphens/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334D770C" w14:textId="15CBD3FC" w:rsidR="00844A78" w:rsidRDefault="00844A78" w:rsidP="00A26997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b/>
          <w:bCs/>
          <w:sz w:val="24"/>
          <w:szCs w:val="24"/>
        </w:rPr>
        <w:t>A DIRETORIA DA AGÊNCIA NACIONAL DO PETRÓLEO, GÁS NATURAL E BIOCOMBUSTÍVEIS</w:t>
      </w:r>
      <w:r w:rsidR="00CE3F29" w:rsidRPr="00F17315">
        <w:rPr>
          <w:rFonts w:cstheme="minorHAnsi"/>
          <w:b/>
          <w:bCs/>
          <w:sz w:val="24"/>
          <w:szCs w:val="24"/>
        </w:rPr>
        <w:t xml:space="preserve"> – </w:t>
      </w:r>
      <w:r w:rsidRPr="00F17315">
        <w:rPr>
          <w:rFonts w:cstheme="minorHAnsi"/>
          <w:b/>
          <w:bCs/>
          <w:sz w:val="24"/>
          <w:szCs w:val="24"/>
        </w:rPr>
        <w:t xml:space="preserve">ANP, </w:t>
      </w:r>
      <w:r w:rsidRPr="00F17315">
        <w:rPr>
          <w:rFonts w:cstheme="minorHAnsi"/>
          <w:sz w:val="24"/>
          <w:szCs w:val="24"/>
        </w:rPr>
        <w:t xml:space="preserve">no exercício das atribuições conferidas pelo </w:t>
      </w:r>
      <w:r w:rsidR="001D54B6" w:rsidRPr="00F17315">
        <w:rPr>
          <w:rFonts w:eastAsia="Times New Roman" w:cstheme="minorHAnsi"/>
          <w:sz w:val="24"/>
          <w:szCs w:val="24"/>
        </w:rPr>
        <w:t xml:space="preserve">art. 6º do </w:t>
      </w:r>
      <w:r w:rsidRPr="00F17315">
        <w:rPr>
          <w:rFonts w:cstheme="minorHAnsi"/>
          <w:sz w:val="24"/>
          <w:szCs w:val="24"/>
        </w:rPr>
        <w:t xml:space="preserve">Regimento Interno e pelo art. 7º do Anexo I do Decreto nº 2.455, de 14 de janeiro de 1998, tendo em vista o disposto na Lei nº 9.478, de 6 de agosto de 1997, considerando o que consta no </w:t>
      </w:r>
      <w:r w:rsidR="00851D79" w:rsidRPr="00F17315">
        <w:rPr>
          <w:rFonts w:cstheme="minorHAnsi"/>
          <w:sz w:val="24"/>
          <w:szCs w:val="24"/>
        </w:rPr>
        <w:t>p</w:t>
      </w:r>
      <w:r w:rsidRPr="00F17315">
        <w:rPr>
          <w:rFonts w:cstheme="minorHAnsi"/>
          <w:sz w:val="24"/>
          <w:szCs w:val="24"/>
        </w:rPr>
        <w:t xml:space="preserve">rocesso nº </w:t>
      </w:r>
      <w:r w:rsidR="4CE520DB" w:rsidRPr="00F17315">
        <w:rPr>
          <w:rFonts w:cstheme="minorHAnsi"/>
          <w:sz w:val="24"/>
          <w:szCs w:val="24"/>
        </w:rPr>
        <w:t>48610.200339/2020-12</w:t>
      </w:r>
      <w:r w:rsidRPr="00F17315">
        <w:rPr>
          <w:rFonts w:cstheme="minorHAnsi"/>
          <w:sz w:val="24"/>
          <w:szCs w:val="24"/>
        </w:rPr>
        <w:t xml:space="preserve"> e as deliberações tomadas na XXª Reunião de Diretoria, realizada em [DIA] de [MÊS] de [ANO], </w:t>
      </w:r>
      <w:r w:rsidR="00A26997" w:rsidRPr="00A26997">
        <w:rPr>
          <w:rFonts w:cstheme="minorHAnsi"/>
          <w:sz w:val="24"/>
          <w:szCs w:val="24"/>
        </w:rPr>
        <w:t>RESOLVE</w:t>
      </w:r>
      <w:r w:rsidRPr="00F17315">
        <w:rPr>
          <w:rFonts w:cstheme="minorHAnsi"/>
          <w:sz w:val="24"/>
          <w:szCs w:val="24"/>
        </w:rPr>
        <w:t>:</w:t>
      </w:r>
    </w:p>
    <w:p w14:paraId="5C594A64" w14:textId="77777777" w:rsidR="00A26997" w:rsidRPr="00F17315" w:rsidRDefault="00A26997" w:rsidP="00A26997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0C2796D0" w14:textId="59A34AC9" w:rsidR="00F71470" w:rsidRPr="00F17315" w:rsidRDefault="000E368F" w:rsidP="00A2699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eastAsia="Times New Roman" w:cstheme="minorHAnsi"/>
          <w:sz w:val="24"/>
          <w:szCs w:val="24"/>
        </w:rPr>
        <w:t>Art. 1º</w:t>
      </w:r>
      <w:r w:rsidR="000A4C9D" w:rsidRPr="00F17315">
        <w:rPr>
          <w:rFonts w:eastAsia="Times New Roman" w:cstheme="minorHAnsi"/>
          <w:sz w:val="24"/>
          <w:szCs w:val="24"/>
        </w:rPr>
        <w:t xml:space="preserve"> </w:t>
      </w:r>
      <w:r w:rsidR="005E6C90" w:rsidRPr="00F17315">
        <w:rPr>
          <w:rFonts w:eastAsia="Times New Roman" w:cstheme="minorHAnsi"/>
          <w:sz w:val="24"/>
          <w:szCs w:val="24"/>
        </w:rPr>
        <w:t xml:space="preserve"> </w:t>
      </w:r>
      <w:r w:rsidR="00A26997">
        <w:rPr>
          <w:rFonts w:eastAsia="Times New Roman" w:cstheme="minorHAnsi"/>
          <w:sz w:val="24"/>
          <w:szCs w:val="24"/>
        </w:rPr>
        <w:t xml:space="preserve">Esta Resolução </w:t>
      </w:r>
      <w:r w:rsidR="005E6C90" w:rsidRPr="00F17315">
        <w:rPr>
          <w:rFonts w:eastAsia="Times New Roman" w:cstheme="minorHAnsi"/>
          <w:sz w:val="24"/>
          <w:szCs w:val="24"/>
        </w:rPr>
        <w:t>estabelec</w:t>
      </w:r>
      <w:r w:rsidR="00A26997">
        <w:rPr>
          <w:rFonts w:eastAsia="Times New Roman" w:cstheme="minorHAnsi"/>
          <w:sz w:val="24"/>
          <w:szCs w:val="24"/>
        </w:rPr>
        <w:t>e</w:t>
      </w:r>
      <w:r w:rsidR="168C5FE6" w:rsidRPr="00F17315">
        <w:rPr>
          <w:rFonts w:cstheme="minorHAnsi"/>
          <w:sz w:val="24"/>
          <w:szCs w:val="24"/>
        </w:rPr>
        <w:t xml:space="preserve"> os níveis de risco associados ao exercício d</w:t>
      </w:r>
      <w:r w:rsidR="000638D2">
        <w:rPr>
          <w:rFonts w:cstheme="minorHAnsi"/>
          <w:sz w:val="24"/>
          <w:szCs w:val="24"/>
        </w:rPr>
        <w:t>as</w:t>
      </w:r>
      <w:r w:rsidR="168C5FE6" w:rsidRPr="00F17315">
        <w:rPr>
          <w:rFonts w:cstheme="minorHAnsi"/>
          <w:sz w:val="24"/>
          <w:szCs w:val="24"/>
        </w:rPr>
        <w:t xml:space="preserve"> atividades</w:t>
      </w:r>
      <w:r w:rsidR="00A26997">
        <w:rPr>
          <w:rFonts w:cstheme="minorHAnsi"/>
          <w:sz w:val="24"/>
          <w:szCs w:val="24"/>
        </w:rPr>
        <w:t xml:space="preserve"> econômicas</w:t>
      </w:r>
      <w:r w:rsidR="168C5FE6" w:rsidRPr="00F17315">
        <w:rPr>
          <w:rFonts w:cstheme="minorHAnsi"/>
          <w:sz w:val="24"/>
          <w:szCs w:val="24"/>
        </w:rPr>
        <w:t xml:space="preserve"> depende</w:t>
      </w:r>
      <w:r w:rsidR="05964154" w:rsidRPr="00F17315">
        <w:rPr>
          <w:rFonts w:cstheme="minorHAnsi"/>
          <w:sz w:val="24"/>
          <w:szCs w:val="24"/>
        </w:rPr>
        <w:t>n</w:t>
      </w:r>
      <w:r w:rsidR="168C5FE6" w:rsidRPr="00F17315">
        <w:rPr>
          <w:rFonts w:cstheme="minorHAnsi"/>
          <w:sz w:val="24"/>
          <w:szCs w:val="24"/>
        </w:rPr>
        <w:t xml:space="preserve">tes </w:t>
      </w:r>
      <w:r w:rsidR="21A1F0DB" w:rsidRPr="00F17315">
        <w:rPr>
          <w:rFonts w:cstheme="minorHAnsi"/>
          <w:sz w:val="24"/>
          <w:szCs w:val="24"/>
        </w:rPr>
        <w:t xml:space="preserve">de </w:t>
      </w:r>
      <w:r w:rsidR="633105B8" w:rsidRPr="00F17315">
        <w:rPr>
          <w:rFonts w:cstheme="minorHAnsi"/>
          <w:sz w:val="24"/>
          <w:szCs w:val="24"/>
        </w:rPr>
        <w:t>ato</w:t>
      </w:r>
      <w:r w:rsidR="000A4C9D" w:rsidRPr="00F17315">
        <w:rPr>
          <w:rFonts w:cstheme="minorHAnsi"/>
          <w:sz w:val="24"/>
          <w:szCs w:val="24"/>
        </w:rPr>
        <w:t>s</w:t>
      </w:r>
      <w:r w:rsidR="633105B8" w:rsidRPr="00F17315">
        <w:rPr>
          <w:rFonts w:cstheme="minorHAnsi"/>
          <w:sz w:val="24"/>
          <w:szCs w:val="24"/>
        </w:rPr>
        <w:t xml:space="preserve"> público</w:t>
      </w:r>
      <w:r w:rsidR="000A4C9D" w:rsidRPr="00F17315">
        <w:rPr>
          <w:rFonts w:cstheme="minorHAnsi"/>
          <w:sz w:val="24"/>
          <w:szCs w:val="24"/>
        </w:rPr>
        <w:t>s</w:t>
      </w:r>
      <w:r w:rsidR="633105B8" w:rsidRPr="00F17315">
        <w:rPr>
          <w:rFonts w:cstheme="minorHAnsi"/>
          <w:sz w:val="24"/>
          <w:szCs w:val="24"/>
        </w:rPr>
        <w:t xml:space="preserve"> de liberação </w:t>
      </w:r>
      <w:r w:rsidR="633105B8" w:rsidRPr="000638D2">
        <w:rPr>
          <w:rFonts w:ascii="Calibri" w:hAnsi="Calibri" w:cs="Calibri"/>
          <w:sz w:val="24"/>
          <w:szCs w:val="24"/>
        </w:rPr>
        <w:t xml:space="preserve">emitidos pela </w:t>
      </w:r>
      <w:r w:rsidR="633105B8" w:rsidRPr="00F17315">
        <w:rPr>
          <w:rFonts w:cstheme="minorHAnsi"/>
          <w:sz w:val="24"/>
          <w:szCs w:val="24"/>
        </w:rPr>
        <w:t>ANP</w:t>
      </w:r>
      <w:r w:rsidR="000638D2" w:rsidRPr="00B7006C">
        <w:rPr>
          <w:rFonts w:eastAsia="Times New Roman" w:cstheme="minorHAnsi"/>
          <w:sz w:val="24"/>
          <w:szCs w:val="24"/>
        </w:rPr>
        <w:t>, nos termos do Decreto nº 10.178</w:t>
      </w:r>
      <w:r w:rsidR="000638D2" w:rsidRPr="00B7006C">
        <w:rPr>
          <w:rFonts w:cstheme="minorHAnsi"/>
          <w:sz w:val="24"/>
          <w:szCs w:val="24"/>
        </w:rPr>
        <w:t>, de 18 de dezembro de 2019</w:t>
      </w:r>
      <w:r w:rsidR="000638D2">
        <w:rPr>
          <w:rFonts w:cstheme="minorHAnsi"/>
          <w:sz w:val="24"/>
          <w:szCs w:val="24"/>
        </w:rPr>
        <w:t>.</w:t>
      </w:r>
    </w:p>
    <w:p w14:paraId="4FC119E2" w14:textId="77777777" w:rsidR="009B767D" w:rsidRPr="00A26997" w:rsidRDefault="009B767D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05DF8064" w14:textId="472E2152" w:rsidR="009B767D" w:rsidRPr="00A26997" w:rsidRDefault="009B767D" w:rsidP="00F17315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A26997">
        <w:rPr>
          <w:rFonts w:cstheme="minorHAnsi"/>
          <w:sz w:val="24"/>
          <w:szCs w:val="24"/>
        </w:rPr>
        <w:t>CAPÍTULO I</w:t>
      </w:r>
    </w:p>
    <w:p w14:paraId="6A4D1D25" w14:textId="5299599E" w:rsidR="009B767D" w:rsidRPr="00A26997" w:rsidRDefault="00774635" w:rsidP="00F17315">
      <w:pPr>
        <w:spacing w:after="12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 </w:t>
      </w:r>
      <w:r w:rsidR="009B767D" w:rsidRPr="000638D2">
        <w:rPr>
          <w:rFonts w:cstheme="minorHAnsi"/>
          <w:sz w:val="24"/>
          <w:szCs w:val="24"/>
        </w:rPr>
        <w:t>CLASSIFICAÇ</w:t>
      </w:r>
      <w:r w:rsidR="001B3B3F" w:rsidRPr="000638D2">
        <w:rPr>
          <w:rFonts w:cstheme="minorHAnsi"/>
          <w:sz w:val="24"/>
          <w:szCs w:val="24"/>
        </w:rPr>
        <w:t xml:space="preserve">ÃO </w:t>
      </w:r>
      <w:r>
        <w:rPr>
          <w:rFonts w:cstheme="minorHAnsi"/>
          <w:sz w:val="24"/>
          <w:szCs w:val="24"/>
        </w:rPr>
        <w:t>DAS ATIVIDADES ECONÔMICAS EM NÍVEIS DE RISCO</w:t>
      </w:r>
    </w:p>
    <w:p w14:paraId="2B6403B6" w14:textId="0BBBAD0B" w:rsidR="009B767D" w:rsidRPr="00F17315" w:rsidRDefault="009B767D" w:rsidP="00F17315">
      <w:pPr>
        <w:spacing w:after="12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F17315">
        <w:rPr>
          <w:rFonts w:eastAsia="Times New Roman" w:cstheme="minorHAnsi"/>
          <w:b/>
          <w:bCs/>
          <w:sz w:val="24"/>
          <w:szCs w:val="24"/>
        </w:rPr>
        <w:t>Atividades de risco leve</w:t>
      </w:r>
    </w:p>
    <w:p w14:paraId="2711828C" w14:textId="65C9F1ED" w:rsidR="00A00B8B" w:rsidRPr="000638D2" w:rsidRDefault="00A00B8B" w:rsidP="000E0BA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A26997">
        <w:rPr>
          <w:rFonts w:cstheme="minorHAnsi"/>
          <w:sz w:val="24"/>
          <w:szCs w:val="24"/>
        </w:rPr>
        <w:t xml:space="preserve">Art. 2º  As atividades econômicas classificadas no nível de risco I estão dispensadas de ato público de liberação </w:t>
      </w:r>
      <w:r>
        <w:rPr>
          <w:rFonts w:cstheme="minorHAnsi"/>
          <w:sz w:val="24"/>
          <w:szCs w:val="24"/>
        </w:rPr>
        <w:t>emitidos pela</w:t>
      </w:r>
      <w:r w:rsidRPr="00A26997">
        <w:rPr>
          <w:rFonts w:cstheme="minorHAnsi"/>
          <w:sz w:val="24"/>
          <w:szCs w:val="24"/>
        </w:rPr>
        <w:t xml:space="preserve"> ANP.</w:t>
      </w:r>
    </w:p>
    <w:p w14:paraId="07BF5001" w14:textId="5C27E9A3" w:rsidR="00F17315" w:rsidRPr="00F17315" w:rsidRDefault="00F17315" w:rsidP="00F17315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r w:rsidRPr="00F17315">
        <w:rPr>
          <w:rFonts w:eastAsia="Times New Roman" w:cstheme="minorHAnsi"/>
          <w:sz w:val="24"/>
          <w:szCs w:val="24"/>
        </w:rPr>
        <w:t xml:space="preserve">Art. 3º  </w:t>
      </w:r>
      <w:r w:rsidR="00A00B8B">
        <w:rPr>
          <w:rFonts w:eastAsia="Times New Roman" w:cstheme="minorHAnsi"/>
          <w:sz w:val="24"/>
          <w:szCs w:val="24"/>
        </w:rPr>
        <w:t>A ANP</w:t>
      </w:r>
      <w:r w:rsidRPr="00F17315">
        <w:rPr>
          <w:rFonts w:eastAsia="Times New Roman" w:cstheme="minorHAnsi"/>
          <w:sz w:val="24"/>
          <w:szCs w:val="24"/>
        </w:rPr>
        <w:t xml:space="preserve"> classificará o risco da atividade econômica em: </w:t>
      </w:r>
    </w:p>
    <w:p w14:paraId="516CEB90" w14:textId="77777777" w:rsidR="00F17315" w:rsidRPr="00F17315" w:rsidRDefault="00F17315" w:rsidP="00F17315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r w:rsidRPr="00F17315">
        <w:rPr>
          <w:rFonts w:eastAsia="Times New Roman" w:cstheme="minorHAnsi"/>
          <w:sz w:val="24"/>
          <w:szCs w:val="24"/>
        </w:rPr>
        <w:t>I - nível de risco I - para os casos de risco leve, irrelevante ou inexistente;</w:t>
      </w:r>
    </w:p>
    <w:p w14:paraId="5A95CBCD" w14:textId="77777777" w:rsidR="00F17315" w:rsidRPr="00F17315" w:rsidRDefault="00F17315" w:rsidP="00F17315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r w:rsidRPr="00F17315">
        <w:rPr>
          <w:rFonts w:eastAsia="Times New Roman" w:cstheme="minorHAnsi"/>
          <w:sz w:val="24"/>
          <w:szCs w:val="24"/>
        </w:rPr>
        <w:t>II - nível de risco II - para os casos de risco moderado; ou</w:t>
      </w:r>
    </w:p>
    <w:p w14:paraId="2E8E5EC2" w14:textId="3FB8652B" w:rsidR="00F17315" w:rsidRDefault="00F17315" w:rsidP="00F17315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r w:rsidRPr="00F17315">
        <w:rPr>
          <w:rFonts w:eastAsia="Times New Roman" w:cstheme="minorHAnsi"/>
          <w:sz w:val="24"/>
          <w:szCs w:val="24"/>
        </w:rPr>
        <w:t>III - nível de risco III - para os casos de risco alto.</w:t>
      </w:r>
    </w:p>
    <w:p w14:paraId="57C55D2C" w14:textId="356BC29A" w:rsidR="00032856" w:rsidRPr="00F17315" w:rsidRDefault="008011BF" w:rsidP="00F17315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r w:rsidRPr="00F17315">
        <w:rPr>
          <w:rFonts w:eastAsia="Times New Roman" w:cstheme="minorHAnsi"/>
          <w:sz w:val="24"/>
          <w:szCs w:val="24"/>
        </w:rPr>
        <w:t xml:space="preserve">Art. </w:t>
      </w:r>
      <w:r w:rsidR="0067433F">
        <w:rPr>
          <w:rFonts w:eastAsia="Times New Roman" w:cstheme="minorHAnsi"/>
          <w:sz w:val="24"/>
          <w:szCs w:val="24"/>
        </w:rPr>
        <w:t>4</w:t>
      </w:r>
      <w:r w:rsidR="0067433F" w:rsidRPr="00F17315">
        <w:rPr>
          <w:rFonts w:eastAsia="Times New Roman" w:cstheme="minorHAnsi"/>
          <w:sz w:val="24"/>
          <w:szCs w:val="24"/>
        </w:rPr>
        <w:t xml:space="preserve">º  </w:t>
      </w:r>
      <w:r w:rsidR="1AF026B0" w:rsidRPr="00F17315">
        <w:rPr>
          <w:rFonts w:eastAsia="Times New Roman" w:cstheme="minorHAnsi"/>
          <w:sz w:val="24"/>
          <w:szCs w:val="24"/>
        </w:rPr>
        <w:t>São classifica</w:t>
      </w:r>
      <w:r w:rsidR="000A4C9D" w:rsidRPr="00F17315">
        <w:rPr>
          <w:rFonts w:eastAsia="Times New Roman" w:cstheme="minorHAnsi"/>
          <w:sz w:val="24"/>
          <w:szCs w:val="24"/>
        </w:rPr>
        <w:t>d</w:t>
      </w:r>
      <w:r w:rsidR="00851D79" w:rsidRPr="00F17315">
        <w:rPr>
          <w:rFonts w:eastAsia="Times New Roman" w:cstheme="minorHAnsi"/>
          <w:sz w:val="24"/>
          <w:szCs w:val="24"/>
        </w:rPr>
        <w:t>a</w:t>
      </w:r>
      <w:r w:rsidR="1AF026B0" w:rsidRPr="00F17315">
        <w:rPr>
          <w:rFonts w:eastAsia="Times New Roman" w:cstheme="minorHAnsi"/>
          <w:sz w:val="24"/>
          <w:szCs w:val="24"/>
        </w:rPr>
        <w:t xml:space="preserve">s como nível de risco </w:t>
      </w:r>
      <w:r w:rsidR="5F6B36EA" w:rsidRPr="00F17315">
        <w:rPr>
          <w:rFonts w:eastAsia="Times New Roman" w:cstheme="minorHAnsi"/>
          <w:sz w:val="24"/>
          <w:szCs w:val="24"/>
        </w:rPr>
        <w:t>I</w:t>
      </w:r>
      <w:r w:rsidR="1AF026B0" w:rsidRPr="00F17315">
        <w:rPr>
          <w:rFonts w:eastAsia="Times New Roman" w:cstheme="minorHAnsi"/>
          <w:sz w:val="24"/>
          <w:szCs w:val="24"/>
        </w:rPr>
        <w:t xml:space="preserve"> </w:t>
      </w:r>
      <w:r w:rsidR="00851D79" w:rsidRPr="00F17315">
        <w:rPr>
          <w:rFonts w:cstheme="minorHAnsi"/>
          <w:sz w:val="24"/>
          <w:szCs w:val="24"/>
        </w:rPr>
        <w:t>as atividades</w:t>
      </w:r>
      <w:r w:rsidR="00B27AFA">
        <w:rPr>
          <w:rFonts w:cstheme="minorHAnsi"/>
          <w:sz w:val="24"/>
          <w:szCs w:val="24"/>
        </w:rPr>
        <w:t xml:space="preserve"> relacionadas aos seguintes atos</w:t>
      </w:r>
      <w:r w:rsidR="00032856" w:rsidRPr="00F17315">
        <w:rPr>
          <w:rFonts w:eastAsia="Times New Roman" w:cstheme="minorHAnsi"/>
          <w:sz w:val="24"/>
          <w:szCs w:val="24"/>
        </w:rPr>
        <w:t>:</w:t>
      </w:r>
    </w:p>
    <w:p w14:paraId="448DD8E4" w14:textId="2D452331" w:rsidR="6C5FDEEA" w:rsidRPr="00F17315" w:rsidRDefault="000A4C9D" w:rsidP="00A26997">
      <w:pPr>
        <w:spacing w:after="120" w:line="240" w:lineRule="auto"/>
        <w:jc w:val="both"/>
        <w:rPr>
          <w:rFonts w:eastAsiaTheme="minorEastAsia" w:cstheme="minorHAnsi"/>
          <w:sz w:val="24"/>
          <w:szCs w:val="24"/>
        </w:rPr>
      </w:pPr>
      <w:bookmarkStart w:id="1" w:name="_Hlk26372691"/>
      <w:bookmarkStart w:id="2" w:name="_Hlk36567812"/>
      <w:bookmarkStart w:id="3" w:name="_Hlk41738025"/>
      <w:bookmarkEnd w:id="1"/>
      <w:bookmarkEnd w:id="2"/>
      <w:bookmarkEnd w:id="3"/>
      <w:r w:rsidRPr="00F17315">
        <w:rPr>
          <w:rFonts w:eastAsia="Times New Roman" w:cstheme="minorHAnsi"/>
          <w:sz w:val="24"/>
          <w:szCs w:val="24"/>
        </w:rPr>
        <w:t xml:space="preserve">I - </w:t>
      </w:r>
      <w:r w:rsidR="002C1EE5" w:rsidRPr="00F17315">
        <w:rPr>
          <w:rFonts w:eastAsia="Times New Roman" w:cstheme="minorHAnsi"/>
          <w:sz w:val="24"/>
          <w:szCs w:val="24"/>
        </w:rPr>
        <w:t xml:space="preserve">a </w:t>
      </w:r>
      <w:r w:rsidRPr="00F17315">
        <w:rPr>
          <w:rFonts w:eastAsia="Times New Roman" w:cstheme="minorHAnsi"/>
          <w:sz w:val="24"/>
          <w:szCs w:val="24"/>
        </w:rPr>
        <w:t>a</w:t>
      </w:r>
      <w:r w:rsidR="6C5FDEEA" w:rsidRPr="00F17315">
        <w:rPr>
          <w:rFonts w:eastAsia="Times New Roman" w:cstheme="minorHAnsi"/>
          <w:sz w:val="24"/>
          <w:szCs w:val="24"/>
        </w:rPr>
        <w:t>utorização para arrendamento ou cessão de refinarias</w:t>
      </w:r>
      <w:r w:rsidR="00C461F2" w:rsidRPr="00F17315">
        <w:rPr>
          <w:rFonts w:eastAsia="Times New Roman" w:cstheme="minorHAnsi"/>
          <w:sz w:val="24"/>
          <w:szCs w:val="24"/>
        </w:rPr>
        <w:t xml:space="preserve"> de petróleo</w:t>
      </w:r>
      <w:r w:rsidR="6C5FDEEA" w:rsidRPr="00F17315">
        <w:rPr>
          <w:rFonts w:eastAsia="Times New Roman" w:cstheme="minorHAnsi"/>
          <w:sz w:val="24"/>
          <w:szCs w:val="24"/>
        </w:rPr>
        <w:t xml:space="preserve"> e polos</w:t>
      </w:r>
      <w:r w:rsidR="00C461F2" w:rsidRPr="00F17315">
        <w:rPr>
          <w:rFonts w:eastAsia="Times New Roman" w:cstheme="minorHAnsi"/>
          <w:sz w:val="24"/>
          <w:szCs w:val="24"/>
        </w:rPr>
        <w:t xml:space="preserve"> de processamento de gás natural</w:t>
      </w:r>
      <w:r w:rsidR="6C5FDEEA" w:rsidRPr="00F17315">
        <w:rPr>
          <w:rFonts w:eastAsia="Times New Roman" w:cstheme="minorHAnsi"/>
          <w:sz w:val="24"/>
          <w:szCs w:val="24"/>
        </w:rPr>
        <w:t xml:space="preserve"> autorizados, no todo ou em parte</w:t>
      </w:r>
      <w:r w:rsidR="001B57E3" w:rsidRPr="00F17315">
        <w:rPr>
          <w:rFonts w:eastAsia="Times New Roman" w:cstheme="minorHAnsi"/>
          <w:sz w:val="24"/>
          <w:szCs w:val="24"/>
        </w:rPr>
        <w:t>,</w:t>
      </w:r>
      <w:r w:rsidR="76D3607B" w:rsidRPr="00F17315">
        <w:rPr>
          <w:rFonts w:eastAsia="Times New Roman" w:cstheme="minorHAnsi"/>
          <w:sz w:val="24"/>
          <w:szCs w:val="24"/>
        </w:rPr>
        <w:t xml:space="preserve"> de que tratam a </w:t>
      </w:r>
      <w:r w:rsidR="76D3607B" w:rsidRPr="00F17315">
        <w:rPr>
          <w:rFonts w:cstheme="minorHAnsi"/>
          <w:sz w:val="24"/>
          <w:szCs w:val="24"/>
        </w:rPr>
        <w:t>Resoluç</w:t>
      </w:r>
      <w:r w:rsidR="00165D77" w:rsidRPr="00F17315">
        <w:rPr>
          <w:rFonts w:cstheme="minorHAnsi"/>
          <w:sz w:val="24"/>
          <w:szCs w:val="24"/>
        </w:rPr>
        <w:t>ão</w:t>
      </w:r>
      <w:r w:rsidR="76D3607B" w:rsidRPr="00F17315">
        <w:rPr>
          <w:rFonts w:cstheme="minorHAnsi"/>
          <w:sz w:val="24"/>
          <w:szCs w:val="24"/>
        </w:rPr>
        <w:t xml:space="preserve"> ANP nº 16</w:t>
      </w:r>
      <w:r w:rsidR="00165D77" w:rsidRPr="00F17315">
        <w:rPr>
          <w:rFonts w:cstheme="minorHAnsi"/>
          <w:sz w:val="24"/>
          <w:szCs w:val="24"/>
        </w:rPr>
        <w:t>, de 10 de junho de 2010</w:t>
      </w:r>
      <w:r w:rsidR="76D3607B" w:rsidRPr="00F17315">
        <w:rPr>
          <w:rFonts w:cstheme="minorHAnsi"/>
          <w:sz w:val="24"/>
          <w:szCs w:val="24"/>
        </w:rPr>
        <w:t xml:space="preserve"> e </w:t>
      </w:r>
      <w:r w:rsidR="00165D77" w:rsidRPr="00F17315">
        <w:rPr>
          <w:rFonts w:cstheme="minorHAnsi"/>
          <w:sz w:val="24"/>
          <w:szCs w:val="24"/>
        </w:rPr>
        <w:t xml:space="preserve">a Resolução ANP </w:t>
      </w:r>
      <w:r w:rsidR="76D3607B" w:rsidRPr="00F17315">
        <w:rPr>
          <w:rFonts w:cstheme="minorHAnsi"/>
          <w:sz w:val="24"/>
          <w:szCs w:val="24"/>
        </w:rPr>
        <w:t>nº 17</w:t>
      </w:r>
      <w:r w:rsidR="00165D77" w:rsidRPr="00F17315">
        <w:rPr>
          <w:rFonts w:cstheme="minorHAnsi"/>
          <w:sz w:val="24"/>
          <w:szCs w:val="24"/>
        </w:rPr>
        <w:t xml:space="preserve">, de 10 de junho de </w:t>
      </w:r>
      <w:r w:rsidR="76D3607B" w:rsidRPr="00F17315">
        <w:rPr>
          <w:rFonts w:cstheme="minorHAnsi"/>
          <w:sz w:val="24"/>
          <w:szCs w:val="24"/>
        </w:rPr>
        <w:t>2010</w:t>
      </w:r>
      <w:r w:rsidR="00E6722C" w:rsidRPr="00F17315">
        <w:rPr>
          <w:rFonts w:cstheme="minorHAnsi"/>
          <w:sz w:val="24"/>
          <w:szCs w:val="24"/>
        </w:rPr>
        <w:t>;</w:t>
      </w:r>
    </w:p>
    <w:p w14:paraId="70EA9722" w14:textId="0A3FB58C" w:rsidR="00165D77" w:rsidRPr="00F17315" w:rsidRDefault="000A4C9D" w:rsidP="000638D2">
      <w:pPr>
        <w:spacing w:after="120" w:line="240" w:lineRule="auto"/>
        <w:jc w:val="both"/>
        <w:rPr>
          <w:rFonts w:eastAsiaTheme="minorEastAsia"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 xml:space="preserve">II - </w:t>
      </w:r>
      <w:r w:rsidR="002C1EE5" w:rsidRPr="00F17315">
        <w:rPr>
          <w:rFonts w:cstheme="minorHAnsi"/>
          <w:sz w:val="24"/>
          <w:szCs w:val="24"/>
        </w:rPr>
        <w:t xml:space="preserve">a </w:t>
      </w:r>
      <w:r w:rsidRPr="00F17315">
        <w:rPr>
          <w:rFonts w:cstheme="minorHAnsi"/>
          <w:sz w:val="24"/>
          <w:szCs w:val="24"/>
        </w:rPr>
        <w:t>a</w:t>
      </w:r>
      <w:r w:rsidR="6C5FDEEA" w:rsidRPr="00F17315">
        <w:rPr>
          <w:rFonts w:cstheme="minorHAnsi"/>
          <w:sz w:val="24"/>
          <w:szCs w:val="24"/>
        </w:rPr>
        <w:t>provação para prestação de serviço de refino de petróleo, de processamento de gás natural ou de correntes intermediárias nas refinarias de petróleo ou nos polos de processamento de gás natural</w:t>
      </w:r>
      <w:r w:rsidR="001B57E3" w:rsidRPr="00F17315">
        <w:rPr>
          <w:rFonts w:cstheme="minorHAnsi"/>
          <w:sz w:val="24"/>
          <w:szCs w:val="24"/>
        </w:rPr>
        <w:t>,</w:t>
      </w:r>
      <w:r w:rsidR="16A59A58" w:rsidRPr="00F17315">
        <w:rPr>
          <w:rFonts w:cstheme="minorHAnsi"/>
          <w:sz w:val="24"/>
          <w:szCs w:val="24"/>
        </w:rPr>
        <w:t xml:space="preserve"> de que tratam </w:t>
      </w:r>
      <w:r w:rsidR="00165D77" w:rsidRPr="00F17315">
        <w:rPr>
          <w:rFonts w:eastAsia="Times New Roman" w:cstheme="minorHAnsi"/>
          <w:sz w:val="24"/>
          <w:szCs w:val="24"/>
        </w:rPr>
        <w:t xml:space="preserve">a </w:t>
      </w:r>
      <w:r w:rsidR="005E6C90" w:rsidRPr="00F17315">
        <w:rPr>
          <w:rFonts w:cstheme="minorHAnsi"/>
          <w:sz w:val="24"/>
          <w:szCs w:val="24"/>
        </w:rPr>
        <w:t>Resolução ANP nº 16</w:t>
      </w:r>
      <w:r w:rsidR="00225167" w:rsidRPr="00F17315">
        <w:rPr>
          <w:rFonts w:cstheme="minorHAnsi"/>
          <w:sz w:val="24"/>
          <w:szCs w:val="24"/>
        </w:rPr>
        <w:t>,</w:t>
      </w:r>
      <w:r w:rsidR="005E6C90" w:rsidRPr="00F17315">
        <w:rPr>
          <w:rFonts w:cstheme="minorHAnsi"/>
          <w:sz w:val="24"/>
          <w:szCs w:val="24"/>
        </w:rPr>
        <w:t xml:space="preserve"> de 2010</w:t>
      </w:r>
      <w:r w:rsidR="00165D77" w:rsidRPr="00F17315">
        <w:rPr>
          <w:rFonts w:cstheme="minorHAnsi"/>
          <w:sz w:val="24"/>
          <w:szCs w:val="24"/>
        </w:rPr>
        <w:t xml:space="preserve"> e a </w:t>
      </w:r>
      <w:r w:rsidR="005E6C90" w:rsidRPr="00F17315">
        <w:rPr>
          <w:rFonts w:cstheme="minorHAnsi"/>
          <w:sz w:val="24"/>
          <w:szCs w:val="24"/>
        </w:rPr>
        <w:t>Resolução ANP nº 17</w:t>
      </w:r>
      <w:r w:rsidR="00225167" w:rsidRPr="00F17315">
        <w:rPr>
          <w:rFonts w:cstheme="minorHAnsi"/>
          <w:sz w:val="24"/>
          <w:szCs w:val="24"/>
        </w:rPr>
        <w:t>,</w:t>
      </w:r>
      <w:r w:rsidR="005E6C90" w:rsidRPr="00F17315">
        <w:rPr>
          <w:rFonts w:cstheme="minorHAnsi"/>
          <w:sz w:val="24"/>
          <w:szCs w:val="24"/>
        </w:rPr>
        <w:t xml:space="preserve"> de 2010</w:t>
      </w:r>
      <w:r w:rsidR="00E6722C" w:rsidRPr="00F17315">
        <w:rPr>
          <w:rFonts w:cstheme="minorHAnsi"/>
          <w:sz w:val="24"/>
          <w:szCs w:val="24"/>
        </w:rPr>
        <w:t>;</w:t>
      </w:r>
    </w:p>
    <w:p w14:paraId="7AC93460" w14:textId="381DD92A" w:rsidR="6C5FDEEA" w:rsidRPr="00F17315" w:rsidRDefault="000A4C9D" w:rsidP="00F17315">
      <w:pPr>
        <w:spacing w:after="120" w:line="240" w:lineRule="auto"/>
        <w:jc w:val="both"/>
        <w:rPr>
          <w:rFonts w:eastAsiaTheme="minorEastAsia"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 xml:space="preserve">III - </w:t>
      </w:r>
      <w:r w:rsidR="002C1EE5" w:rsidRPr="00F17315">
        <w:rPr>
          <w:rFonts w:cstheme="minorHAnsi"/>
          <w:sz w:val="24"/>
          <w:szCs w:val="24"/>
        </w:rPr>
        <w:t xml:space="preserve">a </w:t>
      </w:r>
      <w:r w:rsidRPr="00F17315">
        <w:rPr>
          <w:rFonts w:cstheme="minorHAnsi"/>
          <w:sz w:val="24"/>
          <w:szCs w:val="24"/>
        </w:rPr>
        <w:t>a</w:t>
      </w:r>
      <w:r w:rsidR="6C5FDEEA" w:rsidRPr="00F17315">
        <w:rPr>
          <w:rFonts w:cstheme="minorHAnsi"/>
          <w:sz w:val="24"/>
          <w:szCs w:val="24"/>
        </w:rPr>
        <w:t>provação de instalação e operação de unidades piloto, unidades temporárias e unidades especiais nas refinarias de petróleo e nos polos de processamento de gás natural</w:t>
      </w:r>
      <w:r w:rsidR="001B57E3" w:rsidRPr="00F17315">
        <w:rPr>
          <w:rFonts w:cstheme="minorHAnsi"/>
          <w:sz w:val="24"/>
          <w:szCs w:val="24"/>
        </w:rPr>
        <w:t>,</w:t>
      </w:r>
      <w:r w:rsidR="642340C8" w:rsidRPr="00F17315">
        <w:rPr>
          <w:rFonts w:cstheme="minorHAnsi"/>
          <w:sz w:val="24"/>
          <w:szCs w:val="24"/>
        </w:rPr>
        <w:t xml:space="preserve"> de que tratam </w:t>
      </w:r>
      <w:r w:rsidR="00165D77" w:rsidRPr="00F17315">
        <w:rPr>
          <w:rFonts w:eastAsia="Times New Roman" w:cstheme="minorHAnsi"/>
          <w:sz w:val="24"/>
          <w:szCs w:val="24"/>
        </w:rPr>
        <w:t xml:space="preserve">a </w:t>
      </w:r>
      <w:r w:rsidR="005E6C90" w:rsidRPr="00F17315">
        <w:rPr>
          <w:rFonts w:cstheme="minorHAnsi"/>
          <w:sz w:val="24"/>
          <w:szCs w:val="24"/>
        </w:rPr>
        <w:t>Resolução ANP nº 16</w:t>
      </w:r>
      <w:r w:rsidR="00225167" w:rsidRPr="00F17315">
        <w:rPr>
          <w:rFonts w:cstheme="minorHAnsi"/>
          <w:sz w:val="24"/>
          <w:szCs w:val="24"/>
        </w:rPr>
        <w:t>,</w:t>
      </w:r>
      <w:r w:rsidR="005E6C90" w:rsidRPr="00F17315">
        <w:rPr>
          <w:rFonts w:cstheme="minorHAnsi"/>
          <w:sz w:val="24"/>
          <w:szCs w:val="24"/>
        </w:rPr>
        <w:t xml:space="preserve"> de 2010</w:t>
      </w:r>
      <w:r w:rsidR="00165D77" w:rsidRPr="00F17315">
        <w:rPr>
          <w:rFonts w:cstheme="minorHAnsi"/>
          <w:sz w:val="24"/>
          <w:szCs w:val="24"/>
        </w:rPr>
        <w:t xml:space="preserve"> e a </w:t>
      </w:r>
      <w:r w:rsidR="005E6C90" w:rsidRPr="00F17315">
        <w:rPr>
          <w:rFonts w:cstheme="minorHAnsi"/>
          <w:sz w:val="24"/>
          <w:szCs w:val="24"/>
        </w:rPr>
        <w:t>Resolução ANP nº 17</w:t>
      </w:r>
      <w:r w:rsidR="00225167" w:rsidRPr="00F17315">
        <w:rPr>
          <w:rFonts w:cstheme="minorHAnsi"/>
          <w:sz w:val="24"/>
          <w:szCs w:val="24"/>
        </w:rPr>
        <w:t>,</w:t>
      </w:r>
      <w:r w:rsidR="005E6C90" w:rsidRPr="00F17315">
        <w:rPr>
          <w:rFonts w:cstheme="minorHAnsi"/>
          <w:sz w:val="24"/>
          <w:szCs w:val="24"/>
        </w:rPr>
        <w:t xml:space="preserve"> de 2010</w:t>
      </w:r>
      <w:r w:rsidR="00E6722C" w:rsidRPr="00F17315">
        <w:rPr>
          <w:rFonts w:cstheme="minorHAnsi"/>
          <w:sz w:val="24"/>
          <w:szCs w:val="24"/>
        </w:rPr>
        <w:t>;</w:t>
      </w:r>
    </w:p>
    <w:p w14:paraId="21A7F240" w14:textId="0EC359FD" w:rsidR="6C5FDEEA" w:rsidRPr="00F17315" w:rsidRDefault="000A4C9D" w:rsidP="00F17315">
      <w:pPr>
        <w:spacing w:after="120" w:line="240" w:lineRule="auto"/>
        <w:jc w:val="both"/>
        <w:rPr>
          <w:rFonts w:eastAsiaTheme="minorEastAsia"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 xml:space="preserve">IV - </w:t>
      </w:r>
      <w:r w:rsidR="002C1EE5" w:rsidRPr="00F17315">
        <w:rPr>
          <w:rFonts w:cstheme="minorHAnsi"/>
          <w:sz w:val="24"/>
          <w:szCs w:val="24"/>
        </w:rPr>
        <w:t xml:space="preserve">a </w:t>
      </w:r>
      <w:r w:rsidRPr="00F17315">
        <w:rPr>
          <w:rFonts w:cstheme="minorHAnsi"/>
          <w:sz w:val="24"/>
          <w:szCs w:val="24"/>
        </w:rPr>
        <w:t>a</w:t>
      </w:r>
      <w:r w:rsidR="6C5FDEEA" w:rsidRPr="00F17315">
        <w:rPr>
          <w:rFonts w:cstheme="minorHAnsi"/>
          <w:sz w:val="24"/>
          <w:szCs w:val="24"/>
        </w:rPr>
        <w:t>provação para prestação de serviço de formulação de combustíveis nas plantas de formulação</w:t>
      </w:r>
      <w:r w:rsidR="001B57E3" w:rsidRPr="00F17315">
        <w:rPr>
          <w:rFonts w:cstheme="minorHAnsi"/>
          <w:sz w:val="24"/>
          <w:szCs w:val="24"/>
        </w:rPr>
        <w:t>,</w:t>
      </w:r>
      <w:r w:rsidR="6AAA9290" w:rsidRPr="00F17315">
        <w:rPr>
          <w:rFonts w:cstheme="minorHAnsi"/>
          <w:sz w:val="24"/>
          <w:szCs w:val="24"/>
        </w:rPr>
        <w:t xml:space="preserve"> de que trata a Resolução ANP nº 5</w:t>
      </w:r>
      <w:r w:rsidR="00165D77" w:rsidRPr="00F17315">
        <w:rPr>
          <w:rFonts w:cstheme="minorHAnsi"/>
          <w:sz w:val="24"/>
          <w:szCs w:val="24"/>
        </w:rPr>
        <w:t xml:space="preserve">, de 26 de janeiro de </w:t>
      </w:r>
      <w:r w:rsidR="6AAA9290" w:rsidRPr="00F17315">
        <w:rPr>
          <w:rFonts w:cstheme="minorHAnsi"/>
          <w:sz w:val="24"/>
          <w:szCs w:val="24"/>
        </w:rPr>
        <w:t>2012</w:t>
      </w:r>
      <w:r w:rsidR="00E6722C" w:rsidRPr="00F17315">
        <w:rPr>
          <w:rFonts w:cstheme="minorHAnsi"/>
          <w:sz w:val="24"/>
          <w:szCs w:val="24"/>
        </w:rPr>
        <w:t>;</w:t>
      </w:r>
    </w:p>
    <w:p w14:paraId="521D293A" w14:textId="78919E5E" w:rsidR="6C5FDEEA" w:rsidRPr="00F17315" w:rsidRDefault="000A4C9D" w:rsidP="00F17315">
      <w:pPr>
        <w:spacing w:after="120" w:line="240" w:lineRule="auto"/>
        <w:jc w:val="both"/>
        <w:rPr>
          <w:rFonts w:eastAsiaTheme="minorEastAsia"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 xml:space="preserve">V - </w:t>
      </w:r>
      <w:r w:rsidR="002C1EE5" w:rsidRPr="00F17315">
        <w:rPr>
          <w:rFonts w:cstheme="minorHAnsi"/>
          <w:sz w:val="24"/>
          <w:szCs w:val="24"/>
        </w:rPr>
        <w:t xml:space="preserve">a </w:t>
      </w:r>
      <w:r w:rsidRPr="00F17315">
        <w:rPr>
          <w:rFonts w:cstheme="minorHAnsi"/>
          <w:sz w:val="24"/>
          <w:szCs w:val="24"/>
        </w:rPr>
        <w:t>a</w:t>
      </w:r>
      <w:r w:rsidR="6C5FDEEA" w:rsidRPr="00F17315">
        <w:rPr>
          <w:rFonts w:cstheme="minorHAnsi"/>
          <w:sz w:val="24"/>
          <w:szCs w:val="24"/>
        </w:rPr>
        <w:t>provação para arrendamento ou cessão de planta produtora de combustível por meio de processo alternativo, no todo ou em parte</w:t>
      </w:r>
      <w:r w:rsidR="001B57E3" w:rsidRPr="00F17315">
        <w:rPr>
          <w:rFonts w:cstheme="minorHAnsi"/>
          <w:sz w:val="24"/>
          <w:szCs w:val="24"/>
        </w:rPr>
        <w:t>,</w:t>
      </w:r>
      <w:r w:rsidR="587F33A8" w:rsidRPr="00F17315">
        <w:rPr>
          <w:rFonts w:cstheme="minorHAnsi"/>
          <w:sz w:val="24"/>
          <w:szCs w:val="24"/>
        </w:rPr>
        <w:t xml:space="preserve"> de que trata a Resolução ANP nº 24</w:t>
      </w:r>
      <w:r w:rsidR="00165D77" w:rsidRPr="00F17315">
        <w:rPr>
          <w:rFonts w:cstheme="minorHAnsi"/>
          <w:sz w:val="24"/>
          <w:szCs w:val="24"/>
        </w:rPr>
        <w:t xml:space="preserve">, de 19 de maio de </w:t>
      </w:r>
      <w:r w:rsidR="587F33A8" w:rsidRPr="00F17315">
        <w:rPr>
          <w:rFonts w:cstheme="minorHAnsi"/>
          <w:sz w:val="24"/>
          <w:szCs w:val="24"/>
        </w:rPr>
        <w:t>2016</w:t>
      </w:r>
      <w:r w:rsidR="00E6722C" w:rsidRPr="00F17315">
        <w:rPr>
          <w:rFonts w:cstheme="minorHAnsi"/>
          <w:sz w:val="24"/>
          <w:szCs w:val="24"/>
        </w:rPr>
        <w:t>;</w:t>
      </w:r>
    </w:p>
    <w:p w14:paraId="7CB497B5" w14:textId="304B518F" w:rsidR="6C5FDEEA" w:rsidRPr="00F17315" w:rsidRDefault="000A4C9D" w:rsidP="00F17315">
      <w:pPr>
        <w:spacing w:after="120" w:line="240" w:lineRule="auto"/>
        <w:jc w:val="both"/>
        <w:rPr>
          <w:rFonts w:eastAsiaTheme="minorEastAsia"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lastRenderedPageBreak/>
        <w:t xml:space="preserve">VI - </w:t>
      </w:r>
      <w:r w:rsidR="002C1EE5" w:rsidRPr="00F17315">
        <w:rPr>
          <w:rFonts w:cstheme="minorHAnsi"/>
          <w:sz w:val="24"/>
          <w:szCs w:val="24"/>
        </w:rPr>
        <w:t xml:space="preserve">o </w:t>
      </w:r>
      <w:r w:rsidRPr="00F17315">
        <w:rPr>
          <w:rFonts w:cstheme="minorHAnsi"/>
          <w:sz w:val="24"/>
          <w:szCs w:val="24"/>
        </w:rPr>
        <w:t>r</w:t>
      </w:r>
      <w:r w:rsidR="6C5FDEEA" w:rsidRPr="00F17315">
        <w:rPr>
          <w:rFonts w:cstheme="minorHAnsi"/>
          <w:sz w:val="24"/>
          <w:szCs w:val="24"/>
        </w:rPr>
        <w:t>egistro de corante para etanol anidro</w:t>
      </w:r>
      <w:r w:rsidR="001B57E3" w:rsidRPr="00F17315">
        <w:rPr>
          <w:rFonts w:cstheme="minorHAnsi"/>
          <w:sz w:val="24"/>
          <w:szCs w:val="24"/>
        </w:rPr>
        <w:t>,</w:t>
      </w:r>
      <w:r w:rsidR="11589092" w:rsidRPr="00F17315">
        <w:rPr>
          <w:rFonts w:cstheme="minorHAnsi"/>
          <w:sz w:val="24"/>
          <w:szCs w:val="24"/>
        </w:rPr>
        <w:t xml:space="preserve"> de que trata a Resolução ANP nº 19, </w:t>
      </w:r>
      <w:r w:rsidR="00165D77" w:rsidRPr="00F17315">
        <w:rPr>
          <w:rFonts w:cstheme="minorHAnsi"/>
          <w:sz w:val="24"/>
          <w:szCs w:val="24"/>
        </w:rPr>
        <w:t xml:space="preserve">de 15 de abril </w:t>
      </w:r>
      <w:r w:rsidR="11589092" w:rsidRPr="00F17315">
        <w:rPr>
          <w:rFonts w:cstheme="minorHAnsi"/>
          <w:sz w:val="24"/>
          <w:szCs w:val="24"/>
        </w:rPr>
        <w:t>de 2015</w:t>
      </w:r>
      <w:r w:rsidR="00E6722C" w:rsidRPr="00F17315">
        <w:rPr>
          <w:rFonts w:cstheme="minorHAnsi"/>
          <w:sz w:val="24"/>
          <w:szCs w:val="24"/>
        </w:rPr>
        <w:t>;</w:t>
      </w:r>
    </w:p>
    <w:p w14:paraId="6451EB28" w14:textId="06D75722" w:rsidR="6C5FDEEA" w:rsidRPr="00F17315" w:rsidRDefault="000A4C9D" w:rsidP="00F17315">
      <w:pPr>
        <w:spacing w:after="120" w:line="240" w:lineRule="auto"/>
        <w:jc w:val="both"/>
        <w:rPr>
          <w:rFonts w:eastAsiaTheme="minorEastAsia"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 xml:space="preserve">VII - </w:t>
      </w:r>
      <w:r w:rsidR="002C1EE5" w:rsidRPr="00F17315">
        <w:rPr>
          <w:rFonts w:cstheme="minorHAnsi"/>
          <w:sz w:val="24"/>
          <w:szCs w:val="24"/>
        </w:rPr>
        <w:t xml:space="preserve">a </w:t>
      </w:r>
      <w:r w:rsidRPr="00F17315">
        <w:rPr>
          <w:rFonts w:cstheme="minorHAnsi"/>
          <w:sz w:val="24"/>
          <w:szCs w:val="24"/>
        </w:rPr>
        <w:t>h</w:t>
      </w:r>
      <w:r w:rsidR="6C5FDEEA" w:rsidRPr="00F17315">
        <w:rPr>
          <w:rFonts w:cstheme="minorHAnsi"/>
          <w:sz w:val="24"/>
          <w:szCs w:val="24"/>
        </w:rPr>
        <w:t xml:space="preserve">omologação de </w:t>
      </w:r>
      <w:r w:rsidR="00E6722C" w:rsidRPr="00F17315">
        <w:rPr>
          <w:rFonts w:cstheme="minorHAnsi"/>
          <w:sz w:val="24"/>
          <w:szCs w:val="24"/>
        </w:rPr>
        <w:t>c</w:t>
      </w:r>
      <w:r w:rsidR="6C5FDEEA" w:rsidRPr="00F17315">
        <w:rPr>
          <w:rFonts w:cstheme="minorHAnsi"/>
          <w:sz w:val="24"/>
          <w:szCs w:val="24"/>
        </w:rPr>
        <w:t xml:space="preserve">otas de </w:t>
      </w:r>
      <w:r w:rsidR="00E6722C" w:rsidRPr="00F17315">
        <w:rPr>
          <w:rFonts w:cstheme="minorHAnsi"/>
          <w:sz w:val="24"/>
          <w:szCs w:val="24"/>
        </w:rPr>
        <w:t>s</w:t>
      </w:r>
      <w:r w:rsidR="6C5FDEEA" w:rsidRPr="00F17315">
        <w:rPr>
          <w:rFonts w:cstheme="minorHAnsi"/>
          <w:sz w:val="24"/>
          <w:szCs w:val="24"/>
        </w:rPr>
        <w:t>olventes</w:t>
      </w:r>
      <w:r w:rsidR="001B57E3" w:rsidRPr="00F17315">
        <w:rPr>
          <w:rFonts w:cstheme="minorHAnsi"/>
          <w:sz w:val="24"/>
          <w:szCs w:val="24"/>
        </w:rPr>
        <w:t>,</w:t>
      </w:r>
      <w:r w:rsidR="28350AC0" w:rsidRPr="00F17315">
        <w:rPr>
          <w:rFonts w:cstheme="minorHAnsi"/>
          <w:sz w:val="24"/>
          <w:szCs w:val="24"/>
        </w:rPr>
        <w:t xml:space="preserve"> de que trata</w:t>
      </w:r>
      <w:r w:rsidR="5BAB624D" w:rsidRPr="00F17315">
        <w:rPr>
          <w:rFonts w:cstheme="minorHAnsi"/>
          <w:sz w:val="24"/>
          <w:szCs w:val="24"/>
        </w:rPr>
        <w:t>m</w:t>
      </w:r>
      <w:r w:rsidR="28350AC0" w:rsidRPr="00F17315">
        <w:rPr>
          <w:rFonts w:cstheme="minorHAnsi"/>
          <w:sz w:val="24"/>
          <w:szCs w:val="24"/>
        </w:rPr>
        <w:t xml:space="preserve"> a</w:t>
      </w:r>
      <w:r w:rsidR="005E6C90" w:rsidRPr="00F17315">
        <w:rPr>
          <w:rFonts w:cstheme="minorHAnsi"/>
          <w:sz w:val="24"/>
          <w:szCs w:val="24"/>
        </w:rPr>
        <w:t xml:space="preserve"> Portaria ANP nº 72, de 20 de maio de 1998, a </w:t>
      </w:r>
      <w:r w:rsidR="29DCA72F" w:rsidRPr="00F17315">
        <w:rPr>
          <w:rFonts w:cstheme="minorHAnsi"/>
          <w:sz w:val="24"/>
          <w:szCs w:val="24"/>
        </w:rPr>
        <w:t>Portaria ANP n</w:t>
      </w:r>
      <w:r w:rsidR="00165D77" w:rsidRPr="00F17315">
        <w:rPr>
          <w:rFonts w:cstheme="minorHAnsi"/>
          <w:sz w:val="24"/>
          <w:szCs w:val="24"/>
        </w:rPr>
        <w:t>º</w:t>
      </w:r>
      <w:r w:rsidR="29DCA72F" w:rsidRPr="00F17315">
        <w:rPr>
          <w:rFonts w:cstheme="minorHAnsi"/>
          <w:sz w:val="24"/>
          <w:szCs w:val="24"/>
        </w:rPr>
        <w:t xml:space="preserve"> 63</w:t>
      </w:r>
      <w:r w:rsidR="00165D77" w:rsidRPr="00F17315">
        <w:rPr>
          <w:rFonts w:cstheme="minorHAnsi"/>
          <w:sz w:val="24"/>
          <w:szCs w:val="24"/>
        </w:rPr>
        <w:t xml:space="preserve">, de 8 de abril de </w:t>
      </w:r>
      <w:r w:rsidR="29DCA72F" w:rsidRPr="00F17315">
        <w:rPr>
          <w:rFonts w:cstheme="minorHAnsi"/>
          <w:sz w:val="24"/>
          <w:szCs w:val="24"/>
        </w:rPr>
        <w:t>1999</w:t>
      </w:r>
      <w:r w:rsidR="62DB9734" w:rsidRPr="00F17315">
        <w:rPr>
          <w:rFonts w:cstheme="minorHAnsi"/>
          <w:sz w:val="24"/>
          <w:szCs w:val="24"/>
        </w:rPr>
        <w:t>,</w:t>
      </w:r>
      <w:r w:rsidR="29DCA72F" w:rsidRPr="00F17315">
        <w:rPr>
          <w:rFonts w:cstheme="minorHAnsi"/>
          <w:sz w:val="24"/>
          <w:szCs w:val="24"/>
        </w:rPr>
        <w:t xml:space="preserve"> e a Resolução ANP n</w:t>
      </w:r>
      <w:r w:rsidR="00165D77" w:rsidRPr="00F17315">
        <w:rPr>
          <w:rFonts w:cstheme="minorHAnsi"/>
          <w:sz w:val="24"/>
          <w:szCs w:val="24"/>
        </w:rPr>
        <w:t>º</w:t>
      </w:r>
      <w:r w:rsidR="29DCA72F" w:rsidRPr="00F17315">
        <w:rPr>
          <w:rFonts w:cstheme="minorHAnsi"/>
          <w:sz w:val="24"/>
          <w:szCs w:val="24"/>
        </w:rPr>
        <w:t xml:space="preserve"> 48</w:t>
      </w:r>
      <w:r w:rsidR="00165D77" w:rsidRPr="00F17315">
        <w:rPr>
          <w:rFonts w:cstheme="minorHAnsi"/>
          <w:sz w:val="24"/>
          <w:szCs w:val="24"/>
        </w:rPr>
        <w:t xml:space="preserve">, de 15 de dezembro de </w:t>
      </w:r>
      <w:r w:rsidR="29DCA72F" w:rsidRPr="00F17315">
        <w:rPr>
          <w:rFonts w:cstheme="minorHAnsi"/>
          <w:sz w:val="24"/>
          <w:szCs w:val="24"/>
        </w:rPr>
        <w:t>2010</w:t>
      </w:r>
      <w:r w:rsidR="00E6722C" w:rsidRPr="00F17315">
        <w:rPr>
          <w:rFonts w:cstheme="minorHAnsi"/>
          <w:sz w:val="24"/>
          <w:szCs w:val="24"/>
        </w:rPr>
        <w:t>;</w:t>
      </w:r>
    </w:p>
    <w:p w14:paraId="6863F582" w14:textId="49FFBE39" w:rsidR="6C5FDEEA" w:rsidRPr="00F17315" w:rsidRDefault="000A4C9D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 xml:space="preserve">VIII - </w:t>
      </w:r>
      <w:r w:rsidR="002C1EE5" w:rsidRPr="00F17315">
        <w:rPr>
          <w:rFonts w:cstheme="minorHAnsi"/>
          <w:sz w:val="24"/>
          <w:szCs w:val="24"/>
        </w:rPr>
        <w:t xml:space="preserve">a </w:t>
      </w:r>
      <w:r w:rsidRPr="00F17315">
        <w:rPr>
          <w:rFonts w:cstheme="minorHAnsi"/>
          <w:sz w:val="24"/>
          <w:szCs w:val="24"/>
        </w:rPr>
        <w:t>h</w:t>
      </w:r>
      <w:r w:rsidR="6C5FDEEA" w:rsidRPr="00F17315">
        <w:rPr>
          <w:rFonts w:cstheme="minorHAnsi"/>
          <w:sz w:val="24"/>
          <w:szCs w:val="24"/>
        </w:rPr>
        <w:t>omologação de pedidos mensais de combustíveis líquidos</w:t>
      </w:r>
      <w:r w:rsidR="001B57E3" w:rsidRPr="00F17315">
        <w:rPr>
          <w:rFonts w:cstheme="minorHAnsi"/>
          <w:sz w:val="24"/>
          <w:szCs w:val="24"/>
        </w:rPr>
        <w:t>,</w:t>
      </w:r>
      <w:r w:rsidR="1BFD0CFD" w:rsidRPr="00F17315">
        <w:rPr>
          <w:rFonts w:cstheme="minorHAnsi"/>
          <w:sz w:val="24"/>
          <w:szCs w:val="24"/>
        </w:rPr>
        <w:t xml:space="preserve"> de que trata a Resolução ANP n</w:t>
      </w:r>
      <w:r w:rsidR="00165D77" w:rsidRPr="00F17315">
        <w:rPr>
          <w:rFonts w:cstheme="minorHAnsi"/>
          <w:sz w:val="24"/>
          <w:szCs w:val="24"/>
        </w:rPr>
        <w:t>º</w:t>
      </w:r>
      <w:r w:rsidR="1BFD0CFD" w:rsidRPr="00F17315">
        <w:rPr>
          <w:rFonts w:cstheme="minorHAnsi"/>
          <w:sz w:val="24"/>
          <w:szCs w:val="24"/>
        </w:rPr>
        <w:t xml:space="preserve"> 58</w:t>
      </w:r>
      <w:r w:rsidR="00165D77" w:rsidRPr="00F17315">
        <w:rPr>
          <w:rFonts w:cstheme="minorHAnsi"/>
          <w:sz w:val="24"/>
          <w:szCs w:val="24"/>
        </w:rPr>
        <w:t xml:space="preserve">, de 17 de outubro de </w:t>
      </w:r>
      <w:r w:rsidR="1BFD0CFD" w:rsidRPr="00F17315">
        <w:rPr>
          <w:rFonts w:cstheme="minorHAnsi"/>
          <w:sz w:val="24"/>
          <w:szCs w:val="24"/>
        </w:rPr>
        <w:t>2014</w:t>
      </w:r>
      <w:r w:rsidR="003819A2" w:rsidRPr="00F17315">
        <w:rPr>
          <w:rFonts w:cstheme="minorHAnsi"/>
          <w:sz w:val="24"/>
          <w:szCs w:val="24"/>
        </w:rPr>
        <w:t>;</w:t>
      </w:r>
      <w:r w:rsidR="00463FBD" w:rsidRPr="00F17315">
        <w:rPr>
          <w:rFonts w:cstheme="minorHAnsi"/>
          <w:sz w:val="24"/>
          <w:szCs w:val="24"/>
        </w:rPr>
        <w:t xml:space="preserve"> </w:t>
      </w:r>
      <w:r w:rsidR="008238D3" w:rsidRPr="00F17315">
        <w:rPr>
          <w:rFonts w:cstheme="minorHAnsi"/>
          <w:sz w:val="24"/>
          <w:szCs w:val="24"/>
        </w:rPr>
        <w:t>e</w:t>
      </w:r>
    </w:p>
    <w:p w14:paraId="7B29509A" w14:textId="690C991D" w:rsidR="00F971F1" w:rsidRPr="00F17315" w:rsidRDefault="00F971F1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I</w:t>
      </w:r>
      <w:r w:rsidR="004E4148" w:rsidRPr="00F17315">
        <w:rPr>
          <w:rFonts w:cstheme="minorHAnsi"/>
          <w:sz w:val="24"/>
          <w:szCs w:val="24"/>
        </w:rPr>
        <w:t xml:space="preserve">X - </w:t>
      </w:r>
      <w:r w:rsidR="000638D2">
        <w:rPr>
          <w:rFonts w:cstheme="minorHAnsi"/>
          <w:sz w:val="24"/>
          <w:szCs w:val="24"/>
        </w:rPr>
        <w:t>a h</w:t>
      </w:r>
      <w:r w:rsidR="004E4148" w:rsidRPr="00F17315">
        <w:rPr>
          <w:rFonts w:cstheme="minorHAnsi"/>
          <w:sz w:val="24"/>
          <w:szCs w:val="24"/>
        </w:rPr>
        <w:t>omologação de contrato de compartilhamento de infraestrutura de faixas de servidão, de que trata a Resolução ANP nº</w:t>
      </w:r>
      <w:r w:rsidR="006154B3" w:rsidRPr="00F17315">
        <w:rPr>
          <w:rFonts w:cstheme="minorHAnsi"/>
          <w:sz w:val="24"/>
          <w:szCs w:val="24"/>
        </w:rPr>
        <w:t xml:space="preserve"> 42</w:t>
      </w:r>
      <w:r w:rsidR="00AD478C" w:rsidRPr="00F17315">
        <w:rPr>
          <w:rFonts w:cstheme="minorHAnsi"/>
          <w:sz w:val="24"/>
          <w:szCs w:val="24"/>
        </w:rPr>
        <w:t xml:space="preserve"> de 10 de dezembro de </w:t>
      </w:r>
      <w:r w:rsidR="006154B3" w:rsidRPr="00F17315">
        <w:rPr>
          <w:rFonts w:cstheme="minorHAnsi"/>
          <w:sz w:val="24"/>
          <w:szCs w:val="24"/>
        </w:rPr>
        <w:t>2012</w:t>
      </w:r>
      <w:r w:rsidR="008238D3" w:rsidRPr="00F17315">
        <w:rPr>
          <w:rFonts w:cstheme="minorHAnsi"/>
          <w:sz w:val="24"/>
          <w:szCs w:val="24"/>
        </w:rPr>
        <w:t>.</w:t>
      </w:r>
    </w:p>
    <w:p w14:paraId="1CC2DB24" w14:textId="12096D37" w:rsidR="009B767D" w:rsidRPr="00F17315" w:rsidRDefault="004631AF" w:rsidP="00F17315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F17315">
        <w:rPr>
          <w:rFonts w:cstheme="minorHAnsi"/>
          <w:b/>
          <w:bCs/>
          <w:sz w:val="24"/>
          <w:szCs w:val="24"/>
        </w:rPr>
        <w:t>Atividades de risco moderado</w:t>
      </w:r>
    </w:p>
    <w:p w14:paraId="2C6758A2" w14:textId="13C01399" w:rsidR="00A00B8B" w:rsidRPr="00F17315" w:rsidRDefault="00A00B8B" w:rsidP="000E0BA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A26997">
        <w:rPr>
          <w:rFonts w:cstheme="minorHAnsi"/>
          <w:sz w:val="24"/>
          <w:szCs w:val="24"/>
        </w:rPr>
        <w:t xml:space="preserve">Art. </w:t>
      </w:r>
      <w:r>
        <w:rPr>
          <w:rFonts w:cstheme="minorHAnsi"/>
          <w:sz w:val="24"/>
          <w:szCs w:val="24"/>
        </w:rPr>
        <w:t>5</w:t>
      </w:r>
      <w:r w:rsidRPr="00A26997">
        <w:rPr>
          <w:rFonts w:cstheme="minorHAnsi"/>
          <w:sz w:val="24"/>
          <w:szCs w:val="24"/>
        </w:rPr>
        <w:t xml:space="preserve">º  As atividades econômicas classificadas no nível de risco II estarão sujeitas a ato de liberação </w:t>
      </w:r>
      <w:r>
        <w:rPr>
          <w:rFonts w:cstheme="minorHAnsi"/>
          <w:sz w:val="24"/>
          <w:szCs w:val="24"/>
        </w:rPr>
        <w:t>emitido pela</w:t>
      </w:r>
      <w:r w:rsidRPr="00A26997">
        <w:rPr>
          <w:rFonts w:cstheme="minorHAnsi"/>
          <w:sz w:val="24"/>
          <w:szCs w:val="24"/>
        </w:rPr>
        <w:t xml:space="preserve"> ANP, que será exarado </w:t>
      </w:r>
      <w:r>
        <w:rPr>
          <w:rFonts w:cstheme="minorHAnsi"/>
          <w:sz w:val="24"/>
          <w:szCs w:val="24"/>
        </w:rPr>
        <w:t>em procedimento administrativo simplificado,</w:t>
      </w:r>
      <w:r w:rsidRPr="00A2699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desde que </w:t>
      </w:r>
      <w:r w:rsidRPr="005602CD">
        <w:rPr>
          <w:rFonts w:cstheme="minorHAnsi"/>
          <w:sz w:val="24"/>
          <w:szCs w:val="24"/>
        </w:rPr>
        <w:t>presentes os elementos necessários à instrução do processo</w:t>
      </w:r>
      <w:r>
        <w:rPr>
          <w:rFonts w:cstheme="minorHAnsi"/>
          <w:sz w:val="24"/>
          <w:szCs w:val="24"/>
        </w:rPr>
        <w:t>.</w:t>
      </w:r>
    </w:p>
    <w:p w14:paraId="5F2C3F5F" w14:textId="196FF56B" w:rsidR="6C5FDEEA" w:rsidRPr="00F17315" w:rsidRDefault="6C5FDEEA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 xml:space="preserve">Art. </w:t>
      </w:r>
      <w:r w:rsidR="0067433F">
        <w:rPr>
          <w:rFonts w:cstheme="minorHAnsi"/>
          <w:sz w:val="24"/>
          <w:szCs w:val="24"/>
        </w:rPr>
        <w:t>6</w:t>
      </w:r>
      <w:r w:rsidR="0067433F" w:rsidRPr="00F17315">
        <w:rPr>
          <w:rFonts w:cstheme="minorHAnsi"/>
          <w:sz w:val="24"/>
          <w:szCs w:val="24"/>
        </w:rPr>
        <w:t xml:space="preserve">º  </w:t>
      </w:r>
      <w:r w:rsidRPr="00F17315">
        <w:rPr>
          <w:rFonts w:cstheme="minorHAnsi"/>
          <w:sz w:val="24"/>
          <w:szCs w:val="24"/>
        </w:rPr>
        <w:t>São classificad</w:t>
      </w:r>
      <w:r w:rsidR="00851D79" w:rsidRPr="00F17315">
        <w:rPr>
          <w:rFonts w:cstheme="minorHAnsi"/>
          <w:sz w:val="24"/>
          <w:szCs w:val="24"/>
        </w:rPr>
        <w:t>a</w:t>
      </w:r>
      <w:r w:rsidRPr="00F17315">
        <w:rPr>
          <w:rFonts w:cstheme="minorHAnsi"/>
          <w:sz w:val="24"/>
          <w:szCs w:val="24"/>
        </w:rPr>
        <w:t xml:space="preserve">s como nível de risco </w:t>
      </w:r>
      <w:r w:rsidR="1CB3EA2C" w:rsidRPr="00F17315">
        <w:rPr>
          <w:rFonts w:cstheme="minorHAnsi"/>
          <w:sz w:val="24"/>
          <w:szCs w:val="24"/>
        </w:rPr>
        <w:t>II</w:t>
      </w:r>
      <w:r w:rsidRPr="00F17315">
        <w:rPr>
          <w:rFonts w:cstheme="minorHAnsi"/>
          <w:sz w:val="24"/>
          <w:szCs w:val="24"/>
        </w:rPr>
        <w:t xml:space="preserve"> </w:t>
      </w:r>
      <w:r w:rsidR="00851D79" w:rsidRPr="00F17315">
        <w:rPr>
          <w:rFonts w:cstheme="minorHAnsi"/>
          <w:sz w:val="24"/>
          <w:szCs w:val="24"/>
        </w:rPr>
        <w:t>as</w:t>
      </w:r>
      <w:r w:rsidR="005602CD">
        <w:rPr>
          <w:rFonts w:cstheme="minorHAnsi"/>
          <w:sz w:val="24"/>
          <w:szCs w:val="24"/>
        </w:rPr>
        <w:t xml:space="preserve"> </w:t>
      </w:r>
      <w:r w:rsidR="00851D79" w:rsidRPr="00F17315">
        <w:rPr>
          <w:rFonts w:cstheme="minorHAnsi"/>
          <w:sz w:val="24"/>
          <w:szCs w:val="24"/>
        </w:rPr>
        <w:t>atividades</w:t>
      </w:r>
      <w:r w:rsidR="00B27AFA">
        <w:rPr>
          <w:rFonts w:cstheme="minorHAnsi"/>
          <w:sz w:val="24"/>
          <w:szCs w:val="24"/>
        </w:rPr>
        <w:t xml:space="preserve"> relacionadas aos seguintes atos</w:t>
      </w:r>
      <w:r w:rsidRPr="00F17315">
        <w:rPr>
          <w:rFonts w:cstheme="minorHAnsi"/>
          <w:sz w:val="24"/>
          <w:szCs w:val="24"/>
        </w:rPr>
        <w:t>:</w:t>
      </w:r>
    </w:p>
    <w:p w14:paraId="10D5F7C6" w14:textId="0B679A0F" w:rsidR="2DF09F83" w:rsidRPr="00F17315" w:rsidRDefault="000A4C9D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 xml:space="preserve">I - </w:t>
      </w:r>
      <w:r w:rsidR="002C1EE5" w:rsidRPr="00F17315">
        <w:rPr>
          <w:rFonts w:cstheme="minorHAnsi"/>
          <w:sz w:val="24"/>
          <w:szCs w:val="24"/>
        </w:rPr>
        <w:t xml:space="preserve">a </w:t>
      </w:r>
      <w:r w:rsidRPr="00F17315">
        <w:rPr>
          <w:rFonts w:cstheme="minorHAnsi"/>
          <w:sz w:val="24"/>
          <w:szCs w:val="24"/>
        </w:rPr>
        <w:t>a</w:t>
      </w:r>
      <w:r w:rsidR="2DF09F83" w:rsidRPr="00F17315">
        <w:rPr>
          <w:rFonts w:cstheme="minorHAnsi"/>
          <w:sz w:val="24"/>
          <w:szCs w:val="24"/>
        </w:rPr>
        <w:t xml:space="preserve">utorização para o exercício da atividade de </w:t>
      </w:r>
      <w:r w:rsidR="00E6722C" w:rsidRPr="00F17315">
        <w:rPr>
          <w:rFonts w:cstheme="minorHAnsi"/>
          <w:sz w:val="24"/>
          <w:szCs w:val="24"/>
        </w:rPr>
        <w:t xml:space="preserve">ponto </w:t>
      </w:r>
      <w:r w:rsidR="2DF09F83" w:rsidRPr="00F17315">
        <w:rPr>
          <w:rFonts w:cstheme="minorHAnsi"/>
          <w:sz w:val="24"/>
          <w:szCs w:val="24"/>
        </w:rPr>
        <w:t xml:space="preserve">de </w:t>
      </w:r>
      <w:r w:rsidR="00E6722C" w:rsidRPr="00F17315">
        <w:rPr>
          <w:rFonts w:cstheme="minorHAnsi"/>
          <w:sz w:val="24"/>
          <w:szCs w:val="24"/>
        </w:rPr>
        <w:t>abastecimento</w:t>
      </w:r>
      <w:r w:rsidR="001B57E3" w:rsidRPr="00F17315">
        <w:rPr>
          <w:rFonts w:cstheme="minorHAnsi"/>
          <w:sz w:val="24"/>
          <w:szCs w:val="24"/>
        </w:rPr>
        <w:t>,</w:t>
      </w:r>
      <w:r w:rsidR="50B44603" w:rsidRPr="00F17315">
        <w:rPr>
          <w:rFonts w:cstheme="minorHAnsi"/>
          <w:sz w:val="24"/>
          <w:szCs w:val="24"/>
        </w:rPr>
        <w:t xml:space="preserve"> de que trata a Resolução ANP n</w:t>
      </w:r>
      <w:r w:rsidR="00165D77" w:rsidRPr="00F17315">
        <w:rPr>
          <w:rFonts w:cstheme="minorHAnsi"/>
          <w:sz w:val="24"/>
          <w:szCs w:val="24"/>
        </w:rPr>
        <w:t>º</w:t>
      </w:r>
      <w:r w:rsidR="50B44603" w:rsidRPr="00F17315">
        <w:rPr>
          <w:rFonts w:cstheme="minorHAnsi"/>
          <w:sz w:val="24"/>
          <w:szCs w:val="24"/>
        </w:rPr>
        <w:t xml:space="preserve"> 12</w:t>
      </w:r>
      <w:r w:rsidR="00165D77" w:rsidRPr="00F17315">
        <w:rPr>
          <w:rFonts w:cstheme="minorHAnsi"/>
          <w:sz w:val="24"/>
          <w:szCs w:val="24"/>
        </w:rPr>
        <w:t xml:space="preserve">, de 21 de março de </w:t>
      </w:r>
      <w:r w:rsidR="50B44603" w:rsidRPr="00F17315">
        <w:rPr>
          <w:rFonts w:cstheme="minorHAnsi"/>
          <w:sz w:val="24"/>
          <w:szCs w:val="24"/>
        </w:rPr>
        <w:t>2007</w:t>
      </w:r>
      <w:r w:rsidR="00E6722C" w:rsidRPr="00F17315">
        <w:rPr>
          <w:rFonts w:cstheme="minorHAnsi"/>
          <w:sz w:val="24"/>
          <w:szCs w:val="24"/>
        </w:rPr>
        <w:t xml:space="preserve">; </w:t>
      </w:r>
    </w:p>
    <w:p w14:paraId="081E9C63" w14:textId="794488DB" w:rsidR="73DEBD5D" w:rsidRDefault="73DEBD5D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II - a homologação de cessão de espaço e de carregamento rodoviário, de que trata a Resolução ANP nº 784, de 26 de abril de 2019</w:t>
      </w:r>
      <w:r w:rsidR="00594FDB">
        <w:rPr>
          <w:rFonts w:cstheme="minorHAnsi"/>
          <w:sz w:val="24"/>
          <w:szCs w:val="24"/>
        </w:rPr>
        <w:t>;</w:t>
      </w:r>
    </w:p>
    <w:p w14:paraId="4E8A3A06" w14:textId="3B2FAEC7" w:rsidR="00594FDB" w:rsidRPr="00585080" w:rsidRDefault="00594FDB" w:rsidP="00594FDB">
      <w:pPr>
        <w:spacing w:after="120"/>
        <w:rPr>
          <w:rFonts w:ascii="Calibri" w:hAnsi="Calibri" w:cs="Calibri"/>
          <w:sz w:val="24"/>
          <w:szCs w:val="24"/>
        </w:rPr>
      </w:pPr>
      <w:r w:rsidRPr="00585080">
        <w:rPr>
          <w:rFonts w:ascii="Calibri" w:hAnsi="Calibri" w:cs="Calibri"/>
          <w:sz w:val="24"/>
          <w:szCs w:val="24"/>
        </w:rPr>
        <w:t xml:space="preserve">III - a anuência de importação de petróleo, </w:t>
      </w:r>
      <w:r>
        <w:rPr>
          <w:rFonts w:ascii="Calibri" w:hAnsi="Calibri" w:cs="Calibri"/>
          <w:sz w:val="24"/>
          <w:szCs w:val="24"/>
        </w:rPr>
        <w:t xml:space="preserve">de </w:t>
      </w:r>
      <w:r w:rsidRPr="00585080">
        <w:rPr>
          <w:rFonts w:ascii="Calibri" w:hAnsi="Calibri" w:cs="Calibri"/>
          <w:sz w:val="24"/>
          <w:szCs w:val="24"/>
        </w:rPr>
        <w:t xml:space="preserve">graxas, </w:t>
      </w:r>
      <w:r>
        <w:rPr>
          <w:rFonts w:ascii="Calibri" w:hAnsi="Calibri" w:cs="Calibri"/>
          <w:sz w:val="24"/>
          <w:szCs w:val="24"/>
        </w:rPr>
        <w:t xml:space="preserve">de </w:t>
      </w:r>
      <w:r w:rsidRPr="00585080">
        <w:rPr>
          <w:rFonts w:ascii="Calibri" w:hAnsi="Calibri" w:cs="Calibri"/>
          <w:sz w:val="24"/>
          <w:szCs w:val="24"/>
        </w:rPr>
        <w:t>aditivos</w:t>
      </w:r>
      <w:r>
        <w:rPr>
          <w:rFonts w:ascii="Calibri" w:hAnsi="Calibri" w:cs="Calibri"/>
          <w:sz w:val="24"/>
          <w:szCs w:val="24"/>
        </w:rPr>
        <w:t>,</w:t>
      </w:r>
      <w:r w:rsidRPr="0058508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de </w:t>
      </w:r>
      <w:r w:rsidRPr="00585080">
        <w:rPr>
          <w:rFonts w:ascii="Calibri" w:hAnsi="Calibri" w:cs="Calibri"/>
          <w:sz w:val="24"/>
          <w:szCs w:val="24"/>
        </w:rPr>
        <w:t>lubrificantes</w:t>
      </w:r>
      <w:r>
        <w:rPr>
          <w:rFonts w:ascii="Calibri" w:hAnsi="Calibri" w:cs="Calibri"/>
          <w:sz w:val="24"/>
          <w:szCs w:val="24"/>
        </w:rPr>
        <w:t xml:space="preserve">, </w:t>
      </w:r>
      <w:r w:rsidRPr="00585080">
        <w:rPr>
          <w:rFonts w:ascii="Calibri" w:hAnsi="Calibri" w:cs="Calibri"/>
          <w:sz w:val="24"/>
          <w:szCs w:val="24"/>
        </w:rPr>
        <w:t xml:space="preserve">exceto para uso na aviação, e </w:t>
      </w:r>
      <w:r>
        <w:rPr>
          <w:rFonts w:ascii="Calibri" w:hAnsi="Calibri" w:cs="Calibri"/>
          <w:sz w:val="24"/>
          <w:szCs w:val="24"/>
        </w:rPr>
        <w:t xml:space="preserve">de </w:t>
      </w:r>
      <w:r w:rsidRPr="00585080">
        <w:rPr>
          <w:rFonts w:ascii="Calibri" w:hAnsi="Calibri" w:cs="Calibri"/>
          <w:sz w:val="24"/>
          <w:szCs w:val="24"/>
        </w:rPr>
        <w:t>demais produtos cuja nomenclatura comum do Mercosul (NCM) dependa de anuência da ANP, de que tratam a Resolução ANP nº 729, de 11 de maio de 2018 e a Resolução ANP nº 777, de 5 de abril de 2019</w:t>
      </w:r>
      <w:r>
        <w:rPr>
          <w:rFonts w:ascii="Calibri" w:hAnsi="Calibri" w:cs="Calibri"/>
          <w:sz w:val="24"/>
          <w:szCs w:val="24"/>
        </w:rPr>
        <w:t>; e</w:t>
      </w:r>
    </w:p>
    <w:p w14:paraId="27E0D9BD" w14:textId="14881677" w:rsidR="00594FDB" w:rsidRDefault="00594FDB" w:rsidP="00594FDB">
      <w:pPr>
        <w:spacing w:after="120"/>
        <w:rPr>
          <w:rFonts w:ascii="Calibri" w:hAnsi="Calibri" w:cs="Calibri"/>
          <w:sz w:val="24"/>
          <w:szCs w:val="24"/>
        </w:rPr>
      </w:pPr>
      <w:r w:rsidRPr="00585080">
        <w:rPr>
          <w:rFonts w:ascii="Calibri" w:hAnsi="Calibri" w:cs="Calibri"/>
          <w:sz w:val="24"/>
          <w:szCs w:val="24"/>
        </w:rPr>
        <w:t>IV - o cadastramento de consumidor industrial de solventes, de que trata a Resolução ANP nº 48, de 15 de dezembro de 2010.</w:t>
      </w:r>
    </w:p>
    <w:p w14:paraId="7015B2AA" w14:textId="11374A60" w:rsidR="004631AF" w:rsidRPr="00F17315" w:rsidRDefault="004631AF" w:rsidP="00F17315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F17315">
        <w:rPr>
          <w:rFonts w:cstheme="minorHAnsi"/>
          <w:b/>
          <w:bCs/>
          <w:sz w:val="24"/>
          <w:szCs w:val="24"/>
        </w:rPr>
        <w:t>Atividades de risco alto</w:t>
      </w:r>
    </w:p>
    <w:p w14:paraId="183F8FCA" w14:textId="2477F78D" w:rsidR="0089401C" w:rsidRPr="00F17315" w:rsidRDefault="0089401C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A26997">
        <w:rPr>
          <w:rFonts w:cstheme="minorHAnsi"/>
          <w:sz w:val="24"/>
          <w:szCs w:val="24"/>
        </w:rPr>
        <w:t xml:space="preserve">Art. </w:t>
      </w:r>
      <w:r w:rsidR="0067433F">
        <w:rPr>
          <w:rFonts w:cstheme="minorHAnsi"/>
          <w:sz w:val="24"/>
          <w:szCs w:val="24"/>
        </w:rPr>
        <w:t>7</w:t>
      </w:r>
      <w:r w:rsidR="0067433F" w:rsidRPr="00A26997">
        <w:rPr>
          <w:rFonts w:cstheme="minorHAnsi"/>
          <w:sz w:val="24"/>
          <w:szCs w:val="24"/>
        </w:rPr>
        <w:t xml:space="preserve">º </w:t>
      </w:r>
      <w:r w:rsidR="0067433F">
        <w:rPr>
          <w:rFonts w:cstheme="minorHAnsi"/>
          <w:sz w:val="24"/>
          <w:szCs w:val="24"/>
        </w:rPr>
        <w:t xml:space="preserve"> </w:t>
      </w:r>
      <w:r w:rsidRPr="00A26997">
        <w:rPr>
          <w:rFonts w:cstheme="minorHAnsi"/>
          <w:sz w:val="24"/>
          <w:szCs w:val="24"/>
        </w:rPr>
        <w:t xml:space="preserve">As atividades econômicas classificadas no nível de risco III </w:t>
      </w:r>
      <w:r w:rsidR="005602CD">
        <w:rPr>
          <w:rFonts w:cstheme="minorHAnsi"/>
          <w:sz w:val="24"/>
          <w:szCs w:val="24"/>
        </w:rPr>
        <w:t>serão</w:t>
      </w:r>
      <w:r w:rsidRPr="00A26997">
        <w:rPr>
          <w:rFonts w:cstheme="minorHAnsi"/>
          <w:sz w:val="24"/>
          <w:szCs w:val="24"/>
        </w:rPr>
        <w:t xml:space="preserve"> inicia</w:t>
      </w:r>
      <w:r w:rsidR="005602CD">
        <w:rPr>
          <w:rFonts w:cstheme="minorHAnsi"/>
          <w:sz w:val="24"/>
          <w:szCs w:val="24"/>
        </w:rPr>
        <w:t>das</w:t>
      </w:r>
      <w:r w:rsidRPr="00A26997">
        <w:rPr>
          <w:rFonts w:cstheme="minorHAnsi"/>
          <w:sz w:val="24"/>
          <w:szCs w:val="24"/>
        </w:rPr>
        <w:t xml:space="preserve"> após ato público</w:t>
      </w:r>
      <w:r w:rsidRPr="000638D2">
        <w:rPr>
          <w:rFonts w:cstheme="minorHAnsi"/>
          <w:sz w:val="24"/>
          <w:szCs w:val="24"/>
        </w:rPr>
        <w:t xml:space="preserve"> de liberação </w:t>
      </w:r>
      <w:r w:rsidR="005602CD">
        <w:rPr>
          <w:rFonts w:cstheme="minorHAnsi"/>
          <w:sz w:val="24"/>
          <w:szCs w:val="24"/>
        </w:rPr>
        <w:t>emitido pela</w:t>
      </w:r>
      <w:r w:rsidRPr="000638D2">
        <w:rPr>
          <w:rFonts w:cstheme="minorHAnsi"/>
          <w:sz w:val="24"/>
          <w:szCs w:val="24"/>
        </w:rPr>
        <w:t xml:space="preserve"> ANP, a serem exarados nos prazos estabelecidos na Resolução nº 808, de 23 de janeiro de 2020.</w:t>
      </w:r>
    </w:p>
    <w:p w14:paraId="4CB472FD" w14:textId="2960AC66" w:rsidR="2DF09F83" w:rsidRPr="00F17315" w:rsidRDefault="2DF09F83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 xml:space="preserve">Art. </w:t>
      </w:r>
      <w:r w:rsidR="0067433F">
        <w:rPr>
          <w:rFonts w:cstheme="minorHAnsi"/>
          <w:sz w:val="24"/>
          <w:szCs w:val="24"/>
        </w:rPr>
        <w:t>8</w:t>
      </w:r>
      <w:r w:rsidR="0067433F" w:rsidRPr="00F17315">
        <w:rPr>
          <w:rFonts w:cstheme="minorHAnsi"/>
          <w:sz w:val="24"/>
          <w:szCs w:val="24"/>
        </w:rPr>
        <w:t xml:space="preserve">º  </w:t>
      </w:r>
      <w:r w:rsidRPr="00F17315">
        <w:rPr>
          <w:rFonts w:cstheme="minorHAnsi"/>
          <w:sz w:val="24"/>
          <w:szCs w:val="24"/>
        </w:rPr>
        <w:t>São classificad</w:t>
      </w:r>
      <w:r w:rsidR="00851D79" w:rsidRPr="00F17315">
        <w:rPr>
          <w:rFonts w:cstheme="minorHAnsi"/>
          <w:sz w:val="24"/>
          <w:szCs w:val="24"/>
        </w:rPr>
        <w:t>a</w:t>
      </w:r>
      <w:r w:rsidRPr="00F17315">
        <w:rPr>
          <w:rFonts w:cstheme="minorHAnsi"/>
          <w:sz w:val="24"/>
          <w:szCs w:val="24"/>
        </w:rPr>
        <w:t xml:space="preserve">s como nível de risco </w:t>
      </w:r>
      <w:r w:rsidR="0025B36C" w:rsidRPr="00F17315">
        <w:rPr>
          <w:rFonts w:cstheme="minorHAnsi"/>
          <w:sz w:val="24"/>
          <w:szCs w:val="24"/>
        </w:rPr>
        <w:t>III</w:t>
      </w:r>
      <w:r w:rsidRPr="00F17315">
        <w:rPr>
          <w:rFonts w:cstheme="minorHAnsi"/>
          <w:sz w:val="24"/>
          <w:szCs w:val="24"/>
        </w:rPr>
        <w:t xml:space="preserve"> </w:t>
      </w:r>
      <w:r w:rsidR="00851D79" w:rsidRPr="00F17315">
        <w:rPr>
          <w:rFonts w:cstheme="minorHAnsi"/>
          <w:sz w:val="24"/>
          <w:szCs w:val="24"/>
        </w:rPr>
        <w:t>as</w:t>
      </w:r>
      <w:r w:rsidR="005602CD">
        <w:rPr>
          <w:rFonts w:cstheme="minorHAnsi"/>
          <w:sz w:val="24"/>
          <w:szCs w:val="24"/>
        </w:rPr>
        <w:t xml:space="preserve"> </w:t>
      </w:r>
      <w:r w:rsidR="00851D79" w:rsidRPr="00F17315">
        <w:rPr>
          <w:rFonts w:cstheme="minorHAnsi"/>
          <w:sz w:val="24"/>
          <w:szCs w:val="24"/>
        </w:rPr>
        <w:t>atividades</w:t>
      </w:r>
      <w:r w:rsidR="00B27AFA">
        <w:rPr>
          <w:rFonts w:cstheme="minorHAnsi"/>
          <w:sz w:val="24"/>
          <w:szCs w:val="24"/>
        </w:rPr>
        <w:t xml:space="preserve"> relacionadas aos seguintes atos</w:t>
      </w:r>
      <w:r w:rsidRPr="00F17315">
        <w:rPr>
          <w:rFonts w:cstheme="minorHAnsi"/>
          <w:sz w:val="24"/>
          <w:szCs w:val="24"/>
        </w:rPr>
        <w:t>:</w:t>
      </w:r>
    </w:p>
    <w:p w14:paraId="7D2D729E" w14:textId="66005F86" w:rsidR="2ED20559" w:rsidRPr="00F17315" w:rsidRDefault="000A4C9D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 xml:space="preserve">I - </w:t>
      </w:r>
      <w:r w:rsidR="002C1EE5" w:rsidRPr="00F17315">
        <w:rPr>
          <w:rFonts w:cstheme="minorHAnsi"/>
          <w:sz w:val="24"/>
          <w:szCs w:val="24"/>
        </w:rPr>
        <w:t xml:space="preserve">a </w:t>
      </w:r>
      <w:r w:rsidR="00D62492" w:rsidRPr="00D62492">
        <w:rPr>
          <w:rFonts w:cstheme="minorHAnsi"/>
          <w:sz w:val="24"/>
          <w:szCs w:val="24"/>
        </w:rPr>
        <w:t>autorização para o exercício da atividade de refino de petróleo, processamento de gás natural e produção de combustíveis em central petroquímica, compreendendo as autorizações de construção (AC) e operação (AO), no caso das duas primeiras atividades, de que tratam a Resolução ANP nº 16, de 2010, a Resolução ANP nº 17, de 2010, a Portaria ANP nº 84, de 24 de maio de 2001 e a Portaria ANP nº 317, de 27 de dezembro de 2001;</w:t>
      </w:r>
    </w:p>
    <w:p w14:paraId="2DD39150" w14:textId="25C027D3" w:rsidR="2ED20559" w:rsidRPr="00F17315" w:rsidRDefault="000A4C9D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 xml:space="preserve">II - </w:t>
      </w:r>
      <w:r w:rsidR="002C1EE5" w:rsidRPr="00F17315">
        <w:rPr>
          <w:rFonts w:cstheme="minorHAnsi"/>
          <w:sz w:val="24"/>
          <w:szCs w:val="24"/>
        </w:rPr>
        <w:t xml:space="preserve">a </w:t>
      </w:r>
      <w:r w:rsidRPr="00F17315">
        <w:rPr>
          <w:rFonts w:cstheme="minorHAnsi"/>
          <w:sz w:val="24"/>
          <w:szCs w:val="24"/>
        </w:rPr>
        <w:t>a</w:t>
      </w:r>
      <w:r w:rsidR="2ED20559" w:rsidRPr="00F17315">
        <w:rPr>
          <w:rFonts w:cstheme="minorHAnsi"/>
          <w:sz w:val="24"/>
          <w:szCs w:val="24"/>
        </w:rPr>
        <w:t xml:space="preserve">provação para realização de </w:t>
      </w:r>
      <w:r w:rsidR="00E6722C" w:rsidRPr="00F17315">
        <w:rPr>
          <w:rFonts w:cstheme="minorHAnsi"/>
          <w:sz w:val="24"/>
          <w:szCs w:val="24"/>
        </w:rPr>
        <w:t>t</w:t>
      </w:r>
      <w:r w:rsidR="2ED20559" w:rsidRPr="00F17315">
        <w:rPr>
          <w:rFonts w:cstheme="minorHAnsi"/>
          <w:sz w:val="24"/>
          <w:szCs w:val="24"/>
        </w:rPr>
        <w:t xml:space="preserve">este de </w:t>
      </w:r>
      <w:r w:rsidR="00E6722C" w:rsidRPr="00F17315">
        <w:rPr>
          <w:rFonts w:cstheme="minorHAnsi"/>
          <w:sz w:val="24"/>
          <w:szCs w:val="24"/>
        </w:rPr>
        <w:t>c</w:t>
      </w:r>
      <w:r w:rsidR="2ED20559" w:rsidRPr="00F17315">
        <w:rPr>
          <w:rFonts w:cstheme="minorHAnsi"/>
          <w:sz w:val="24"/>
          <w:szCs w:val="24"/>
        </w:rPr>
        <w:t xml:space="preserve">arga </w:t>
      </w:r>
      <w:r w:rsidR="00E6722C" w:rsidRPr="00F17315">
        <w:rPr>
          <w:rFonts w:cstheme="minorHAnsi"/>
          <w:sz w:val="24"/>
          <w:szCs w:val="24"/>
        </w:rPr>
        <w:t>m</w:t>
      </w:r>
      <w:r w:rsidR="2ED20559" w:rsidRPr="00F17315">
        <w:rPr>
          <w:rFonts w:cstheme="minorHAnsi"/>
          <w:sz w:val="24"/>
          <w:szCs w:val="24"/>
        </w:rPr>
        <w:t>áxima nas refinarias de petróle</w:t>
      </w:r>
      <w:r w:rsidR="26C386E6" w:rsidRPr="00F17315">
        <w:rPr>
          <w:rFonts w:cstheme="minorHAnsi"/>
          <w:sz w:val="24"/>
          <w:szCs w:val="24"/>
        </w:rPr>
        <w:t>o</w:t>
      </w:r>
      <w:r w:rsidR="001B57E3" w:rsidRPr="00F17315">
        <w:rPr>
          <w:rFonts w:cstheme="minorHAnsi"/>
          <w:sz w:val="24"/>
          <w:szCs w:val="24"/>
        </w:rPr>
        <w:t xml:space="preserve">, de que trata </w:t>
      </w:r>
      <w:r w:rsidR="26C386E6" w:rsidRPr="00F17315">
        <w:rPr>
          <w:rFonts w:cstheme="minorHAnsi"/>
          <w:sz w:val="24"/>
          <w:szCs w:val="24"/>
        </w:rPr>
        <w:t xml:space="preserve">a </w:t>
      </w:r>
      <w:r w:rsidR="005E6C90" w:rsidRPr="00F17315">
        <w:rPr>
          <w:rFonts w:cstheme="minorHAnsi"/>
          <w:sz w:val="24"/>
          <w:szCs w:val="24"/>
        </w:rPr>
        <w:t>Resolução ANP nº 16, de 2010</w:t>
      </w:r>
      <w:r w:rsidR="00E6722C" w:rsidRPr="00F17315">
        <w:rPr>
          <w:rFonts w:cstheme="minorHAnsi"/>
          <w:sz w:val="24"/>
          <w:szCs w:val="24"/>
        </w:rPr>
        <w:t>;</w:t>
      </w:r>
    </w:p>
    <w:p w14:paraId="3DBA2426" w14:textId="5955EF7F" w:rsidR="2ED20559" w:rsidRPr="00F17315" w:rsidRDefault="000A4C9D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 xml:space="preserve">III - </w:t>
      </w:r>
      <w:r w:rsidR="002C1EE5" w:rsidRPr="00F17315">
        <w:rPr>
          <w:rFonts w:cstheme="minorHAnsi"/>
          <w:sz w:val="24"/>
          <w:szCs w:val="24"/>
        </w:rPr>
        <w:t xml:space="preserve">a </w:t>
      </w:r>
      <w:r w:rsidRPr="00F17315">
        <w:rPr>
          <w:rFonts w:cstheme="minorHAnsi"/>
          <w:sz w:val="24"/>
          <w:szCs w:val="24"/>
        </w:rPr>
        <w:t>a</w:t>
      </w:r>
      <w:r w:rsidR="2ED20559" w:rsidRPr="00F17315">
        <w:rPr>
          <w:rFonts w:cstheme="minorHAnsi"/>
          <w:sz w:val="24"/>
          <w:szCs w:val="24"/>
        </w:rPr>
        <w:t>utorização para o exercício da atividade de produção de biocombustíveis (AEA)</w:t>
      </w:r>
      <w:r w:rsidR="001B57E3" w:rsidRPr="00F17315">
        <w:rPr>
          <w:rFonts w:cstheme="minorHAnsi"/>
          <w:sz w:val="24"/>
          <w:szCs w:val="24"/>
        </w:rPr>
        <w:t xml:space="preserve">, de que trata </w:t>
      </w:r>
      <w:r w:rsidR="401F8A1B" w:rsidRPr="00F17315">
        <w:rPr>
          <w:rFonts w:cstheme="minorHAnsi"/>
          <w:sz w:val="24"/>
          <w:szCs w:val="24"/>
        </w:rPr>
        <w:t>a Resolução ANP nº 734</w:t>
      </w:r>
      <w:r w:rsidR="00165D77" w:rsidRPr="00F17315">
        <w:rPr>
          <w:rFonts w:cstheme="minorHAnsi"/>
          <w:sz w:val="24"/>
          <w:szCs w:val="24"/>
        </w:rPr>
        <w:t xml:space="preserve">, de 28 de junho de </w:t>
      </w:r>
      <w:r w:rsidR="401F8A1B" w:rsidRPr="00F17315">
        <w:rPr>
          <w:rFonts w:cstheme="minorHAnsi"/>
          <w:sz w:val="24"/>
          <w:szCs w:val="24"/>
        </w:rPr>
        <w:t>2018</w:t>
      </w:r>
      <w:r w:rsidR="00E6722C" w:rsidRPr="00F17315">
        <w:rPr>
          <w:rFonts w:cstheme="minorHAnsi"/>
          <w:sz w:val="24"/>
          <w:szCs w:val="24"/>
        </w:rPr>
        <w:t>;</w:t>
      </w:r>
    </w:p>
    <w:p w14:paraId="23080E13" w14:textId="61AC01FD" w:rsidR="2ED20559" w:rsidRPr="00F17315" w:rsidRDefault="000A4C9D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 xml:space="preserve">IV - </w:t>
      </w:r>
      <w:r w:rsidR="002C1EE5" w:rsidRPr="00F17315">
        <w:rPr>
          <w:rFonts w:cstheme="minorHAnsi"/>
          <w:sz w:val="24"/>
          <w:szCs w:val="24"/>
        </w:rPr>
        <w:t xml:space="preserve">a </w:t>
      </w:r>
      <w:r w:rsidRPr="00F17315">
        <w:rPr>
          <w:rFonts w:cstheme="minorHAnsi"/>
          <w:sz w:val="24"/>
          <w:szCs w:val="24"/>
        </w:rPr>
        <w:t>a</w:t>
      </w:r>
      <w:r w:rsidR="2ED20559" w:rsidRPr="00F17315">
        <w:rPr>
          <w:rFonts w:cstheme="minorHAnsi"/>
          <w:sz w:val="24"/>
          <w:szCs w:val="24"/>
        </w:rPr>
        <w:t>utorização de operação da instalação produtora de biocombustíveis (AO)</w:t>
      </w:r>
      <w:r w:rsidR="001B57E3" w:rsidRPr="00F17315">
        <w:rPr>
          <w:rFonts w:cstheme="minorHAnsi"/>
          <w:sz w:val="24"/>
          <w:szCs w:val="24"/>
        </w:rPr>
        <w:t xml:space="preserve">, de que trata </w:t>
      </w:r>
      <w:r w:rsidR="17A49E8E" w:rsidRPr="00F17315">
        <w:rPr>
          <w:rFonts w:cstheme="minorHAnsi"/>
          <w:sz w:val="24"/>
          <w:szCs w:val="24"/>
        </w:rPr>
        <w:t xml:space="preserve">a </w:t>
      </w:r>
      <w:r w:rsidR="005E6C90" w:rsidRPr="00F17315">
        <w:rPr>
          <w:rFonts w:cstheme="minorHAnsi"/>
          <w:sz w:val="24"/>
          <w:szCs w:val="24"/>
        </w:rPr>
        <w:t>Resolução ANP nº 734, 2018</w:t>
      </w:r>
      <w:r w:rsidR="00E6722C" w:rsidRPr="00F17315">
        <w:rPr>
          <w:rFonts w:cstheme="minorHAnsi"/>
          <w:sz w:val="24"/>
          <w:szCs w:val="24"/>
        </w:rPr>
        <w:t>;</w:t>
      </w:r>
    </w:p>
    <w:p w14:paraId="49F5B18F" w14:textId="17637D9B" w:rsidR="00875313" w:rsidRPr="00F17315" w:rsidRDefault="00875313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V - a aprovação para operação da área de armazenamento de líquidos inflamáveis e combustíveis da instalação produtora de biocombustíveis, de que trata a Resolução ANP nº 734, de 2018;</w:t>
      </w:r>
    </w:p>
    <w:p w14:paraId="2145349D" w14:textId="150E353F" w:rsidR="000A4C9D" w:rsidRPr="00F17315" w:rsidRDefault="000A4C9D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V</w:t>
      </w:r>
      <w:r w:rsidR="00875313" w:rsidRPr="00F17315">
        <w:rPr>
          <w:rFonts w:cstheme="minorHAnsi"/>
          <w:sz w:val="24"/>
          <w:szCs w:val="24"/>
        </w:rPr>
        <w:t>I</w:t>
      </w:r>
      <w:r w:rsidRPr="00F17315">
        <w:rPr>
          <w:rFonts w:cstheme="minorHAnsi"/>
          <w:sz w:val="24"/>
          <w:szCs w:val="24"/>
        </w:rPr>
        <w:t xml:space="preserve"> - </w:t>
      </w:r>
      <w:r w:rsidR="002C1EE5" w:rsidRPr="00F17315">
        <w:rPr>
          <w:rFonts w:cstheme="minorHAnsi"/>
          <w:sz w:val="24"/>
          <w:szCs w:val="24"/>
        </w:rPr>
        <w:t xml:space="preserve">a </w:t>
      </w:r>
      <w:r w:rsidRPr="00F17315">
        <w:rPr>
          <w:rFonts w:cstheme="minorHAnsi"/>
          <w:sz w:val="24"/>
          <w:szCs w:val="24"/>
        </w:rPr>
        <w:t>a</w:t>
      </w:r>
      <w:r w:rsidR="2ED20559" w:rsidRPr="00F17315">
        <w:rPr>
          <w:rFonts w:cstheme="minorHAnsi"/>
          <w:sz w:val="24"/>
          <w:szCs w:val="24"/>
        </w:rPr>
        <w:t xml:space="preserve">utorização para o exercício da atividade de formulação de combustível, compreendendo as autorizações de construção (AC) e operação (AO) das </w:t>
      </w:r>
      <w:r w:rsidR="00277619" w:rsidRPr="00F17315">
        <w:rPr>
          <w:rFonts w:cstheme="minorHAnsi"/>
          <w:sz w:val="24"/>
          <w:szCs w:val="24"/>
        </w:rPr>
        <w:t>plantas de formulação</w:t>
      </w:r>
      <w:r w:rsidR="002C1EE5" w:rsidRPr="00F17315">
        <w:rPr>
          <w:rFonts w:cstheme="minorHAnsi"/>
          <w:sz w:val="24"/>
          <w:szCs w:val="24"/>
        </w:rPr>
        <w:t>, de que trata a</w:t>
      </w:r>
      <w:r w:rsidR="144EC980" w:rsidRPr="00F17315">
        <w:rPr>
          <w:rFonts w:eastAsia="Calibri" w:cstheme="minorHAnsi"/>
          <w:sz w:val="24"/>
          <w:szCs w:val="24"/>
        </w:rPr>
        <w:t xml:space="preserve"> </w:t>
      </w:r>
      <w:r w:rsidR="005E6C90" w:rsidRPr="00F17315">
        <w:rPr>
          <w:rFonts w:cstheme="minorHAnsi"/>
          <w:sz w:val="24"/>
          <w:szCs w:val="24"/>
        </w:rPr>
        <w:t>Resolução ANP nº 5</w:t>
      </w:r>
      <w:r w:rsidR="00225167" w:rsidRPr="00F17315">
        <w:rPr>
          <w:rFonts w:cstheme="minorHAnsi"/>
          <w:sz w:val="24"/>
          <w:szCs w:val="24"/>
        </w:rPr>
        <w:t>,</w:t>
      </w:r>
      <w:r w:rsidR="005E6C90" w:rsidRPr="00F17315">
        <w:rPr>
          <w:rFonts w:cstheme="minorHAnsi"/>
          <w:sz w:val="24"/>
          <w:szCs w:val="24"/>
        </w:rPr>
        <w:t xml:space="preserve"> de 2012;</w:t>
      </w:r>
    </w:p>
    <w:p w14:paraId="30E9D1FC" w14:textId="5F8FD168" w:rsidR="2ED20559" w:rsidRPr="00F17315" w:rsidRDefault="000A4C9D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lastRenderedPageBreak/>
        <w:t>VI</w:t>
      </w:r>
      <w:r w:rsidR="00875313" w:rsidRPr="00F17315">
        <w:rPr>
          <w:rFonts w:cstheme="minorHAnsi"/>
          <w:sz w:val="24"/>
          <w:szCs w:val="24"/>
        </w:rPr>
        <w:t>I</w:t>
      </w:r>
      <w:r w:rsidRPr="00F17315">
        <w:rPr>
          <w:rFonts w:cstheme="minorHAnsi"/>
          <w:sz w:val="24"/>
          <w:szCs w:val="24"/>
        </w:rPr>
        <w:t xml:space="preserve"> - </w:t>
      </w:r>
      <w:r w:rsidR="002C1EE5" w:rsidRPr="00F17315">
        <w:rPr>
          <w:rFonts w:cstheme="minorHAnsi"/>
          <w:sz w:val="24"/>
          <w:szCs w:val="24"/>
        </w:rPr>
        <w:t xml:space="preserve">a </w:t>
      </w:r>
      <w:r w:rsidRPr="00F17315">
        <w:rPr>
          <w:rFonts w:cstheme="minorHAnsi"/>
          <w:sz w:val="24"/>
          <w:szCs w:val="24"/>
        </w:rPr>
        <w:t>a</w:t>
      </w:r>
      <w:r w:rsidR="2ED20559" w:rsidRPr="00F17315">
        <w:rPr>
          <w:rFonts w:cstheme="minorHAnsi"/>
          <w:sz w:val="24"/>
          <w:szCs w:val="24"/>
        </w:rPr>
        <w:t>utorização para o exercício da atividade de produção de solventes, compreendendo as autorizações de construção (AC) e operação (AO) das instalações produtoras</w:t>
      </w:r>
      <w:r w:rsidR="001B57E3" w:rsidRPr="00F17315">
        <w:rPr>
          <w:rFonts w:cstheme="minorHAnsi"/>
          <w:sz w:val="24"/>
          <w:szCs w:val="24"/>
        </w:rPr>
        <w:t xml:space="preserve">, de que trata </w:t>
      </w:r>
      <w:r w:rsidR="6A3E5B15" w:rsidRPr="00F17315">
        <w:rPr>
          <w:rFonts w:cstheme="minorHAnsi"/>
          <w:sz w:val="24"/>
          <w:szCs w:val="24"/>
        </w:rPr>
        <w:t>a Portaria ANP nº 318</w:t>
      </w:r>
      <w:r w:rsidR="008C0BA9" w:rsidRPr="00F17315">
        <w:rPr>
          <w:rFonts w:cstheme="minorHAnsi"/>
          <w:sz w:val="24"/>
          <w:szCs w:val="24"/>
        </w:rPr>
        <w:t xml:space="preserve">, de </w:t>
      </w:r>
      <w:r w:rsidR="005E6C90" w:rsidRPr="00F17315">
        <w:rPr>
          <w:rFonts w:cstheme="minorHAnsi"/>
          <w:sz w:val="24"/>
          <w:szCs w:val="24"/>
        </w:rPr>
        <w:t xml:space="preserve">27 de dezembro de </w:t>
      </w:r>
      <w:r w:rsidR="6A3E5B15" w:rsidRPr="00F17315">
        <w:rPr>
          <w:rFonts w:cstheme="minorHAnsi"/>
          <w:sz w:val="24"/>
          <w:szCs w:val="24"/>
        </w:rPr>
        <w:t>2001</w:t>
      </w:r>
      <w:r w:rsidR="00E6722C" w:rsidRPr="00F17315">
        <w:rPr>
          <w:rFonts w:cstheme="minorHAnsi"/>
          <w:sz w:val="24"/>
          <w:szCs w:val="24"/>
        </w:rPr>
        <w:t>;</w:t>
      </w:r>
    </w:p>
    <w:p w14:paraId="75511E7F" w14:textId="1CADA1E3" w:rsidR="2ED20559" w:rsidRPr="00F17315" w:rsidRDefault="000A4C9D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VII</w:t>
      </w:r>
      <w:r w:rsidR="00875313" w:rsidRPr="00F17315">
        <w:rPr>
          <w:rFonts w:cstheme="minorHAnsi"/>
          <w:sz w:val="24"/>
          <w:szCs w:val="24"/>
        </w:rPr>
        <w:t>I</w:t>
      </w:r>
      <w:r w:rsidRPr="00F17315">
        <w:rPr>
          <w:rFonts w:cstheme="minorHAnsi"/>
          <w:sz w:val="24"/>
          <w:szCs w:val="24"/>
        </w:rPr>
        <w:t xml:space="preserve"> - </w:t>
      </w:r>
      <w:r w:rsidR="002C1EE5" w:rsidRPr="00F17315">
        <w:rPr>
          <w:rFonts w:cstheme="minorHAnsi"/>
          <w:sz w:val="24"/>
          <w:szCs w:val="24"/>
        </w:rPr>
        <w:t xml:space="preserve">a </w:t>
      </w:r>
      <w:r w:rsidRPr="00F17315">
        <w:rPr>
          <w:rFonts w:cstheme="minorHAnsi"/>
          <w:sz w:val="24"/>
          <w:szCs w:val="24"/>
        </w:rPr>
        <w:t>a</w:t>
      </w:r>
      <w:r w:rsidR="2ED20559" w:rsidRPr="00F17315">
        <w:rPr>
          <w:rFonts w:cstheme="minorHAnsi"/>
          <w:sz w:val="24"/>
          <w:szCs w:val="24"/>
        </w:rPr>
        <w:t>utorização para o exercício da atividade de produção de combustível por meio de processo alternativo, compreendendo as autorizações de construção (AC) e operação (AO) das instalações produtoras</w:t>
      </w:r>
      <w:r w:rsidR="001B57E3" w:rsidRPr="00F17315">
        <w:rPr>
          <w:rFonts w:cstheme="minorHAnsi"/>
          <w:sz w:val="24"/>
          <w:szCs w:val="24"/>
        </w:rPr>
        <w:t xml:space="preserve">, de que trata </w:t>
      </w:r>
      <w:r w:rsidR="167E166C" w:rsidRPr="00F17315">
        <w:rPr>
          <w:rFonts w:cstheme="minorHAnsi"/>
          <w:sz w:val="24"/>
          <w:szCs w:val="24"/>
        </w:rPr>
        <w:t xml:space="preserve">a </w:t>
      </w:r>
      <w:r w:rsidR="369210DB" w:rsidRPr="00F17315">
        <w:rPr>
          <w:rFonts w:cstheme="minorHAnsi"/>
          <w:sz w:val="24"/>
          <w:szCs w:val="24"/>
        </w:rPr>
        <w:t>Resolução ANP nº 24</w:t>
      </w:r>
      <w:r w:rsidR="005D7DF8" w:rsidRPr="00F17315">
        <w:rPr>
          <w:rFonts w:cstheme="minorHAnsi"/>
          <w:sz w:val="24"/>
          <w:szCs w:val="24"/>
        </w:rPr>
        <w:t xml:space="preserve">, de </w:t>
      </w:r>
      <w:r w:rsidR="369210DB" w:rsidRPr="00F17315">
        <w:rPr>
          <w:rFonts w:cstheme="minorHAnsi"/>
          <w:sz w:val="24"/>
          <w:szCs w:val="24"/>
        </w:rPr>
        <w:t>2016</w:t>
      </w:r>
      <w:r w:rsidR="00E6722C" w:rsidRPr="00F17315">
        <w:rPr>
          <w:rFonts w:cstheme="minorHAnsi"/>
          <w:sz w:val="24"/>
          <w:szCs w:val="24"/>
        </w:rPr>
        <w:t>;</w:t>
      </w:r>
    </w:p>
    <w:p w14:paraId="503C718F" w14:textId="32FBF567" w:rsidR="2ED20559" w:rsidRPr="00F17315" w:rsidRDefault="000A4C9D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I</w:t>
      </w:r>
      <w:r w:rsidR="00875313" w:rsidRPr="00F17315">
        <w:rPr>
          <w:rFonts w:cstheme="minorHAnsi"/>
          <w:sz w:val="24"/>
          <w:szCs w:val="24"/>
        </w:rPr>
        <w:t>X</w:t>
      </w:r>
      <w:r w:rsidRPr="00F17315">
        <w:rPr>
          <w:rFonts w:cstheme="minorHAnsi"/>
          <w:sz w:val="24"/>
          <w:szCs w:val="24"/>
        </w:rPr>
        <w:t xml:space="preserve"> - </w:t>
      </w:r>
      <w:r w:rsidR="002C1EE5" w:rsidRPr="00F17315">
        <w:rPr>
          <w:rFonts w:cstheme="minorHAnsi"/>
          <w:sz w:val="24"/>
          <w:szCs w:val="24"/>
        </w:rPr>
        <w:t xml:space="preserve">a </w:t>
      </w:r>
      <w:r w:rsidRPr="00F17315">
        <w:rPr>
          <w:rFonts w:cstheme="minorHAnsi"/>
          <w:sz w:val="24"/>
          <w:szCs w:val="24"/>
        </w:rPr>
        <w:t>a</w:t>
      </w:r>
      <w:r w:rsidR="2ED20559" w:rsidRPr="00F17315">
        <w:rPr>
          <w:rFonts w:cstheme="minorHAnsi"/>
          <w:sz w:val="24"/>
          <w:szCs w:val="24"/>
        </w:rPr>
        <w:t xml:space="preserve">utorização para aquisição de dados de </w:t>
      </w:r>
      <w:r w:rsidR="00E6722C" w:rsidRPr="00F17315">
        <w:rPr>
          <w:rFonts w:cstheme="minorHAnsi"/>
          <w:sz w:val="24"/>
          <w:szCs w:val="24"/>
        </w:rPr>
        <w:t>e</w:t>
      </w:r>
      <w:r w:rsidR="2ED20559" w:rsidRPr="00F17315">
        <w:rPr>
          <w:rFonts w:cstheme="minorHAnsi"/>
          <w:sz w:val="24"/>
          <w:szCs w:val="24"/>
        </w:rPr>
        <w:t xml:space="preserve">xploração e </w:t>
      </w:r>
      <w:r w:rsidR="00E6722C" w:rsidRPr="00F17315">
        <w:rPr>
          <w:rFonts w:cstheme="minorHAnsi"/>
          <w:sz w:val="24"/>
          <w:szCs w:val="24"/>
        </w:rPr>
        <w:t>p</w:t>
      </w:r>
      <w:r w:rsidR="2ED20559" w:rsidRPr="00F17315">
        <w:rPr>
          <w:rFonts w:cstheme="minorHAnsi"/>
          <w:sz w:val="24"/>
          <w:szCs w:val="24"/>
        </w:rPr>
        <w:t>rodução</w:t>
      </w:r>
      <w:r w:rsidR="001B57E3" w:rsidRPr="00F17315">
        <w:rPr>
          <w:rFonts w:cstheme="minorHAnsi"/>
          <w:sz w:val="24"/>
          <w:szCs w:val="24"/>
        </w:rPr>
        <w:t xml:space="preserve">, de que trata </w:t>
      </w:r>
      <w:r w:rsidR="578E40AA" w:rsidRPr="00F17315">
        <w:rPr>
          <w:rFonts w:cstheme="minorHAnsi"/>
          <w:sz w:val="24"/>
          <w:szCs w:val="24"/>
        </w:rPr>
        <w:t xml:space="preserve">a Resolução ANP </w:t>
      </w:r>
      <w:r w:rsidR="00E6722C" w:rsidRPr="00F17315">
        <w:rPr>
          <w:rFonts w:cstheme="minorHAnsi"/>
          <w:sz w:val="24"/>
          <w:szCs w:val="24"/>
        </w:rPr>
        <w:t>n</w:t>
      </w:r>
      <w:r w:rsidR="578E40AA" w:rsidRPr="00F17315">
        <w:rPr>
          <w:rFonts w:cstheme="minorHAnsi"/>
          <w:sz w:val="24"/>
          <w:szCs w:val="24"/>
        </w:rPr>
        <w:t>º 757</w:t>
      </w:r>
      <w:r w:rsidR="005D7DF8" w:rsidRPr="00F17315">
        <w:rPr>
          <w:rFonts w:cstheme="minorHAnsi"/>
          <w:sz w:val="24"/>
          <w:szCs w:val="24"/>
        </w:rPr>
        <w:t xml:space="preserve">, de 23 de novembro de </w:t>
      </w:r>
      <w:r w:rsidR="578E40AA" w:rsidRPr="00F17315">
        <w:rPr>
          <w:rFonts w:cstheme="minorHAnsi"/>
          <w:sz w:val="24"/>
          <w:szCs w:val="24"/>
        </w:rPr>
        <w:t>2018</w:t>
      </w:r>
      <w:r w:rsidR="00E6722C" w:rsidRPr="00F17315">
        <w:rPr>
          <w:rFonts w:cstheme="minorHAnsi"/>
          <w:sz w:val="24"/>
          <w:szCs w:val="24"/>
        </w:rPr>
        <w:t>;</w:t>
      </w:r>
    </w:p>
    <w:p w14:paraId="77F47B1B" w14:textId="07025114" w:rsidR="2ED20559" w:rsidRPr="00F17315" w:rsidRDefault="000A4C9D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 xml:space="preserve">X - </w:t>
      </w:r>
      <w:r w:rsidR="002C1EE5" w:rsidRPr="00F17315">
        <w:rPr>
          <w:rFonts w:cstheme="minorHAnsi"/>
          <w:sz w:val="24"/>
          <w:szCs w:val="24"/>
        </w:rPr>
        <w:t xml:space="preserve">a </w:t>
      </w:r>
      <w:r w:rsidRPr="00F17315">
        <w:rPr>
          <w:rFonts w:cstheme="minorHAnsi"/>
          <w:sz w:val="24"/>
          <w:szCs w:val="24"/>
        </w:rPr>
        <w:t>a</w:t>
      </w:r>
      <w:r w:rsidR="2ED20559" w:rsidRPr="00F17315">
        <w:rPr>
          <w:rFonts w:cstheme="minorHAnsi"/>
          <w:sz w:val="24"/>
          <w:szCs w:val="24"/>
        </w:rPr>
        <w:t xml:space="preserve">creditação de </w:t>
      </w:r>
      <w:r w:rsidR="00E6722C" w:rsidRPr="00F17315">
        <w:rPr>
          <w:rFonts w:cstheme="minorHAnsi"/>
          <w:sz w:val="24"/>
          <w:szCs w:val="24"/>
        </w:rPr>
        <w:t>o</w:t>
      </w:r>
      <w:r w:rsidR="2ED20559" w:rsidRPr="00F17315">
        <w:rPr>
          <w:rFonts w:cstheme="minorHAnsi"/>
          <w:sz w:val="24"/>
          <w:szCs w:val="24"/>
        </w:rPr>
        <w:t xml:space="preserve">rganismos de </w:t>
      </w:r>
      <w:r w:rsidR="00E6722C" w:rsidRPr="00F17315">
        <w:rPr>
          <w:rFonts w:cstheme="minorHAnsi"/>
          <w:sz w:val="24"/>
          <w:szCs w:val="24"/>
        </w:rPr>
        <w:t>c</w:t>
      </w:r>
      <w:r w:rsidR="2ED20559" w:rsidRPr="00F17315">
        <w:rPr>
          <w:rFonts w:cstheme="minorHAnsi"/>
          <w:sz w:val="24"/>
          <w:szCs w:val="24"/>
        </w:rPr>
        <w:t xml:space="preserve">ertificação de </w:t>
      </w:r>
      <w:r w:rsidR="00E6722C" w:rsidRPr="00F17315">
        <w:rPr>
          <w:rFonts w:cstheme="minorHAnsi"/>
          <w:sz w:val="24"/>
          <w:szCs w:val="24"/>
        </w:rPr>
        <w:t>c</w:t>
      </w:r>
      <w:r w:rsidR="2ED20559" w:rsidRPr="00F17315">
        <w:rPr>
          <w:rFonts w:cstheme="minorHAnsi"/>
          <w:sz w:val="24"/>
          <w:szCs w:val="24"/>
        </w:rPr>
        <w:t xml:space="preserve">onteúdo </w:t>
      </w:r>
      <w:r w:rsidR="00E6722C" w:rsidRPr="00F17315">
        <w:rPr>
          <w:rFonts w:cstheme="minorHAnsi"/>
          <w:sz w:val="24"/>
          <w:szCs w:val="24"/>
        </w:rPr>
        <w:t>l</w:t>
      </w:r>
      <w:r w:rsidR="2ED20559" w:rsidRPr="00F17315">
        <w:rPr>
          <w:rFonts w:cstheme="minorHAnsi"/>
          <w:sz w:val="24"/>
          <w:szCs w:val="24"/>
        </w:rPr>
        <w:t>ocal de bens e serviços</w:t>
      </w:r>
      <w:r w:rsidR="001B57E3" w:rsidRPr="00F17315">
        <w:rPr>
          <w:rFonts w:cstheme="minorHAnsi"/>
          <w:sz w:val="24"/>
          <w:szCs w:val="24"/>
        </w:rPr>
        <w:t xml:space="preserve">, de que trata </w:t>
      </w:r>
      <w:r w:rsidR="5FD9FCD2" w:rsidRPr="00F17315">
        <w:rPr>
          <w:rFonts w:cstheme="minorHAnsi"/>
          <w:sz w:val="24"/>
          <w:szCs w:val="24"/>
        </w:rPr>
        <w:t>a Resolução ANP n</w:t>
      </w:r>
      <w:r w:rsidR="00165D77" w:rsidRPr="00F17315">
        <w:rPr>
          <w:rFonts w:cstheme="minorHAnsi"/>
          <w:sz w:val="24"/>
          <w:szCs w:val="24"/>
        </w:rPr>
        <w:t>º</w:t>
      </w:r>
      <w:r w:rsidR="5FD9FCD2" w:rsidRPr="00F17315">
        <w:rPr>
          <w:rFonts w:cstheme="minorHAnsi"/>
          <w:sz w:val="24"/>
          <w:szCs w:val="24"/>
        </w:rPr>
        <w:t xml:space="preserve"> 25</w:t>
      </w:r>
      <w:r w:rsidR="005D7DF8" w:rsidRPr="00F17315">
        <w:rPr>
          <w:rFonts w:cstheme="minorHAnsi"/>
          <w:sz w:val="24"/>
          <w:szCs w:val="24"/>
        </w:rPr>
        <w:t xml:space="preserve">, de 7 de junho de </w:t>
      </w:r>
      <w:r w:rsidR="5FD9FCD2" w:rsidRPr="00F17315">
        <w:rPr>
          <w:rFonts w:cstheme="minorHAnsi"/>
          <w:sz w:val="24"/>
          <w:szCs w:val="24"/>
        </w:rPr>
        <w:t>2016;</w:t>
      </w:r>
    </w:p>
    <w:p w14:paraId="79E79D66" w14:textId="7719124B" w:rsidR="2ED20559" w:rsidRPr="00F17315" w:rsidRDefault="000A4C9D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X</w:t>
      </w:r>
      <w:r w:rsidR="00875313" w:rsidRPr="00F17315">
        <w:rPr>
          <w:rFonts w:cstheme="minorHAnsi"/>
          <w:sz w:val="24"/>
          <w:szCs w:val="24"/>
        </w:rPr>
        <w:t>I</w:t>
      </w:r>
      <w:r w:rsidRPr="00F17315">
        <w:rPr>
          <w:rFonts w:cstheme="minorHAnsi"/>
          <w:sz w:val="24"/>
          <w:szCs w:val="24"/>
        </w:rPr>
        <w:t xml:space="preserve"> - </w:t>
      </w:r>
      <w:r w:rsidR="002C1EE5" w:rsidRPr="00F17315">
        <w:rPr>
          <w:rFonts w:cstheme="minorHAnsi"/>
          <w:sz w:val="24"/>
          <w:szCs w:val="24"/>
        </w:rPr>
        <w:t xml:space="preserve">o </w:t>
      </w:r>
      <w:r w:rsidRPr="00F17315">
        <w:rPr>
          <w:rFonts w:cstheme="minorHAnsi"/>
          <w:sz w:val="24"/>
          <w:szCs w:val="24"/>
        </w:rPr>
        <w:t>c</w:t>
      </w:r>
      <w:r w:rsidR="2ED20559" w:rsidRPr="00F17315">
        <w:rPr>
          <w:rFonts w:cstheme="minorHAnsi"/>
          <w:sz w:val="24"/>
          <w:szCs w:val="24"/>
        </w:rPr>
        <w:t xml:space="preserve">redenciamento de </w:t>
      </w:r>
      <w:r w:rsidR="00E6722C" w:rsidRPr="00F17315">
        <w:rPr>
          <w:rFonts w:cstheme="minorHAnsi"/>
          <w:sz w:val="24"/>
          <w:szCs w:val="24"/>
        </w:rPr>
        <w:t>i</w:t>
      </w:r>
      <w:r w:rsidR="2ED20559" w:rsidRPr="00F17315">
        <w:rPr>
          <w:rFonts w:cstheme="minorHAnsi"/>
          <w:sz w:val="24"/>
          <w:szCs w:val="24"/>
        </w:rPr>
        <w:t xml:space="preserve">nstituições de </w:t>
      </w:r>
      <w:r w:rsidR="00E6722C" w:rsidRPr="00F17315">
        <w:rPr>
          <w:rFonts w:cstheme="minorHAnsi"/>
          <w:sz w:val="24"/>
          <w:szCs w:val="24"/>
        </w:rPr>
        <w:t>pesquisa, desenvolvimento e inovação (PDI)</w:t>
      </w:r>
      <w:r w:rsidR="001B57E3" w:rsidRPr="00F17315">
        <w:rPr>
          <w:rFonts w:cstheme="minorHAnsi"/>
          <w:sz w:val="24"/>
          <w:szCs w:val="24"/>
        </w:rPr>
        <w:t>, de que tratam</w:t>
      </w:r>
      <w:r w:rsidR="56349E39" w:rsidRPr="00F17315">
        <w:rPr>
          <w:rFonts w:cstheme="minorHAnsi"/>
          <w:sz w:val="24"/>
          <w:szCs w:val="24"/>
        </w:rPr>
        <w:t xml:space="preserve"> </w:t>
      </w:r>
      <w:r w:rsidR="00D628DC" w:rsidRPr="00F17315">
        <w:rPr>
          <w:rFonts w:cstheme="minorHAnsi"/>
          <w:sz w:val="24"/>
          <w:szCs w:val="24"/>
        </w:rPr>
        <w:t xml:space="preserve">o Regulamento Técnico ANP nº 7 anexo à Resolução ANP nº 47, de 21 de dezembro de 2012, e </w:t>
      </w:r>
      <w:r w:rsidR="56349E39" w:rsidRPr="00F17315">
        <w:rPr>
          <w:rFonts w:cstheme="minorHAnsi"/>
          <w:sz w:val="24"/>
          <w:szCs w:val="24"/>
        </w:rPr>
        <w:t xml:space="preserve">a </w:t>
      </w:r>
      <w:r w:rsidR="005E6C90" w:rsidRPr="00F17315">
        <w:rPr>
          <w:rFonts w:cstheme="minorHAnsi"/>
          <w:sz w:val="24"/>
          <w:szCs w:val="24"/>
        </w:rPr>
        <w:t>Resolução ANP nº 25</w:t>
      </w:r>
      <w:r w:rsidR="00D1032E" w:rsidRPr="00F17315">
        <w:rPr>
          <w:rFonts w:cstheme="minorHAnsi"/>
          <w:sz w:val="24"/>
          <w:szCs w:val="24"/>
        </w:rPr>
        <w:t>,</w:t>
      </w:r>
      <w:r w:rsidR="005E6C90" w:rsidRPr="00F17315">
        <w:rPr>
          <w:rFonts w:cstheme="minorHAnsi"/>
          <w:sz w:val="24"/>
          <w:szCs w:val="24"/>
        </w:rPr>
        <w:t xml:space="preserve"> de 2016</w:t>
      </w:r>
      <w:r w:rsidR="00E6722C" w:rsidRPr="00F17315">
        <w:rPr>
          <w:rFonts w:cstheme="minorHAnsi"/>
          <w:sz w:val="24"/>
          <w:szCs w:val="24"/>
        </w:rPr>
        <w:t>;</w:t>
      </w:r>
    </w:p>
    <w:p w14:paraId="7FE6D618" w14:textId="61A946D6" w:rsidR="2ED20559" w:rsidRPr="00F17315" w:rsidRDefault="000A4C9D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XI</w:t>
      </w:r>
      <w:r w:rsidR="00875313" w:rsidRPr="00F17315">
        <w:rPr>
          <w:rFonts w:cstheme="minorHAnsi"/>
          <w:sz w:val="24"/>
          <w:szCs w:val="24"/>
        </w:rPr>
        <w:t>I</w:t>
      </w:r>
      <w:r w:rsidRPr="00F17315">
        <w:rPr>
          <w:rFonts w:cstheme="minorHAnsi"/>
          <w:sz w:val="24"/>
          <w:szCs w:val="24"/>
        </w:rPr>
        <w:t xml:space="preserve"> - </w:t>
      </w:r>
      <w:r w:rsidR="002C1EE5" w:rsidRPr="00F17315">
        <w:rPr>
          <w:rFonts w:cstheme="minorHAnsi"/>
          <w:sz w:val="24"/>
          <w:szCs w:val="24"/>
        </w:rPr>
        <w:t xml:space="preserve">a </w:t>
      </w:r>
      <w:r w:rsidRPr="00F17315">
        <w:rPr>
          <w:rFonts w:cstheme="minorHAnsi"/>
          <w:sz w:val="24"/>
          <w:szCs w:val="24"/>
        </w:rPr>
        <w:t>a</w:t>
      </w:r>
      <w:r w:rsidR="2ED20559" w:rsidRPr="00F17315">
        <w:rPr>
          <w:rFonts w:cstheme="minorHAnsi"/>
          <w:sz w:val="24"/>
          <w:szCs w:val="24"/>
        </w:rPr>
        <w:t>provação do controle da qualidade do biometano oriundo de aterros sanitários ou estações de tratamento de esgotos</w:t>
      </w:r>
      <w:r w:rsidR="001B57E3" w:rsidRPr="00F17315">
        <w:rPr>
          <w:rFonts w:cstheme="minorHAnsi"/>
          <w:sz w:val="24"/>
          <w:szCs w:val="24"/>
        </w:rPr>
        <w:t>, de que tratam</w:t>
      </w:r>
      <w:r w:rsidR="47BF321A" w:rsidRPr="00F17315">
        <w:rPr>
          <w:rFonts w:cstheme="minorHAnsi"/>
          <w:sz w:val="24"/>
          <w:szCs w:val="24"/>
        </w:rPr>
        <w:t xml:space="preserve"> a Resolução ANP nº 685, de </w:t>
      </w:r>
      <w:r w:rsidR="00043EE0" w:rsidRPr="00F17315">
        <w:rPr>
          <w:rFonts w:cstheme="minorHAnsi"/>
          <w:sz w:val="24"/>
          <w:szCs w:val="24"/>
        </w:rPr>
        <w:t xml:space="preserve">29 de junho de </w:t>
      </w:r>
      <w:r w:rsidR="47BF321A" w:rsidRPr="00F17315">
        <w:rPr>
          <w:rFonts w:cstheme="minorHAnsi"/>
          <w:sz w:val="24"/>
          <w:szCs w:val="24"/>
        </w:rPr>
        <w:t>2017</w:t>
      </w:r>
      <w:r w:rsidR="00E6722C" w:rsidRPr="00F17315">
        <w:rPr>
          <w:rFonts w:cstheme="minorHAnsi"/>
          <w:sz w:val="24"/>
          <w:szCs w:val="24"/>
        </w:rPr>
        <w:t>;</w:t>
      </w:r>
    </w:p>
    <w:p w14:paraId="4A0CD76C" w14:textId="360F613A" w:rsidR="2ED20559" w:rsidRPr="00F17315" w:rsidRDefault="000A4C9D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XII</w:t>
      </w:r>
      <w:r w:rsidR="00875313" w:rsidRPr="00F17315">
        <w:rPr>
          <w:rFonts w:cstheme="minorHAnsi"/>
          <w:sz w:val="24"/>
          <w:szCs w:val="24"/>
        </w:rPr>
        <w:t>I</w:t>
      </w:r>
      <w:r w:rsidRPr="00F17315">
        <w:rPr>
          <w:rFonts w:cstheme="minorHAnsi"/>
          <w:sz w:val="24"/>
          <w:szCs w:val="24"/>
        </w:rPr>
        <w:t xml:space="preserve"> - </w:t>
      </w:r>
      <w:r w:rsidR="002C1EE5" w:rsidRPr="00F17315">
        <w:rPr>
          <w:rFonts w:cstheme="minorHAnsi"/>
          <w:sz w:val="24"/>
          <w:szCs w:val="24"/>
        </w:rPr>
        <w:t xml:space="preserve">o </w:t>
      </w:r>
      <w:r w:rsidRPr="00F17315">
        <w:rPr>
          <w:rFonts w:cstheme="minorHAnsi"/>
          <w:sz w:val="24"/>
          <w:szCs w:val="24"/>
        </w:rPr>
        <w:t>c</w:t>
      </w:r>
      <w:r w:rsidR="2ED20559" w:rsidRPr="00F17315">
        <w:rPr>
          <w:rFonts w:cstheme="minorHAnsi"/>
          <w:sz w:val="24"/>
          <w:szCs w:val="24"/>
        </w:rPr>
        <w:t>redenciamento de empresas de inspeção da qualidade</w:t>
      </w:r>
      <w:r w:rsidR="001B57E3" w:rsidRPr="00F17315">
        <w:rPr>
          <w:rFonts w:cstheme="minorHAnsi"/>
          <w:sz w:val="24"/>
          <w:szCs w:val="24"/>
        </w:rPr>
        <w:t xml:space="preserve">, de que trata </w:t>
      </w:r>
      <w:r w:rsidR="2099CE12" w:rsidRPr="00F17315">
        <w:rPr>
          <w:rFonts w:cstheme="minorHAnsi"/>
          <w:sz w:val="24"/>
          <w:szCs w:val="24"/>
        </w:rPr>
        <w:t xml:space="preserve">a Resolução ANP nº 45, de </w:t>
      </w:r>
      <w:r w:rsidR="00043EE0" w:rsidRPr="00F17315">
        <w:rPr>
          <w:rFonts w:cstheme="minorHAnsi"/>
          <w:sz w:val="24"/>
          <w:szCs w:val="24"/>
        </w:rPr>
        <w:t xml:space="preserve">23 de novembro de </w:t>
      </w:r>
      <w:r w:rsidR="2099CE12" w:rsidRPr="00F17315">
        <w:rPr>
          <w:rFonts w:cstheme="minorHAnsi"/>
          <w:sz w:val="24"/>
          <w:szCs w:val="24"/>
        </w:rPr>
        <w:t>2010</w:t>
      </w:r>
      <w:r w:rsidR="00E6722C" w:rsidRPr="00F17315">
        <w:rPr>
          <w:rFonts w:cstheme="minorHAnsi"/>
          <w:sz w:val="24"/>
          <w:szCs w:val="24"/>
        </w:rPr>
        <w:t>;</w:t>
      </w:r>
    </w:p>
    <w:p w14:paraId="72D26C0B" w14:textId="0B9ACB73" w:rsidR="2ED20559" w:rsidRPr="00F17315" w:rsidRDefault="000A4C9D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XI</w:t>
      </w:r>
      <w:r w:rsidR="00875313" w:rsidRPr="00F17315">
        <w:rPr>
          <w:rFonts w:cstheme="minorHAnsi"/>
          <w:sz w:val="24"/>
          <w:szCs w:val="24"/>
        </w:rPr>
        <w:t>V</w:t>
      </w:r>
      <w:r w:rsidRPr="00F17315">
        <w:rPr>
          <w:rFonts w:cstheme="minorHAnsi"/>
          <w:sz w:val="24"/>
          <w:szCs w:val="24"/>
        </w:rPr>
        <w:t xml:space="preserve"> - </w:t>
      </w:r>
      <w:r w:rsidR="002C1EE5" w:rsidRPr="00F17315">
        <w:rPr>
          <w:rFonts w:cstheme="minorHAnsi"/>
          <w:sz w:val="24"/>
          <w:szCs w:val="24"/>
        </w:rPr>
        <w:t xml:space="preserve">o </w:t>
      </w:r>
      <w:r w:rsidRPr="00F17315">
        <w:rPr>
          <w:rFonts w:cstheme="minorHAnsi"/>
          <w:sz w:val="24"/>
          <w:szCs w:val="24"/>
        </w:rPr>
        <w:t>r</w:t>
      </w:r>
      <w:r w:rsidR="2ED20559" w:rsidRPr="00F17315">
        <w:rPr>
          <w:rFonts w:cstheme="minorHAnsi"/>
          <w:sz w:val="24"/>
          <w:szCs w:val="24"/>
        </w:rPr>
        <w:t>egistro de graxas e óleos lubrificantes</w:t>
      </w:r>
      <w:r w:rsidR="00E6722C" w:rsidRPr="00F17315">
        <w:rPr>
          <w:rFonts w:cstheme="minorHAnsi"/>
          <w:sz w:val="24"/>
          <w:szCs w:val="24"/>
        </w:rPr>
        <w:t>, de que trata a</w:t>
      </w:r>
      <w:r w:rsidR="504C4BB2" w:rsidRPr="00F17315">
        <w:rPr>
          <w:rFonts w:cstheme="minorHAnsi"/>
          <w:sz w:val="24"/>
          <w:szCs w:val="24"/>
        </w:rPr>
        <w:t xml:space="preserve"> </w:t>
      </w:r>
      <w:r w:rsidR="1BAEC8FB" w:rsidRPr="00F17315">
        <w:rPr>
          <w:rFonts w:cstheme="minorHAnsi"/>
          <w:sz w:val="24"/>
          <w:szCs w:val="24"/>
        </w:rPr>
        <w:t xml:space="preserve">Resolução ANP nº 804, </w:t>
      </w:r>
      <w:r w:rsidR="00601037">
        <w:rPr>
          <w:rFonts w:cstheme="minorHAnsi"/>
          <w:sz w:val="24"/>
          <w:szCs w:val="24"/>
        </w:rPr>
        <w:t xml:space="preserve">de </w:t>
      </w:r>
      <w:r w:rsidR="00043EE0" w:rsidRPr="00F17315">
        <w:rPr>
          <w:rFonts w:cstheme="minorHAnsi"/>
          <w:sz w:val="24"/>
          <w:szCs w:val="24"/>
        </w:rPr>
        <w:t xml:space="preserve">20 de dezembro </w:t>
      </w:r>
      <w:r w:rsidR="1BAEC8FB" w:rsidRPr="00F17315">
        <w:rPr>
          <w:rFonts w:cstheme="minorHAnsi"/>
          <w:sz w:val="24"/>
          <w:szCs w:val="24"/>
        </w:rPr>
        <w:t>de 2019</w:t>
      </w:r>
      <w:r w:rsidR="00E6722C" w:rsidRPr="00F17315">
        <w:rPr>
          <w:rFonts w:cstheme="minorHAnsi"/>
          <w:sz w:val="24"/>
          <w:szCs w:val="24"/>
        </w:rPr>
        <w:t>;</w:t>
      </w:r>
    </w:p>
    <w:p w14:paraId="5B6A0F99" w14:textId="0104A98D" w:rsidR="2ED20559" w:rsidRPr="00F17315" w:rsidRDefault="000A4C9D" w:rsidP="00005418">
      <w:pPr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 xml:space="preserve">XV - </w:t>
      </w:r>
      <w:r w:rsidR="002C1EE5" w:rsidRPr="00F17315">
        <w:rPr>
          <w:rFonts w:cstheme="minorHAnsi"/>
          <w:sz w:val="24"/>
          <w:szCs w:val="24"/>
        </w:rPr>
        <w:t xml:space="preserve">a </w:t>
      </w:r>
      <w:r w:rsidRPr="00F17315">
        <w:rPr>
          <w:rFonts w:cstheme="minorHAnsi"/>
          <w:sz w:val="24"/>
          <w:szCs w:val="24"/>
        </w:rPr>
        <w:t>d</w:t>
      </w:r>
      <w:r w:rsidR="2ED20559" w:rsidRPr="00F17315">
        <w:rPr>
          <w:rFonts w:cstheme="minorHAnsi"/>
          <w:sz w:val="24"/>
          <w:szCs w:val="24"/>
        </w:rPr>
        <w:t>ispensa de corante no etanol anidro combustível</w:t>
      </w:r>
      <w:r w:rsidR="001B57E3" w:rsidRPr="00F17315">
        <w:rPr>
          <w:rFonts w:cstheme="minorHAnsi"/>
          <w:sz w:val="24"/>
          <w:szCs w:val="24"/>
        </w:rPr>
        <w:t xml:space="preserve">, de que trata </w:t>
      </w:r>
      <w:r w:rsidR="470DA7D7" w:rsidRPr="00F17315">
        <w:rPr>
          <w:rFonts w:cstheme="minorHAnsi"/>
          <w:sz w:val="24"/>
          <w:szCs w:val="24"/>
        </w:rPr>
        <w:t>a</w:t>
      </w:r>
      <w:r w:rsidR="52684D39" w:rsidRPr="00F17315">
        <w:rPr>
          <w:rFonts w:cstheme="minorHAnsi"/>
          <w:sz w:val="24"/>
          <w:szCs w:val="24"/>
        </w:rPr>
        <w:t xml:space="preserve"> Resolução ANP nº 19, de 2015</w:t>
      </w:r>
      <w:r w:rsidR="00E6722C" w:rsidRPr="00F17315">
        <w:rPr>
          <w:rFonts w:cstheme="minorHAnsi"/>
          <w:sz w:val="24"/>
          <w:szCs w:val="24"/>
        </w:rPr>
        <w:t>;</w:t>
      </w:r>
    </w:p>
    <w:p w14:paraId="43516451" w14:textId="4C3E14B6" w:rsidR="2ED20559" w:rsidRPr="00F17315" w:rsidRDefault="000A4C9D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XV</w:t>
      </w:r>
      <w:r w:rsidR="00875313" w:rsidRPr="00F17315">
        <w:rPr>
          <w:rFonts w:cstheme="minorHAnsi"/>
          <w:sz w:val="24"/>
          <w:szCs w:val="24"/>
        </w:rPr>
        <w:t>I</w:t>
      </w:r>
      <w:r w:rsidRPr="00F17315">
        <w:rPr>
          <w:rFonts w:cstheme="minorHAnsi"/>
          <w:sz w:val="24"/>
          <w:szCs w:val="24"/>
        </w:rPr>
        <w:t xml:space="preserve"> - </w:t>
      </w:r>
      <w:r w:rsidR="002C1EE5" w:rsidRPr="00F17315">
        <w:rPr>
          <w:rFonts w:cstheme="minorHAnsi"/>
          <w:sz w:val="24"/>
          <w:szCs w:val="24"/>
        </w:rPr>
        <w:t xml:space="preserve">o </w:t>
      </w:r>
      <w:r w:rsidRPr="00F17315">
        <w:rPr>
          <w:rFonts w:cstheme="minorHAnsi"/>
          <w:sz w:val="24"/>
          <w:szCs w:val="24"/>
        </w:rPr>
        <w:t>c</w:t>
      </w:r>
      <w:r w:rsidR="2ED20559" w:rsidRPr="00F17315">
        <w:rPr>
          <w:rFonts w:cstheme="minorHAnsi"/>
          <w:sz w:val="24"/>
          <w:szCs w:val="24"/>
        </w:rPr>
        <w:t>redenciamento de firma inspetora no âmbito do RenovaBio</w:t>
      </w:r>
      <w:r w:rsidR="001B57E3" w:rsidRPr="00F17315">
        <w:rPr>
          <w:rFonts w:cstheme="minorHAnsi"/>
          <w:sz w:val="24"/>
          <w:szCs w:val="24"/>
        </w:rPr>
        <w:t xml:space="preserve">, de que trata </w:t>
      </w:r>
      <w:r w:rsidR="09749DCB" w:rsidRPr="00F17315">
        <w:rPr>
          <w:rFonts w:cstheme="minorHAnsi"/>
          <w:sz w:val="24"/>
          <w:szCs w:val="24"/>
        </w:rPr>
        <w:t>a</w:t>
      </w:r>
      <w:r w:rsidR="3EB2BE8B" w:rsidRPr="00F17315">
        <w:rPr>
          <w:rFonts w:cstheme="minorHAnsi"/>
          <w:sz w:val="24"/>
          <w:szCs w:val="24"/>
        </w:rPr>
        <w:t xml:space="preserve"> Resolução ANP nº 758, </w:t>
      </w:r>
      <w:r w:rsidR="002C1EE5" w:rsidRPr="00F17315">
        <w:rPr>
          <w:rFonts w:cstheme="minorHAnsi"/>
          <w:sz w:val="24"/>
          <w:szCs w:val="24"/>
        </w:rPr>
        <w:t xml:space="preserve">23 de novembro </w:t>
      </w:r>
      <w:r w:rsidR="3EB2BE8B" w:rsidRPr="00F17315">
        <w:rPr>
          <w:rFonts w:cstheme="minorHAnsi"/>
          <w:sz w:val="24"/>
          <w:szCs w:val="24"/>
        </w:rPr>
        <w:t>de 2018</w:t>
      </w:r>
      <w:r w:rsidR="00E6722C" w:rsidRPr="00F17315">
        <w:rPr>
          <w:rFonts w:cstheme="minorHAnsi"/>
          <w:sz w:val="24"/>
          <w:szCs w:val="24"/>
        </w:rPr>
        <w:t>;</w:t>
      </w:r>
    </w:p>
    <w:p w14:paraId="5D7FCCA8" w14:textId="04AD5832" w:rsidR="2ED20559" w:rsidRPr="00F17315" w:rsidRDefault="000A4C9D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XVI</w:t>
      </w:r>
      <w:r w:rsidR="00875313" w:rsidRPr="00F17315">
        <w:rPr>
          <w:rFonts w:cstheme="minorHAnsi"/>
          <w:sz w:val="24"/>
          <w:szCs w:val="24"/>
        </w:rPr>
        <w:t>I</w:t>
      </w:r>
      <w:r w:rsidRPr="00F17315">
        <w:rPr>
          <w:rFonts w:cstheme="minorHAnsi"/>
          <w:sz w:val="24"/>
          <w:szCs w:val="24"/>
        </w:rPr>
        <w:t xml:space="preserve"> - </w:t>
      </w:r>
      <w:r w:rsidR="002C1EE5" w:rsidRPr="00F17315">
        <w:rPr>
          <w:rFonts w:cstheme="minorHAnsi"/>
          <w:sz w:val="24"/>
          <w:szCs w:val="24"/>
        </w:rPr>
        <w:t xml:space="preserve">a </w:t>
      </w:r>
      <w:r w:rsidRPr="00F17315">
        <w:rPr>
          <w:rFonts w:cstheme="minorHAnsi"/>
          <w:sz w:val="24"/>
          <w:szCs w:val="24"/>
        </w:rPr>
        <w:t>a</w:t>
      </w:r>
      <w:r w:rsidR="2ED20559" w:rsidRPr="00F17315">
        <w:rPr>
          <w:rFonts w:cstheme="minorHAnsi"/>
          <w:sz w:val="24"/>
          <w:szCs w:val="24"/>
        </w:rPr>
        <w:t>utorização de uso de combustível experimental</w:t>
      </w:r>
      <w:r w:rsidR="001B57E3" w:rsidRPr="00F17315">
        <w:rPr>
          <w:rFonts w:cstheme="minorHAnsi"/>
          <w:sz w:val="24"/>
          <w:szCs w:val="24"/>
        </w:rPr>
        <w:t xml:space="preserve">, de que trata </w:t>
      </w:r>
      <w:r w:rsidR="1130D723" w:rsidRPr="00F17315">
        <w:rPr>
          <w:rFonts w:cstheme="minorHAnsi"/>
          <w:sz w:val="24"/>
          <w:szCs w:val="24"/>
        </w:rPr>
        <w:t>a</w:t>
      </w:r>
      <w:r w:rsidR="30E3C53D" w:rsidRPr="00F17315">
        <w:rPr>
          <w:rFonts w:cstheme="minorHAnsi"/>
          <w:sz w:val="24"/>
          <w:szCs w:val="24"/>
        </w:rPr>
        <w:t xml:space="preserve"> Resolução ANP nº 21, </w:t>
      </w:r>
      <w:r w:rsidR="002C1EE5" w:rsidRPr="00F17315">
        <w:rPr>
          <w:rFonts w:cstheme="minorHAnsi"/>
          <w:sz w:val="24"/>
          <w:szCs w:val="24"/>
        </w:rPr>
        <w:t xml:space="preserve">de 11 de maio </w:t>
      </w:r>
      <w:r w:rsidR="30E3C53D" w:rsidRPr="00F17315">
        <w:rPr>
          <w:rFonts w:cstheme="minorHAnsi"/>
          <w:sz w:val="24"/>
          <w:szCs w:val="24"/>
        </w:rPr>
        <w:t>de 2016</w:t>
      </w:r>
      <w:r w:rsidR="00E6722C" w:rsidRPr="00F17315">
        <w:rPr>
          <w:rFonts w:cstheme="minorHAnsi"/>
          <w:sz w:val="24"/>
          <w:szCs w:val="24"/>
        </w:rPr>
        <w:t>;</w:t>
      </w:r>
    </w:p>
    <w:p w14:paraId="1165FD94" w14:textId="091D33FC" w:rsidR="2ED20559" w:rsidRPr="00F17315" w:rsidRDefault="000A4C9D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XVII</w:t>
      </w:r>
      <w:r w:rsidR="00875313" w:rsidRPr="00F17315">
        <w:rPr>
          <w:rFonts w:cstheme="minorHAnsi"/>
          <w:sz w:val="24"/>
          <w:szCs w:val="24"/>
        </w:rPr>
        <w:t>I</w:t>
      </w:r>
      <w:r w:rsidRPr="00F17315">
        <w:rPr>
          <w:rFonts w:cstheme="minorHAnsi"/>
          <w:sz w:val="24"/>
          <w:szCs w:val="24"/>
        </w:rPr>
        <w:t xml:space="preserve"> - </w:t>
      </w:r>
      <w:r w:rsidR="002C1EE5" w:rsidRPr="00F17315">
        <w:rPr>
          <w:rFonts w:cstheme="minorHAnsi"/>
          <w:sz w:val="24"/>
          <w:szCs w:val="24"/>
        </w:rPr>
        <w:t xml:space="preserve">a </w:t>
      </w:r>
      <w:r w:rsidRPr="00F17315">
        <w:rPr>
          <w:rFonts w:cstheme="minorHAnsi"/>
          <w:sz w:val="24"/>
          <w:szCs w:val="24"/>
        </w:rPr>
        <w:t>d</w:t>
      </w:r>
      <w:r w:rsidR="2ED20559" w:rsidRPr="00F17315">
        <w:rPr>
          <w:rFonts w:cstheme="minorHAnsi"/>
          <w:sz w:val="24"/>
          <w:szCs w:val="24"/>
        </w:rPr>
        <w:t>ispensa de marcador de solventes</w:t>
      </w:r>
      <w:r w:rsidR="001B57E3" w:rsidRPr="00F17315">
        <w:rPr>
          <w:rFonts w:cstheme="minorHAnsi"/>
          <w:sz w:val="24"/>
          <w:szCs w:val="24"/>
        </w:rPr>
        <w:t xml:space="preserve">, de que trata </w:t>
      </w:r>
      <w:r w:rsidR="2C8ACDBD" w:rsidRPr="00F17315">
        <w:rPr>
          <w:rFonts w:cstheme="minorHAnsi"/>
          <w:sz w:val="24"/>
          <w:szCs w:val="24"/>
        </w:rPr>
        <w:t>a</w:t>
      </w:r>
      <w:r w:rsidR="1031710F" w:rsidRPr="00F17315">
        <w:rPr>
          <w:rFonts w:cstheme="minorHAnsi"/>
          <w:sz w:val="24"/>
          <w:szCs w:val="24"/>
        </w:rPr>
        <w:t xml:space="preserve"> Resolução ANP n</w:t>
      </w:r>
      <w:r w:rsidR="00165D77" w:rsidRPr="00F17315">
        <w:rPr>
          <w:rFonts w:cstheme="minorHAnsi"/>
          <w:sz w:val="24"/>
          <w:szCs w:val="24"/>
        </w:rPr>
        <w:t>º</w:t>
      </w:r>
      <w:r w:rsidR="1031710F" w:rsidRPr="00F17315">
        <w:rPr>
          <w:rFonts w:cstheme="minorHAnsi"/>
          <w:sz w:val="24"/>
          <w:szCs w:val="24"/>
        </w:rPr>
        <w:t xml:space="preserve"> 3, </w:t>
      </w:r>
      <w:r w:rsidR="002C1EE5" w:rsidRPr="00F17315">
        <w:rPr>
          <w:rFonts w:cstheme="minorHAnsi"/>
          <w:sz w:val="24"/>
          <w:szCs w:val="24"/>
        </w:rPr>
        <w:t xml:space="preserve">de 19 de janeiro </w:t>
      </w:r>
      <w:r w:rsidR="1031710F" w:rsidRPr="00F17315">
        <w:rPr>
          <w:rFonts w:cstheme="minorHAnsi"/>
          <w:sz w:val="24"/>
          <w:szCs w:val="24"/>
        </w:rPr>
        <w:t>de 2011</w:t>
      </w:r>
      <w:r w:rsidR="00E6722C" w:rsidRPr="00F17315">
        <w:rPr>
          <w:rFonts w:cstheme="minorHAnsi"/>
          <w:sz w:val="24"/>
          <w:szCs w:val="24"/>
        </w:rPr>
        <w:t>;</w:t>
      </w:r>
    </w:p>
    <w:p w14:paraId="197F702A" w14:textId="3BC2C157" w:rsidR="2ED20559" w:rsidRPr="00F17315" w:rsidRDefault="000A4C9D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XI</w:t>
      </w:r>
      <w:r w:rsidR="00875313" w:rsidRPr="00F17315">
        <w:rPr>
          <w:rFonts w:cstheme="minorHAnsi"/>
          <w:sz w:val="24"/>
          <w:szCs w:val="24"/>
        </w:rPr>
        <w:t>X</w:t>
      </w:r>
      <w:r w:rsidRPr="00F17315">
        <w:rPr>
          <w:rFonts w:cstheme="minorHAnsi"/>
          <w:sz w:val="24"/>
          <w:szCs w:val="24"/>
        </w:rPr>
        <w:t xml:space="preserve"> - </w:t>
      </w:r>
      <w:r w:rsidR="002C1EE5" w:rsidRPr="00F17315">
        <w:rPr>
          <w:rFonts w:cstheme="minorHAnsi"/>
          <w:sz w:val="24"/>
          <w:szCs w:val="24"/>
        </w:rPr>
        <w:t xml:space="preserve">a </w:t>
      </w:r>
      <w:r w:rsidRPr="00F17315">
        <w:rPr>
          <w:rFonts w:cstheme="minorHAnsi"/>
          <w:sz w:val="24"/>
          <w:szCs w:val="24"/>
        </w:rPr>
        <w:t>a</w:t>
      </w:r>
      <w:r w:rsidR="2ED20559" w:rsidRPr="00F17315">
        <w:rPr>
          <w:rFonts w:cstheme="minorHAnsi"/>
          <w:sz w:val="24"/>
          <w:szCs w:val="24"/>
        </w:rPr>
        <w:t>utorização para o exercício da atividade de revenda varejista de combustíveis automotivos</w:t>
      </w:r>
      <w:r w:rsidR="001B57E3" w:rsidRPr="00F17315">
        <w:rPr>
          <w:rFonts w:cstheme="minorHAnsi"/>
          <w:sz w:val="24"/>
          <w:szCs w:val="24"/>
        </w:rPr>
        <w:t xml:space="preserve">, de que trata </w:t>
      </w:r>
      <w:r w:rsidR="38E674E4" w:rsidRPr="00F17315">
        <w:rPr>
          <w:rFonts w:cstheme="minorHAnsi"/>
          <w:sz w:val="24"/>
          <w:szCs w:val="24"/>
        </w:rPr>
        <w:t>a</w:t>
      </w:r>
      <w:r w:rsidR="21D22327" w:rsidRPr="00F17315">
        <w:rPr>
          <w:rFonts w:cstheme="minorHAnsi"/>
          <w:sz w:val="24"/>
          <w:szCs w:val="24"/>
        </w:rPr>
        <w:t xml:space="preserve"> Resolução ANP n</w:t>
      </w:r>
      <w:r w:rsidR="00165D77" w:rsidRPr="00F17315">
        <w:rPr>
          <w:rFonts w:cstheme="minorHAnsi"/>
          <w:sz w:val="24"/>
          <w:szCs w:val="24"/>
        </w:rPr>
        <w:t>º</w:t>
      </w:r>
      <w:r w:rsidR="002C1EE5" w:rsidRPr="00F17315">
        <w:rPr>
          <w:rFonts w:cstheme="minorHAnsi"/>
          <w:sz w:val="24"/>
          <w:szCs w:val="24"/>
        </w:rPr>
        <w:t xml:space="preserve"> </w:t>
      </w:r>
      <w:r w:rsidR="21D22327" w:rsidRPr="00F17315">
        <w:rPr>
          <w:rFonts w:cstheme="minorHAnsi"/>
          <w:sz w:val="24"/>
          <w:szCs w:val="24"/>
        </w:rPr>
        <w:t>41</w:t>
      </w:r>
      <w:r w:rsidR="002C1EE5" w:rsidRPr="00F17315">
        <w:rPr>
          <w:rFonts w:cstheme="minorHAnsi"/>
          <w:sz w:val="24"/>
          <w:szCs w:val="24"/>
        </w:rPr>
        <w:t xml:space="preserve">, de 5 de novembro de </w:t>
      </w:r>
      <w:r w:rsidR="21D22327" w:rsidRPr="00F17315">
        <w:rPr>
          <w:rFonts w:cstheme="minorHAnsi"/>
          <w:sz w:val="24"/>
          <w:szCs w:val="24"/>
        </w:rPr>
        <w:t>2013</w:t>
      </w:r>
      <w:r w:rsidR="00E6722C" w:rsidRPr="00F17315">
        <w:rPr>
          <w:rFonts w:cstheme="minorHAnsi"/>
          <w:sz w:val="24"/>
          <w:szCs w:val="24"/>
        </w:rPr>
        <w:t>;</w:t>
      </w:r>
    </w:p>
    <w:p w14:paraId="621771C2" w14:textId="39800B3C" w:rsidR="2ED20559" w:rsidRPr="00F17315" w:rsidRDefault="000A4C9D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 xml:space="preserve">XX - </w:t>
      </w:r>
      <w:r w:rsidR="002C1EE5" w:rsidRPr="00F17315">
        <w:rPr>
          <w:rFonts w:cstheme="minorHAnsi"/>
          <w:sz w:val="24"/>
          <w:szCs w:val="24"/>
        </w:rPr>
        <w:t xml:space="preserve">a </w:t>
      </w:r>
      <w:r w:rsidRPr="00F17315">
        <w:rPr>
          <w:rFonts w:cstheme="minorHAnsi"/>
          <w:sz w:val="24"/>
          <w:szCs w:val="24"/>
        </w:rPr>
        <w:t>a</w:t>
      </w:r>
      <w:r w:rsidR="2ED20559" w:rsidRPr="00F17315">
        <w:rPr>
          <w:rFonts w:cstheme="minorHAnsi"/>
          <w:sz w:val="24"/>
          <w:szCs w:val="24"/>
        </w:rPr>
        <w:t>utorização para o exercício da atividade de revenda varejista de combustíveis de aviação</w:t>
      </w:r>
      <w:r w:rsidR="001B57E3" w:rsidRPr="00F17315">
        <w:rPr>
          <w:rFonts w:cstheme="minorHAnsi"/>
          <w:sz w:val="24"/>
          <w:szCs w:val="24"/>
        </w:rPr>
        <w:t xml:space="preserve">, de que trata </w:t>
      </w:r>
      <w:r w:rsidR="28EED786" w:rsidRPr="00F17315">
        <w:rPr>
          <w:rFonts w:cstheme="minorHAnsi"/>
          <w:sz w:val="24"/>
          <w:szCs w:val="24"/>
        </w:rPr>
        <w:t>a</w:t>
      </w:r>
      <w:r w:rsidR="4A727514" w:rsidRPr="00F17315">
        <w:rPr>
          <w:rFonts w:cstheme="minorHAnsi"/>
          <w:sz w:val="24"/>
          <w:szCs w:val="24"/>
        </w:rPr>
        <w:t xml:space="preserve"> Resolução ANP n</w:t>
      </w:r>
      <w:r w:rsidR="00165D77" w:rsidRPr="00F17315">
        <w:rPr>
          <w:rFonts w:cstheme="minorHAnsi"/>
          <w:sz w:val="24"/>
          <w:szCs w:val="24"/>
        </w:rPr>
        <w:t>º</w:t>
      </w:r>
      <w:r w:rsidR="002C1EE5" w:rsidRPr="00F17315">
        <w:rPr>
          <w:rFonts w:cstheme="minorHAnsi"/>
          <w:sz w:val="24"/>
          <w:szCs w:val="24"/>
        </w:rPr>
        <w:t xml:space="preserve"> </w:t>
      </w:r>
      <w:r w:rsidR="4A727514" w:rsidRPr="00F17315">
        <w:rPr>
          <w:rFonts w:cstheme="minorHAnsi"/>
          <w:sz w:val="24"/>
          <w:szCs w:val="24"/>
        </w:rPr>
        <w:t>18</w:t>
      </w:r>
      <w:r w:rsidR="002C1EE5" w:rsidRPr="00F17315">
        <w:rPr>
          <w:rFonts w:cstheme="minorHAnsi"/>
          <w:sz w:val="24"/>
          <w:szCs w:val="24"/>
        </w:rPr>
        <w:t xml:space="preserve">, de 26 de julho de </w:t>
      </w:r>
      <w:r w:rsidR="4A727514" w:rsidRPr="00F17315">
        <w:rPr>
          <w:rFonts w:cstheme="minorHAnsi"/>
          <w:sz w:val="24"/>
          <w:szCs w:val="24"/>
        </w:rPr>
        <w:t>2006</w:t>
      </w:r>
      <w:r w:rsidR="00E6722C" w:rsidRPr="00F17315">
        <w:rPr>
          <w:rFonts w:cstheme="minorHAnsi"/>
          <w:sz w:val="24"/>
          <w:szCs w:val="24"/>
        </w:rPr>
        <w:t>;</w:t>
      </w:r>
    </w:p>
    <w:p w14:paraId="5FDDCA05" w14:textId="6CE4EE93" w:rsidR="2ED20559" w:rsidRPr="00F17315" w:rsidRDefault="000A4C9D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XX</w:t>
      </w:r>
      <w:r w:rsidR="00875313" w:rsidRPr="00F17315">
        <w:rPr>
          <w:rFonts w:cstheme="minorHAnsi"/>
          <w:sz w:val="24"/>
          <w:szCs w:val="24"/>
        </w:rPr>
        <w:t>I</w:t>
      </w:r>
      <w:r w:rsidRPr="00F17315">
        <w:rPr>
          <w:rFonts w:cstheme="minorHAnsi"/>
          <w:sz w:val="24"/>
          <w:szCs w:val="24"/>
        </w:rPr>
        <w:t xml:space="preserve"> - </w:t>
      </w:r>
      <w:r w:rsidR="002C1EE5" w:rsidRPr="00F17315">
        <w:rPr>
          <w:rFonts w:cstheme="minorHAnsi"/>
          <w:sz w:val="24"/>
          <w:szCs w:val="24"/>
        </w:rPr>
        <w:t xml:space="preserve">a </w:t>
      </w:r>
      <w:r w:rsidRPr="00F17315">
        <w:rPr>
          <w:rFonts w:cstheme="minorHAnsi"/>
          <w:sz w:val="24"/>
          <w:szCs w:val="24"/>
        </w:rPr>
        <w:t>a</w:t>
      </w:r>
      <w:r w:rsidR="2ED20559" w:rsidRPr="00F17315">
        <w:rPr>
          <w:rFonts w:cstheme="minorHAnsi"/>
          <w:sz w:val="24"/>
          <w:szCs w:val="24"/>
        </w:rPr>
        <w:t>utorização para o exercício da atividade de revenda varejista de GLP</w:t>
      </w:r>
      <w:r w:rsidR="001B57E3" w:rsidRPr="00F17315">
        <w:rPr>
          <w:rFonts w:cstheme="minorHAnsi"/>
          <w:sz w:val="24"/>
          <w:szCs w:val="24"/>
        </w:rPr>
        <w:t xml:space="preserve">, de que trata </w:t>
      </w:r>
      <w:r w:rsidR="5168DF65" w:rsidRPr="00F17315">
        <w:rPr>
          <w:rFonts w:cstheme="minorHAnsi"/>
          <w:sz w:val="24"/>
          <w:szCs w:val="24"/>
        </w:rPr>
        <w:t>a</w:t>
      </w:r>
      <w:r w:rsidR="02A9ABBF" w:rsidRPr="00F17315">
        <w:rPr>
          <w:rFonts w:cstheme="minorHAnsi"/>
          <w:sz w:val="24"/>
          <w:szCs w:val="24"/>
        </w:rPr>
        <w:t xml:space="preserve"> Resolução ANP n</w:t>
      </w:r>
      <w:r w:rsidR="00165D77" w:rsidRPr="00F17315">
        <w:rPr>
          <w:rFonts w:cstheme="minorHAnsi"/>
          <w:sz w:val="24"/>
          <w:szCs w:val="24"/>
        </w:rPr>
        <w:t>º</w:t>
      </w:r>
      <w:r w:rsidR="002C1EE5" w:rsidRPr="00F17315">
        <w:rPr>
          <w:rFonts w:cstheme="minorHAnsi"/>
          <w:sz w:val="24"/>
          <w:szCs w:val="24"/>
        </w:rPr>
        <w:t xml:space="preserve"> </w:t>
      </w:r>
      <w:r w:rsidR="02A9ABBF" w:rsidRPr="00F17315">
        <w:rPr>
          <w:rFonts w:cstheme="minorHAnsi"/>
          <w:sz w:val="24"/>
          <w:szCs w:val="24"/>
        </w:rPr>
        <w:t>51</w:t>
      </w:r>
      <w:r w:rsidR="002C1EE5" w:rsidRPr="00F17315">
        <w:rPr>
          <w:rFonts w:cstheme="minorHAnsi"/>
          <w:sz w:val="24"/>
          <w:szCs w:val="24"/>
        </w:rPr>
        <w:t xml:space="preserve">, de 30 de novembro de </w:t>
      </w:r>
      <w:r w:rsidR="02A9ABBF" w:rsidRPr="00F17315">
        <w:rPr>
          <w:rFonts w:cstheme="minorHAnsi"/>
          <w:sz w:val="24"/>
          <w:szCs w:val="24"/>
        </w:rPr>
        <w:t>2016</w:t>
      </w:r>
      <w:r w:rsidR="00E6722C" w:rsidRPr="00F17315">
        <w:rPr>
          <w:rFonts w:cstheme="minorHAnsi"/>
          <w:sz w:val="24"/>
          <w:szCs w:val="24"/>
        </w:rPr>
        <w:t>;</w:t>
      </w:r>
    </w:p>
    <w:p w14:paraId="37D909FE" w14:textId="2908D8D3" w:rsidR="00594FDB" w:rsidRPr="000949A8" w:rsidRDefault="00594FDB" w:rsidP="00594FDB">
      <w:pPr>
        <w:spacing w:after="120"/>
        <w:rPr>
          <w:rFonts w:ascii="Calibri" w:hAnsi="Calibri" w:cs="Calibri"/>
          <w:sz w:val="24"/>
          <w:szCs w:val="24"/>
        </w:rPr>
      </w:pPr>
      <w:r w:rsidRPr="00594FDB">
        <w:rPr>
          <w:rFonts w:ascii="Calibri" w:hAnsi="Calibri" w:cs="Calibri"/>
          <w:sz w:val="24"/>
          <w:szCs w:val="24"/>
        </w:rPr>
        <w:t>XXII - a anuência de importação de lubrificantes para uso em aviação, de que tratam a Resolução ANP n</w:t>
      </w:r>
      <w:r>
        <w:rPr>
          <w:rFonts w:ascii="Calibri" w:hAnsi="Calibri" w:cs="Calibri"/>
          <w:sz w:val="24"/>
          <w:szCs w:val="24"/>
        </w:rPr>
        <w:t>º</w:t>
      </w:r>
      <w:r w:rsidRPr="00594FDB">
        <w:rPr>
          <w:rFonts w:ascii="Calibri" w:hAnsi="Calibri" w:cs="Calibri"/>
          <w:sz w:val="24"/>
          <w:szCs w:val="24"/>
        </w:rPr>
        <w:t xml:space="preserve"> 729, de 11 de maio de 2018 e a Resolução ANP n</w:t>
      </w:r>
      <w:r>
        <w:rPr>
          <w:rFonts w:ascii="Calibri" w:hAnsi="Calibri" w:cs="Calibri"/>
          <w:sz w:val="24"/>
          <w:szCs w:val="24"/>
        </w:rPr>
        <w:t>º</w:t>
      </w:r>
      <w:r w:rsidRPr="00594FDB">
        <w:rPr>
          <w:rFonts w:ascii="Calibri" w:hAnsi="Calibri" w:cs="Calibri"/>
          <w:sz w:val="24"/>
          <w:szCs w:val="24"/>
        </w:rPr>
        <w:t xml:space="preserve"> 777, de 5 de abril de 2019;</w:t>
      </w:r>
    </w:p>
    <w:p w14:paraId="4D64D2B7" w14:textId="4B00A993" w:rsidR="2ED20559" w:rsidRPr="00F17315" w:rsidRDefault="00EF69CF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XXI</w:t>
      </w:r>
      <w:r>
        <w:rPr>
          <w:rFonts w:cstheme="minorHAnsi"/>
          <w:sz w:val="24"/>
          <w:szCs w:val="24"/>
        </w:rPr>
        <w:t>II</w:t>
      </w:r>
      <w:r w:rsidRPr="00F17315">
        <w:rPr>
          <w:rFonts w:cstheme="minorHAnsi"/>
          <w:sz w:val="24"/>
          <w:szCs w:val="24"/>
        </w:rPr>
        <w:t xml:space="preserve"> </w:t>
      </w:r>
      <w:r w:rsidR="000A4C9D" w:rsidRPr="00F17315">
        <w:rPr>
          <w:rFonts w:cstheme="minorHAnsi"/>
          <w:sz w:val="24"/>
          <w:szCs w:val="24"/>
        </w:rPr>
        <w:t xml:space="preserve">- </w:t>
      </w:r>
      <w:r w:rsidR="002C1EE5" w:rsidRPr="00F17315">
        <w:rPr>
          <w:rFonts w:cstheme="minorHAnsi"/>
          <w:sz w:val="24"/>
          <w:szCs w:val="24"/>
        </w:rPr>
        <w:t xml:space="preserve">a </w:t>
      </w:r>
      <w:r w:rsidR="000A4C9D" w:rsidRPr="00F17315">
        <w:rPr>
          <w:rFonts w:cstheme="minorHAnsi"/>
          <w:sz w:val="24"/>
          <w:szCs w:val="24"/>
        </w:rPr>
        <w:t>a</w:t>
      </w:r>
      <w:r w:rsidR="2ED20559" w:rsidRPr="00F17315">
        <w:rPr>
          <w:rFonts w:cstheme="minorHAnsi"/>
          <w:sz w:val="24"/>
          <w:szCs w:val="24"/>
        </w:rPr>
        <w:t xml:space="preserve">nuência de importação de </w:t>
      </w:r>
      <w:r w:rsidR="00E6722C" w:rsidRPr="00F17315">
        <w:rPr>
          <w:rFonts w:cstheme="minorHAnsi"/>
          <w:sz w:val="24"/>
          <w:szCs w:val="24"/>
        </w:rPr>
        <w:t>s</w:t>
      </w:r>
      <w:r w:rsidR="2ED20559" w:rsidRPr="00F17315">
        <w:rPr>
          <w:rFonts w:cstheme="minorHAnsi"/>
          <w:sz w:val="24"/>
          <w:szCs w:val="24"/>
        </w:rPr>
        <w:t xml:space="preserve">olventes, </w:t>
      </w:r>
      <w:r w:rsidR="00E6722C" w:rsidRPr="00F17315">
        <w:rPr>
          <w:rFonts w:cstheme="minorHAnsi"/>
          <w:sz w:val="24"/>
          <w:szCs w:val="24"/>
        </w:rPr>
        <w:t>n</w:t>
      </w:r>
      <w:r w:rsidR="2ED20559" w:rsidRPr="00F17315">
        <w:rPr>
          <w:rFonts w:cstheme="minorHAnsi"/>
          <w:sz w:val="24"/>
          <w:szCs w:val="24"/>
        </w:rPr>
        <w:t xml:space="preserve">aftas e </w:t>
      </w:r>
      <w:r w:rsidR="00E6722C" w:rsidRPr="00F17315">
        <w:rPr>
          <w:rFonts w:cstheme="minorHAnsi"/>
          <w:sz w:val="24"/>
          <w:szCs w:val="24"/>
        </w:rPr>
        <w:t>m</w:t>
      </w:r>
      <w:r w:rsidR="2ED20559" w:rsidRPr="00F17315">
        <w:rPr>
          <w:rFonts w:cstheme="minorHAnsi"/>
          <w:sz w:val="24"/>
          <w:szCs w:val="24"/>
        </w:rPr>
        <w:t>etanol</w:t>
      </w:r>
      <w:r w:rsidR="001B57E3" w:rsidRPr="00F17315">
        <w:rPr>
          <w:rFonts w:cstheme="minorHAnsi"/>
          <w:sz w:val="24"/>
          <w:szCs w:val="24"/>
        </w:rPr>
        <w:t>, de que tratam</w:t>
      </w:r>
      <w:r w:rsidR="57009871" w:rsidRPr="00F17315">
        <w:rPr>
          <w:rFonts w:cstheme="minorHAnsi"/>
          <w:sz w:val="24"/>
          <w:szCs w:val="24"/>
        </w:rPr>
        <w:t xml:space="preserve"> </w:t>
      </w:r>
      <w:r w:rsidR="00D628DC" w:rsidRPr="00F17315">
        <w:rPr>
          <w:rFonts w:cstheme="minorHAnsi"/>
          <w:sz w:val="24"/>
          <w:szCs w:val="24"/>
        </w:rPr>
        <w:t>a Resolução ANP nº 729, de 2018 e a Resolução ANP nº 777, de 2019</w:t>
      </w:r>
      <w:r w:rsidR="002C1EE5" w:rsidRPr="00F17315">
        <w:rPr>
          <w:rFonts w:cstheme="minorHAnsi"/>
          <w:sz w:val="24"/>
          <w:szCs w:val="24"/>
        </w:rPr>
        <w:t>;</w:t>
      </w:r>
    </w:p>
    <w:p w14:paraId="0E28E184" w14:textId="54577CB4" w:rsidR="2ED20559" w:rsidRPr="00F17315" w:rsidRDefault="000A4C9D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XX</w:t>
      </w:r>
      <w:r w:rsidR="008716D7">
        <w:rPr>
          <w:rFonts w:cstheme="minorHAnsi"/>
          <w:sz w:val="24"/>
          <w:szCs w:val="24"/>
        </w:rPr>
        <w:t>I</w:t>
      </w:r>
      <w:r w:rsidRPr="00F17315">
        <w:rPr>
          <w:rFonts w:cstheme="minorHAnsi"/>
          <w:sz w:val="24"/>
          <w:szCs w:val="24"/>
        </w:rPr>
        <w:t xml:space="preserve">V - </w:t>
      </w:r>
      <w:r w:rsidR="002C1EE5" w:rsidRPr="00F17315">
        <w:rPr>
          <w:rFonts w:cstheme="minorHAnsi"/>
          <w:sz w:val="24"/>
          <w:szCs w:val="24"/>
        </w:rPr>
        <w:t xml:space="preserve">a </w:t>
      </w:r>
      <w:r w:rsidRPr="00F17315">
        <w:rPr>
          <w:rFonts w:cstheme="minorHAnsi"/>
          <w:sz w:val="24"/>
          <w:szCs w:val="24"/>
        </w:rPr>
        <w:t>a</w:t>
      </w:r>
      <w:r w:rsidR="2ED20559" w:rsidRPr="00F17315">
        <w:rPr>
          <w:rFonts w:cstheme="minorHAnsi"/>
          <w:sz w:val="24"/>
          <w:szCs w:val="24"/>
        </w:rPr>
        <w:t xml:space="preserve">nuência de </w:t>
      </w:r>
      <w:r w:rsidR="00E6722C" w:rsidRPr="00F17315">
        <w:rPr>
          <w:rFonts w:cstheme="minorHAnsi"/>
          <w:sz w:val="24"/>
          <w:szCs w:val="24"/>
        </w:rPr>
        <w:t>e</w:t>
      </w:r>
      <w:r w:rsidR="2ED20559" w:rsidRPr="00F17315">
        <w:rPr>
          <w:rFonts w:cstheme="minorHAnsi"/>
          <w:sz w:val="24"/>
          <w:szCs w:val="24"/>
        </w:rPr>
        <w:t>xportação</w:t>
      </w:r>
      <w:r w:rsidR="001B57E3" w:rsidRPr="00F17315">
        <w:rPr>
          <w:rFonts w:cstheme="minorHAnsi"/>
          <w:sz w:val="24"/>
          <w:szCs w:val="24"/>
        </w:rPr>
        <w:t xml:space="preserve">, de que trata </w:t>
      </w:r>
      <w:r w:rsidR="0188CF04" w:rsidRPr="00F17315">
        <w:rPr>
          <w:rFonts w:cstheme="minorHAnsi"/>
          <w:sz w:val="24"/>
          <w:szCs w:val="24"/>
        </w:rPr>
        <w:t>a</w:t>
      </w:r>
      <w:r w:rsidR="68B506DD" w:rsidRPr="00F17315">
        <w:rPr>
          <w:rFonts w:cstheme="minorHAnsi"/>
          <w:sz w:val="24"/>
          <w:szCs w:val="24"/>
        </w:rPr>
        <w:t xml:space="preserve"> </w:t>
      </w:r>
      <w:r w:rsidR="00D628DC" w:rsidRPr="00F17315">
        <w:rPr>
          <w:rFonts w:cstheme="minorHAnsi"/>
          <w:sz w:val="24"/>
          <w:szCs w:val="24"/>
        </w:rPr>
        <w:t>Resolução ANP nº 777, de 2019</w:t>
      </w:r>
      <w:r w:rsidR="002C1EE5" w:rsidRPr="00F17315">
        <w:rPr>
          <w:rFonts w:cstheme="minorHAnsi"/>
          <w:sz w:val="24"/>
          <w:szCs w:val="24"/>
        </w:rPr>
        <w:t>;</w:t>
      </w:r>
    </w:p>
    <w:p w14:paraId="2CC13926" w14:textId="01800070" w:rsidR="00594FDB" w:rsidRDefault="00594FDB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94FDB">
        <w:rPr>
          <w:rFonts w:cstheme="minorHAnsi"/>
          <w:sz w:val="24"/>
          <w:szCs w:val="24"/>
        </w:rPr>
        <w:t>XXV - a homologação de contratos de combustíveis líquidos automotivos, combustíveis de aviação, GLP, asfaltos e solventes, de que tratam a Resolução ANP nº 58, de 17 de outubro de 2014, a Resolução ANP nº 17, de 26 de julho de 2006, a Resolução ANP nº 49, de 30 de novembro de 2016, e a Resolução ANP nº 2, de 14 de janeiro de 2005</w:t>
      </w:r>
      <w:r>
        <w:rPr>
          <w:rFonts w:cstheme="minorHAnsi"/>
          <w:sz w:val="24"/>
          <w:szCs w:val="24"/>
        </w:rPr>
        <w:t>;</w:t>
      </w:r>
    </w:p>
    <w:p w14:paraId="6C7D1488" w14:textId="73763B73" w:rsidR="2ED20559" w:rsidRPr="00F17315" w:rsidRDefault="000A4C9D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XXV</w:t>
      </w:r>
      <w:r w:rsidR="00875313" w:rsidRPr="00F17315">
        <w:rPr>
          <w:rFonts w:cstheme="minorHAnsi"/>
          <w:sz w:val="24"/>
          <w:szCs w:val="24"/>
        </w:rPr>
        <w:t>I</w:t>
      </w:r>
      <w:r w:rsidRPr="00F17315">
        <w:rPr>
          <w:rFonts w:cstheme="minorHAnsi"/>
          <w:sz w:val="24"/>
          <w:szCs w:val="24"/>
        </w:rPr>
        <w:t xml:space="preserve"> - </w:t>
      </w:r>
      <w:r w:rsidR="002C1EE5" w:rsidRPr="00F17315">
        <w:rPr>
          <w:rFonts w:cstheme="minorHAnsi"/>
          <w:sz w:val="24"/>
          <w:szCs w:val="24"/>
        </w:rPr>
        <w:t xml:space="preserve">a </w:t>
      </w:r>
      <w:r w:rsidR="6BA01FE4" w:rsidRPr="00F17315">
        <w:rPr>
          <w:rFonts w:cstheme="minorHAnsi"/>
          <w:sz w:val="24"/>
          <w:szCs w:val="24"/>
        </w:rPr>
        <w:t xml:space="preserve">autorização para o </w:t>
      </w:r>
      <w:r w:rsidR="005E6C90" w:rsidRPr="00F17315">
        <w:rPr>
          <w:rFonts w:cstheme="minorHAnsi"/>
          <w:sz w:val="24"/>
          <w:szCs w:val="24"/>
        </w:rPr>
        <w:t>e</w:t>
      </w:r>
      <w:r w:rsidR="6BA01FE4" w:rsidRPr="00F17315">
        <w:rPr>
          <w:rFonts w:cstheme="minorHAnsi"/>
          <w:sz w:val="24"/>
          <w:szCs w:val="24"/>
        </w:rPr>
        <w:t xml:space="preserve">xercício de </w:t>
      </w:r>
      <w:r w:rsidR="005E6C90" w:rsidRPr="00F17315">
        <w:rPr>
          <w:rFonts w:cstheme="minorHAnsi"/>
          <w:sz w:val="24"/>
          <w:szCs w:val="24"/>
        </w:rPr>
        <w:t>a</w:t>
      </w:r>
      <w:r w:rsidR="6BA01FE4" w:rsidRPr="00F17315">
        <w:rPr>
          <w:rFonts w:cstheme="minorHAnsi"/>
          <w:sz w:val="24"/>
          <w:szCs w:val="24"/>
        </w:rPr>
        <w:t xml:space="preserve">tividade de distribuição de combustíveis líquidos da pessoa jurídica (AEA), AEA de filial e </w:t>
      </w:r>
      <w:r w:rsidR="005E6C90" w:rsidRPr="00F17315">
        <w:rPr>
          <w:rFonts w:cstheme="minorHAnsi"/>
          <w:sz w:val="24"/>
          <w:szCs w:val="24"/>
        </w:rPr>
        <w:t>c</w:t>
      </w:r>
      <w:r w:rsidR="6BA01FE4" w:rsidRPr="00F17315">
        <w:rPr>
          <w:rFonts w:cstheme="minorHAnsi"/>
          <w:sz w:val="24"/>
          <w:szCs w:val="24"/>
        </w:rPr>
        <w:t xml:space="preserve">adastro de </w:t>
      </w:r>
      <w:r w:rsidR="005E6C90" w:rsidRPr="00F17315">
        <w:rPr>
          <w:rFonts w:cstheme="minorHAnsi"/>
          <w:sz w:val="24"/>
          <w:szCs w:val="24"/>
        </w:rPr>
        <w:t>f</w:t>
      </w:r>
      <w:r w:rsidR="6BA01FE4" w:rsidRPr="00F17315">
        <w:rPr>
          <w:rFonts w:cstheme="minorHAnsi"/>
          <w:sz w:val="24"/>
          <w:szCs w:val="24"/>
        </w:rPr>
        <w:t>ilial</w:t>
      </w:r>
      <w:r w:rsidR="001B57E3" w:rsidRPr="00F17315">
        <w:rPr>
          <w:rFonts w:cstheme="minorHAnsi"/>
          <w:sz w:val="24"/>
          <w:szCs w:val="24"/>
        </w:rPr>
        <w:t xml:space="preserve">, </w:t>
      </w:r>
      <w:r w:rsidR="002C1EE5" w:rsidRPr="00F17315">
        <w:rPr>
          <w:rFonts w:cstheme="minorHAnsi"/>
          <w:sz w:val="24"/>
          <w:szCs w:val="24"/>
        </w:rPr>
        <w:t xml:space="preserve">de que trata </w:t>
      </w:r>
      <w:r w:rsidR="005E6C90" w:rsidRPr="00F17315">
        <w:rPr>
          <w:rFonts w:cstheme="minorHAnsi"/>
          <w:sz w:val="24"/>
          <w:szCs w:val="24"/>
        </w:rPr>
        <w:t xml:space="preserve">a </w:t>
      </w:r>
      <w:r w:rsidR="005E6C90" w:rsidRPr="00F17315">
        <w:rPr>
          <w:rFonts w:eastAsia="Calibri" w:cstheme="minorHAnsi"/>
          <w:sz w:val="24"/>
          <w:szCs w:val="24"/>
        </w:rPr>
        <w:t>Resolução ANP nº 58, de 2014</w:t>
      </w:r>
      <w:r w:rsidR="3422C29B" w:rsidRPr="00F17315">
        <w:rPr>
          <w:rFonts w:eastAsia="Calibri" w:cstheme="minorHAnsi"/>
          <w:sz w:val="24"/>
          <w:szCs w:val="24"/>
        </w:rPr>
        <w:t>.</w:t>
      </w:r>
    </w:p>
    <w:p w14:paraId="7208709B" w14:textId="19D39CD2" w:rsidR="2ED20559" w:rsidRPr="00F17315" w:rsidRDefault="000A4C9D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lastRenderedPageBreak/>
        <w:t>XXVI</w:t>
      </w:r>
      <w:r w:rsidR="00875313" w:rsidRPr="00F17315">
        <w:rPr>
          <w:rFonts w:cstheme="minorHAnsi"/>
          <w:sz w:val="24"/>
          <w:szCs w:val="24"/>
        </w:rPr>
        <w:t>I</w:t>
      </w:r>
      <w:r w:rsidRPr="00F17315">
        <w:rPr>
          <w:rFonts w:cstheme="minorHAnsi"/>
          <w:sz w:val="24"/>
          <w:szCs w:val="24"/>
        </w:rPr>
        <w:t xml:space="preserve"> - a</w:t>
      </w:r>
      <w:r w:rsidR="002C1EE5" w:rsidRPr="00F17315">
        <w:rPr>
          <w:rFonts w:cstheme="minorHAnsi"/>
          <w:sz w:val="24"/>
          <w:szCs w:val="24"/>
        </w:rPr>
        <w:t xml:space="preserve"> </w:t>
      </w:r>
      <w:r w:rsidR="052F444F" w:rsidRPr="00F17315">
        <w:rPr>
          <w:rFonts w:cstheme="minorHAnsi"/>
          <w:sz w:val="24"/>
          <w:szCs w:val="24"/>
        </w:rPr>
        <w:t>autorização de operação para base de armazenamento de derivados</w:t>
      </w:r>
      <w:r w:rsidR="001B57E3" w:rsidRPr="00F17315">
        <w:rPr>
          <w:rFonts w:cstheme="minorHAnsi"/>
          <w:sz w:val="24"/>
          <w:szCs w:val="24"/>
        </w:rPr>
        <w:t xml:space="preserve">, de que trata </w:t>
      </w:r>
      <w:r w:rsidR="169C080D" w:rsidRPr="00F17315">
        <w:rPr>
          <w:rFonts w:cstheme="minorHAnsi"/>
          <w:sz w:val="24"/>
          <w:szCs w:val="24"/>
        </w:rPr>
        <w:t>a</w:t>
      </w:r>
      <w:r w:rsidR="11139B0C" w:rsidRPr="00F17315">
        <w:rPr>
          <w:rFonts w:cstheme="minorHAnsi"/>
          <w:sz w:val="24"/>
          <w:szCs w:val="24"/>
        </w:rPr>
        <w:t xml:space="preserve"> Resolução ANP n</w:t>
      </w:r>
      <w:r w:rsidR="00165D77" w:rsidRPr="00F17315">
        <w:rPr>
          <w:rFonts w:cstheme="minorHAnsi"/>
          <w:sz w:val="24"/>
          <w:szCs w:val="24"/>
        </w:rPr>
        <w:t>º</w:t>
      </w:r>
      <w:r w:rsidR="11139B0C" w:rsidRPr="00F17315">
        <w:rPr>
          <w:rFonts w:cstheme="minorHAnsi"/>
          <w:sz w:val="24"/>
          <w:szCs w:val="24"/>
        </w:rPr>
        <w:t xml:space="preserve"> 784</w:t>
      </w:r>
      <w:r w:rsidR="002C1EE5" w:rsidRPr="00F17315">
        <w:rPr>
          <w:rFonts w:cstheme="minorHAnsi"/>
          <w:sz w:val="24"/>
          <w:szCs w:val="24"/>
        </w:rPr>
        <w:t xml:space="preserve">, de </w:t>
      </w:r>
      <w:r w:rsidR="11139B0C" w:rsidRPr="00F17315">
        <w:rPr>
          <w:rFonts w:cstheme="minorHAnsi"/>
          <w:sz w:val="24"/>
          <w:szCs w:val="24"/>
        </w:rPr>
        <w:t>2019</w:t>
      </w:r>
      <w:r w:rsidR="00E6722C" w:rsidRPr="00F17315">
        <w:rPr>
          <w:rFonts w:cstheme="minorHAnsi"/>
          <w:sz w:val="24"/>
          <w:szCs w:val="24"/>
        </w:rPr>
        <w:t>;</w:t>
      </w:r>
    </w:p>
    <w:p w14:paraId="21700074" w14:textId="52FA47F6" w:rsidR="000A4C9D" w:rsidRPr="00F17315" w:rsidRDefault="00EB7FB2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XX</w:t>
      </w:r>
      <w:r>
        <w:rPr>
          <w:rFonts w:cstheme="minorHAnsi"/>
          <w:sz w:val="24"/>
          <w:szCs w:val="24"/>
        </w:rPr>
        <w:t>VIII</w:t>
      </w:r>
      <w:r w:rsidRPr="00F17315">
        <w:rPr>
          <w:rFonts w:cstheme="minorHAnsi"/>
          <w:sz w:val="24"/>
          <w:szCs w:val="24"/>
        </w:rPr>
        <w:t xml:space="preserve"> </w:t>
      </w:r>
      <w:r w:rsidR="000A4C9D" w:rsidRPr="00F17315">
        <w:rPr>
          <w:rFonts w:cstheme="minorHAnsi"/>
          <w:sz w:val="24"/>
          <w:szCs w:val="24"/>
        </w:rPr>
        <w:t xml:space="preserve">- </w:t>
      </w:r>
      <w:r w:rsidR="002C1EE5" w:rsidRPr="00F17315">
        <w:rPr>
          <w:rFonts w:cstheme="minorHAnsi"/>
          <w:sz w:val="24"/>
          <w:szCs w:val="24"/>
        </w:rPr>
        <w:t xml:space="preserve">o </w:t>
      </w:r>
      <w:r w:rsidR="000A4C9D" w:rsidRPr="00F17315">
        <w:rPr>
          <w:rFonts w:cstheme="minorHAnsi"/>
          <w:sz w:val="24"/>
          <w:szCs w:val="24"/>
        </w:rPr>
        <w:t>c</w:t>
      </w:r>
      <w:r w:rsidR="2ED20559" w:rsidRPr="00F17315">
        <w:rPr>
          <w:rFonts w:cstheme="minorHAnsi"/>
          <w:sz w:val="24"/>
          <w:szCs w:val="24"/>
        </w:rPr>
        <w:t>adastr</w:t>
      </w:r>
      <w:r w:rsidR="000A4C9D" w:rsidRPr="00F17315">
        <w:rPr>
          <w:rFonts w:cstheme="minorHAnsi"/>
          <w:sz w:val="24"/>
          <w:szCs w:val="24"/>
        </w:rPr>
        <w:t>ament</w:t>
      </w:r>
      <w:r w:rsidR="2ED20559" w:rsidRPr="00F17315">
        <w:rPr>
          <w:rFonts w:cstheme="minorHAnsi"/>
          <w:sz w:val="24"/>
          <w:szCs w:val="24"/>
        </w:rPr>
        <w:t xml:space="preserve">o de </w:t>
      </w:r>
      <w:r w:rsidR="00E6722C" w:rsidRPr="00F17315">
        <w:rPr>
          <w:rFonts w:cstheme="minorHAnsi"/>
          <w:sz w:val="24"/>
          <w:szCs w:val="24"/>
        </w:rPr>
        <w:t>f</w:t>
      </w:r>
      <w:r w:rsidR="2ED20559" w:rsidRPr="00F17315">
        <w:rPr>
          <w:rFonts w:cstheme="minorHAnsi"/>
          <w:sz w:val="24"/>
          <w:szCs w:val="24"/>
        </w:rPr>
        <w:t>ornecedor de etanol combustível</w:t>
      </w:r>
      <w:r w:rsidR="001B57E3" w:rsidRPr="00F17315">
        <w:rPr>
          <w:rFonts w:cstheme="minorHAnsi"/>
          <w:sz w:val="24"/>
          <w:szCs w:val="24"/>
        </w:rPr>
        <w:t xml:space="preserve">, de que trata </w:t>
      </w:r>
      <w:r w:rsidR="6CEE41E6" w:rsidRPr="00F17315">
        <w:rPr>
          <w:rFonts w:cstheme="minorHAnsi"/>
          <w:sz w:val="24"/>
          <w:szCs w:val="24"/>
        </w:rPr>
        <w:t>a</w:t>
      </w:r>
      <w:r w:rsidR="597E5C35" w:rsidRPr="00F17315">
        <w:rPr>
          <w:rFonts w:cstheme="minorHAnsi"/>
          <w:sz w:val="24"/>
          <w:szCs w:val="24"/>
        </w:rPr>
        <w:t xml:space="preserve"> Resolução ANP n</w:t>
      </w:r>
      <w:r w:rsidR="00165D77" w:rsidRPr="00F17315">
        <w:rPr>
          <w:rFonts w:cstheme="minorHAnsi"/>
          <w:sz w:val="24"/>
          <w:szCs w:val="24"/>
        </w:rPr>
        <w:t>º</w:t>
      </w:r>
      <w:r w:rsidR="597E5C35" w:rsidRPr="00F17315">
        <w:rPr>
          <w:rFonts w:cstheme="minorHAnsi"/>
          <w:sz w:val="24"/>
          <w:szCs w:val="24"/>
        </w:rPr>
        <w:t xml:space="preserve"> 43</w:t>
      </w:r>
      <w:r w:rsidR="002C1EE5" w:rsidRPr="00F17315">
        <w:rPr>
          <w:rFonts w:cstheme="minorHAnsi"/>
          <w:sz w:val="24"/>
          <w:szCs w:val="24"/>
        </w:rPr>
        <w:t xml:space="preserve">, de 22 de dezembro de </w:t>
      </w:r>
      <w:r w:rsidR="597E5C35" w:rsidRPr="00F17315">
        <w:rPr>
          <w:rFonts w:cstheme="minorHAnsi"/>
          <w:sz w:val="24"/>
          <w:szCs w:val="24"/>
        </w:rPr>
        <w:t>2009</w:t>
      </w:r>
      <w:r w:rsidR="00E6722C" w:rsidRPr="00F17315">
        <w:rPr>
          <w:rFonts w:cstheme="minorHAnsi"/>
          <w:sz w:val="24"/>
          <w:szCs w:val="24"/>
        </w:rPr>
        <w:t>;</w:t>
      </w:r>
    </w:p>
    <w:p w14:paraId="5F6D7646" w14:textId="771A296C" w:rsidR="55E29970" w:rsidRPr="00F17315" w:rsidRDefault="55E29970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XX</w:t>
      </w:r>
      <w:r w:rsidR="00EB7FB2">
        <w:rPr>
          <w:rFonts w:cstheme="minorHAnsi"/>
          <w:sz w:val="24"/>
          <w:szCs w:val="24"/>
        </w:rPr>
        <w:t>I</w:t>
      </w:r>
      <w:r w:rsidRPr="00F17315">
        <w:rPr>
          <w:rFonts w:cstheme="minorHAnsi"/>
          <w:sz w:val="24"/>
          <w:szCs w:val="24"/>
        </w:rPr>
        <w:t>X - a prévia anuência de uso experimental ou específico de biodiesel e suas misturas no óleo diesel, de que trata a Resolução ANP nº 34, de 28 de julho de 2016</w:t>
      </w:r>
      <w:r w:rsidR="00C6495B" w:rsidRPr="00F17315">
        <w:rPr>
          <w:rFonts w:cstheme="minorHAnsi"/>
          <w:sz w:val="24"/>
          <w:szCs w:val="24"/>
        </w:rPr>
        <w:t>;</w:t>
      </w:r>
    </w:p>
    <w:p w14:paraId="0A1676E2" w14:textId="66A7825B" w:rsidR="005D1E90" w:rsidRPr="00F17315" w:rsidRDefault="005D1E90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 xml:space="preserve">XXX - </w:t>
      </w:r>
      <w:r w:rsidR="00601037">
        <w:rPr>
          <w:rFonts w:cstheme="minorHAnsi"/>
          <w:sz w:val="24"/>
          <w:szCs w:val="24"/>
        </w:rPr>
        <w:t>a a</w:t>
      </w:r>
      <w:r w:rsidRPr="00F17315">
        <w:rPr>
          <w:rFonts w:cstheme="minorHAnsi"/>
          <w:sz w:val="24"/>
          <w:szCs w:val="24"/>
        </w:rPr>
        <w:t xml:space="preserve">utorização para o </w:t>
      </w:r>
      <w:r w:rsidR="000F7637">
        <w:rPr>
          <w:rFonts w:cstheme="minorHAnsi"/>
          <w:sz w:val="24"/>
          <w:szCs w:val="24"/>
        </w:rPr>
        <w:t>e</w:t>
      </w:r>
      <w:r w:rsidRPr="00F17315">
        <w:rPr>
          <w:rFonts w:cstheme="minorHAnsi"/>
          <w:sz w:val="24"/>
          <w:szCs w:val="24"/>
        </w:rPr>
        <w:t xml:space="preserve">xercício da </w:t>
      </w:r>
      <w:r w:rsidR="000F7637">
        <w:rPr>
          <w:rFonts w:cstheme="minorHAnsi"/>
          <w:sz w:val="24"/>
          <w:szCs w:val="24"/>
        </w:rPr>
        <w:t>a</w:t>
      </w:r>
      <w:r w:rsidRPr="00F17315">
        <w:rPr>
          <w:rFonts w:cstheme="minorHAnsi"/>
          <w:sz w:val="24"/>
          <w:szCs w:val="24"/>
        </w:rPr>
        <w:t xml:space="preserve">tividade de </w:t>
      </w:r>
      <w:r w:rsidR="000F7637">
        <w:rPr>
          <w:rFonts w:cstheme="minorHAnsi"/>
          <w:sz w:val="24"/>
          <w:szCs w:val="24"/>
        </w:rPr>
        <w:t>d</w:t>
      </w:r>
      <w:r w:rsidRPr="00F17315">
        <w:rPr>
          <w:rFonts w:cstheme="minorHAnsi"/>
          <w:sz w:val="24"/>
          <w:szCs w:val="24"/>
        </w:rPr>
        <w:t>istribuição de GNL</w:t>
      </w:r>
      <w:r w:rsidR="007424B9" w:rsidRPr="00F17315">
        <w:rPr>
          <w:rFonts w:cstheme="minorHAnsi"/>
          <w:sz w:val="24"/>
          <w:szCs w:val="24"/>
        </w:rPr>
        <w:t>, de que trata a</w:t>
      </w:r>
      <w:r w:rsidR="00DC60FE" w:rsidRPr="00F17315">
        <w:rPr>
          <w:rFonts w:cstheme="minorHAnsi"/>
          <w:sz w:val="24"/>
          <w:szCs w:val="24"/>
        </w:rPr>
        <w:t xml:space="preserve"> Portaria ANP nº 118</w:t>
      </w:r>
      <w:r w:rsidR="000F7637">
        <w:rPr>
          <w:rFonts w:cstheme="minorHAnsi"/>
          <w:sz w:val="24"/>
          <w:szCs w:val="24"/>
        </w:rPr>
        <w:t>,</w:t>
      </w:r>
      <w:r w:rsidR="0070684A" w:rsidRPr="00F17315">
        <w:rPr>
          <w:rFonts w:cstheme="minorHAnsi"/>
          <w:sz w:val="24"/>
          <w:szCs w:val="24"/>
        </w:rPr>
        <w:t xml:space="preserve"> de 11 de julho de </w:t>
      </w:r>
      <w:r w:rsidR="00DC60FE" w:rsidRPr="00F17315">
        <w:rPr>
          <w:rFonts w:cstheme="minorHAnsi"/>
          <w:sz w:val="24"/>
          <w:szCs w:val="24"/>
        </w:rPr>
        <w:t>2000;</w:t>
      </w:r>
    </w:p>
    <w:p w14:paraId="2B238B38" w14:textId="4340BCAB" w:rsidR="00DC60FE" w:rsidRPr="00F17315" w:rsidRDefault="005D1E90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 xml:space="preserve">XXXI - </w:t>
      </w:r>
      <w:r w:rsidR="00601037">
        <w:rPr>
          <w:rFonts w:cstheme="minorHAnsi"/>
          <w:sz w:val="24"/>
          <w:szCs w:val="24"/>
        </w:rPr>
        <w:t>a a</w:t>
      </w:r>
      <w:r w:rsidRPr="00F17315">
        <w:rPr>
          <w:rFonts w:cstheme="minorHAnsi"/>
          <w:sz w:val="24"/>
          <w:szCs w:val="24"/>
        </w:rPr>
        <w:t xml:space="preserve">utorização de </w:t>
      </w:r>
      <w:r w:rsidR="000F7637">
        <w:rPr>
          <w:rFonts w:cstheme="minorHAnsi"/>
          <w:sz w:val="24"/>
          <w:szCs w:val="24"/>
        </w:rPr>
        <w:t>c</w:t>
      </w:r>
      <w:r w:rsidRPr="00F17315">
        <w:rPr>
          <w:rFonts w:cstheme="minorHAnsi"/>
          <w:sz w:val="24"/>
          <w:szCs w:val="24"/>
        </w:rPr>
        <w:t xml:space="preserve">entrais de </w:t>
      </w:r>
      <w:r w:rsidR="000F7637">
        <w:rPr>
          <w:rFonts w:cstheme="minorHAnsi"/>
          <w:sz w:val="24"/>
          <w:szCs w:val="24"/>
        </w:rPr>
        <w:t>d</w:t>
      </w:r>
      <w:r w:rsidRPr="00F17315">
        <w:rPr>
          <w:rFonts w:cstheme="minorHAnsi"/>
          <w:sz w:val="24"/>
          <w:szCs w:val="24"/>
        </w:rPr>
        <w:t>istribuição de GNL</w:t>
      </w:r>
      <w:r w:rsidR="00DC60FE" w:rsidRPr="00F17315">
        <w:rPr>
          <w:rFonts w:cstheme="minorHAnsi"/>
          <w:sz w:val="24"/>
          <w:szCs w:val="24"/>
        </w:rPr>
        <w:t>, de que trata a Portaria ANP nº 118</w:t>
      </w:r>
      <w:r w:rsidR="00601037">
        <w:rPr>
          <w:rFonts w:cstheme="minorHAnsi"/>
          <w:sz w:val="24"/>
          <w:szCs w:val="24"/>
        </w:rPr>
        <w:t xml:space="preserve">, de </w:t>
      </w:r>
      <w:r w:rsidR="0070684A" w:rsidRPr="00F17315">
        <w:rPr>
          <w:rFonts w:cstheme="minorHAnsi"/>
          <w:sz w:val="24"/>
          <w:szCs w:val="24"/>
        </w:rPr>
        <w:t>2000;</w:t>
      </w:r>
    </w:p>
    <w:p w14:paraId="6D5D4911" w14:textId="2592BD45" w:rsidR="005D1E90" w:rsidRPr="00F17315" w:rsidRDefault="00594FDB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XXX</w:t>
      </w:r>
      <w:r>
        <w:rPr>
          <w:rFonts w:cstheme="minorHAnsi"/>
          <w:sz w:val="24"/>
          <w:szCs w:val="24"/>
        </w:rPr>
        <w:t>II</w:t>
      </w:r>
      <w:r w:rsidRPr="00F17315">
        <w:rPr>
          <w:rFonts w:cstheme="minorHAnsi"/>
          <w:sz w:val="24"/>
          <w:szCs w:val="24"/>
        </w:rPr>
        <w:t xml:space="preserve"> </w:t>
      </w:r>
      <w:r w:rsidR="005D1E90" w:rsidRPr="00F17315">
        <w:rPr>
          <w:rFonts w:cstheme="minorHAnsi"/>
          <w:sz w:val="24"/>
          <w:szCs w:val="24"/>
        </w:rPr>
        <w:t xml:space="preserve">- </w:t>
      </w:r>
      <w:r w:rsidR="000F7637">
        <w:rPr>
          <w:rFonts w:cstheme="minorHAnsi"/>
          <w:sz w:val="24"/>
          <w:szCs w:val="24"/>
        </w:rPr>
        <w:t>a a</w:t>
      </w:r>
      <w:r w:rsidR="005D1E90" w:rsidRPr="00F17315">
        <w:rPr>
          <w:rFonts w:cstheme="minorHAnsi"/>
          <w:sz w:val="24"/>
          <w:szCs w:val="24"/>
        </w:rPr>
        <w:t xml:space="preserve">utorização para o </w:t>
      </w:r>
      <w:r w:rsidR="000F7637">
        <w:rPr>
          <w:rFonts w:cstheme="minorHAnsi"/>
          <w:sz w:val="24"/>
          <w:szCs w:val="24"/>
        </w:rPr>
        <w:t>e</w:t>
      </w:r>
      <w:r w:rsidR="005D1E90" w:rsidRPr="00F17315">
        <w:rPr>
          <w:rFonts w:cstheme="minorHAnsi"/>
          <w:sz w:val="24"/>
          <w:szCs w:val="24"/>
        </w:rPr>
        <w:t xml:space="preserve">xercício da </w:t>
      </w:r>
      <w:r w:rsidR="000F7637">
        <w:rPr>
          <w:rFonts w:cstheme="minorHAnsi"/>
          <w:sz w:val="24"/>
          <w:szCs w:val="24"/>
        </w:rPr>
        <w:t>a</w:t>
      </w:r>
      <w:r w:rsidR="005D1E90" w:rsidRPr="00F17315">
        <w:rPr>
          <w:rFonts w:cstheme="minorHAnsi"/>
          <w:sz w:val="24"/>
          <w:szCs w:val="24"/>
        </w:rPr>
        <w:t xml:space="preserve">tividade de </w:t>
      </w:r>
      <w:r w:rsidR="000F7637">
        <w:rPr>
          <w:rFonts w:cstheme="minorHAnsi"/>
          <w:sz w:val="24"/>
          <w:szCs w:val="24"/>
        </w:rPr>
        <w:t>t</w:t>
      </w:r>
      <w:r w:rsidR="005D1E90" w:rsidRPr="00F17315">
        <w:rPr>
          <w:rFonts w:cstheme="minorHAnsi"/>
          <w:sz w:val="24"/>
          <w:szCs w:val="24"/>
        </w:rPr>
        <w:t>ransporte a granel de petróleo, seus derivados, gás natural, biodiesel e misturas óleo diesel/biodiesel por meio aquaviário</w:t>
      </w:r>
      <w:r w:rsidR="00BC7DA2" w:rsidRPr="00F17315">
        <w:rPr>
          <w:rFonts w:cstheme="minorHAnsi"/>
          <w:sz w:val="24"/>
          <w:szCs w:val="24"/>
        </w:rPr>
        <w:t xml:space="preserve">, de que trata a </w:t>
      </w:r>
      <w:r w:rsidR="003D4243" w:rsidRPr="00F17315">
        <w:rPr>
          <w:rFonts w:cstheme="minorHAnsi"/>
          <w:sz w:val="24"/>
          <w:szCs w:val="24"/>
        </w:rPr>
        <w:t>Resolução</w:t>
      </w:r>
      <w:r w:rsidR="00BC7DA2" w:rsidRPr="00F17315">
        <w:rPr>
          <w:rFonts w:cstheme="minorHAnsi"/>
          <w:sz w:val="24"/>
          <w:szCs w:val="24"/>
        </w:rPr>
        <w:t xml:space="preserve"> ANP nº</w:t>
      </w:r>
      <w:r w:rsidR="008831D3" w:rsidRPr="00F17315">
        <w:rPr>
          <w:rFonts w:cstheme="minorHAnsi"/>
          <w:sz w:val="24"/>
          <w:szCs w:val="24"/>
        </w:rPr>
        <w:t xml:space="preserve"> 811</w:t>
      </w:r>
      <w:r w:rsidR="00601037">
        <w:rPr>
          <w:rFonts w:cstheme="minorHAnsi"/>
          <w:sz w:val="24"/>
          <w:szCs w:val="24"/>
        </w:rPr>
        <w:t>,</w:t>
      </w:r>
      <w:r w:rsidR="00FE154C" w:rsidRPr="00F17315">
        <w:rPr>
          <w:rFonts w:cstheme="minorHAnsi"/>
          <w:sz w:val="24"/>
          <w:szCs w:val="24"/>
        </w:rPr>
        <w:t xml:space="preserve"> de 16 de</w:t>
      </w:r>
      <w:r w:rsidR="00C4612B" w:rsidRPr="00F17315">
        <w:rPr>
          <w:rFonts w:cstheme="minorHAnsi"/>
          <w:sz w:val="24"/>
          <w:szCs w:val="24"/>
        </w:rPr>
        <w:t xml:space="preserve"> março de </w:t>
      </w:r>
      <w:r w:rsidR="008831D3" w:rsidRPr="00F17315">
        <w:rPr>
          <w:rFonts w:cstheme="minorHAnsi"/>
          <w:sz w:val="24"/>
          <w:szCs w:val="24"/>
        </w:rPr>
        <w:t>2020;</w:t>
      </w:r>
    </w:p>
    <w:p w14:paraId="2EC90936" w14:textId="6FE0F1E2" w:rsidR="005D1E90" w:rsidRPr="00F17315" w:rsidRDefault="00EB7FB2" w:rsidP="000F7637">
      <w:pPr>
        <w:spacing w:after="120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XXX</w:t>
      </w:r>
      <w:r>
        <w:rPr>
          <w:rFonts w:cstheme="minorHAnsi"/>
          <w:sz w:val="24"/>
          <w:szCs w:val="24"/>
        </w:rPr>
        <w:t>III</w:t>
      </w:r>
      <w:r w:rsidRPr="00F17315">
        <w:rPr>
          <w:rFonts w:cstheme="minorHAnsi"/>
          <w:sz w:val="24"/>
          <w:szCs w:val="24"/>
        </w:rPr>
        <w:t xml:space="preserve"> </w:t>
      </w:r>
      <w:r w:rsidR="005D1E90" w:rsidRPr="00F17315">
        <w:rPr>
          <w:rFonts w:cstheme="minorHAnsi"/>
          <w:sz w:val="24"/>
          <w:szCs w:val="24"/>
        </w:rPr>
        <w:t xml:space="preserve">- </w:t>
      </w:r>
      <w:r w:rsidR="000F7637">
        <w:rPr>
          <w:rFonts w:cstheme="minorHAnsi"/>
          <w:sz w:val="24"/>
          <w:szCs w:val="24"/>
        </w:rPr>
        <w:t>a a</w:t>
      </w:r>
      <w:r w:rsidR="005D1E90" w:rsidRPr="00F17315">
        <w:rPr>
          <w:rFonts w:cstheme="minorHAnsi"/>
          <w:sz w:val="24"/>
          <w:szCs w:val="24"/>
        </w:rPr>
        <w:t xml:space="preserve">utorização para </w:t>
      </w:r>
      <w:r w:rsidR="000F7637">
        <w:rPr>
          <w:rFonts w:cstheme="minorHAnsi"/>
          <w:sz w:val="24"/>
          <w:szCs w:val="24"/>
        </w:rPr>
        <w:t>o</w:t>
      </w:r>
      <w:r w:rsidR="005D1E90" w:rsidRPr="00F17315">
        <w:rPr>
          <w:rFonts w:cstheme="minorHAnsi"/>
          <w:sz w:val="24"/>
          <w:szCs w:val="24"/>
        </w:rPr>
        <w:t xml:space="preserve">perações de </w:t>
      </w:r>
      <w:r w:rsidR="000F7637">
        <w:rPr>
          <w:rFonts w:cstheme="minorHAnsi"/>
          <w:sz w:val="24"/>
          <w:szCs w:val="24"/>
        </w:rPr>
        <w:t>t</w:t>
      </w:r>
      <w:r w:rsidR="005D1E90" w:rsidRPr="00F17315">
        <w:rPr>
          <w:rFonts w:cstheme="minorHAnsi"/>
          <w:sz w:val="24"/>
          <w:szCs w:val="24"/>
        </w:rPr>
        <w:t>ransbordo entre</w:t>
      </w:r>
      <w:r w:rsidR="005D1E90" w:rsidRPr="000F7637">
        <w:rPr>
          <w:rFonts w:ascii="Calibri" w:hAnsi="Calibri" w:cs="Calibri"/>
          <w:sz w:val="24"/>
          <w:szCs w:val="24"/>
        </w:rPr>
        <w:t xml:space="preserve"> </w:t>
      </w:r>
      <w:r w:rsidR="000F7637">
        <w:rPr>
          <w:rFonts w:cstheme="minorHAnsi"/>
          <w:sz w:val="24"/>
          <w:szCs w:val="24"/>
        </w:rPr>
        <w:t>e</w:t>
      </w:r>
      <w:r w:rsidR="005D1E90" w:rsidRPr="00F17315">
        <w:rPr>
          <w:rFonts w:cstheme="minorHAnsi"/>
          <w:sz w:val="24"/>
          <w:szCs w:val="24"/>
        </w:rPr>
        <w:t>mbarcações (</w:t>
      </w:r>
      <w:r w:rsidR="00601037">
        <w:rPr>
          <w:rFonts w:cstheme="minorHAnsi"/>
          <w:b/>
          <w:bCs/>
          <w:sz w:val="24"/>
          <w:szCs w:val="24"/>
        </w:rPr>
        <w:t>s</w:t>
      </w:r>
      <w:r w:rsidR="005D1E90" w:rsidRPr="00F17315">
        <w:rPr>
          <w:rFonts w:cstheme="minorHAnsi"/>
          <w:b/>
          <w:bCs/>
          <w:sz w:val="24"/>
          <w:szCs w:val="24"/>
        </w:rPr>
        <w:t>hip-to-</w:t>
      </w:r>
      <w:r w:rsidR="00601037">
        <w:rPr>
          <w:rFonts w:cstheme="minorHAnsi"/>
          <w:b/>
          <w:bCs/>
          <w:sz w:val="24"/>
          <w:szCs w:val="24"/>
        </w:rPr>
        <w:t>s</w:t>
      </w:r>
      <w:r w:rsidR="005D1E90" w:rsidRPr="00F17315">
        <w:rPr>
          <w:rFonts w:cstheme="minorHAnsi"/>
          <w:b/>
          <w:bCs/>
          <w:sz w:val="24"/>
          <w:szCs w:val="24"/>
        </w:rPr>
        <w:t>hip</w:t>
      </w:r>
      <w:r w:rsidR="005D1E90" w:rsidRPr="00F17315">
        <w:rPr>
          <w:rFonts w:cstheme="minorHAnsi"/>
          <w:sz w:val="24"/>
          <w:szCs w:val="24"/>
        </w:rPr>
        <w:t>)</w:t>
      </w:r>
      <w:r w:rsidR="008831D3" w:rsidRPr="00F17315">
        <w:rPr>
          <w:rFonts w:cstheme="minorHAnsi"/>
          <w:sz w:val="24"/>
          <w:szCs w:val="24"/>
        </w:rPr>
        <w:t xml:space="preserve">, de que trata a </w:t>
      </w:r>
      <w:r w:rsidR="003D4243" w:rsidRPr="00F17315">
        <w:rPr>
          <w:rFonts w:cstheme="minorHAnsi"/>
          <w:sz w:val="24"/>
          <w:szCs w:val="24"/>
        </w:rPr>
        <w:t>Resolução</w:t>
      </w:r>
      <w:r w:rsidR="008831D3" w:rsidRPr="00F17315">
        <w:rPr>
          <w:rFonts w:cstheme="minorHAnsi"/>
          <w:sz w:val="24"/>
          <w:szCs w:val="24"/>
        </w:rPr>
        <w:t xml:space="preserve"> ANP nº 811</w:t>
      </w:r>
      <w:r w:rsidR="00601037">
        <w:rPr>
          <w:rFonts w:cstheme="minorHAnsi"/>
          <w:sz w:val="24"/>
          <w:szCs w:val="24"/>
        </w:rPr>
        <w:t>,</w:t>
      </w:r>
      <w:r w:rsidR="002C6526" w:rsidRPr="00F17315">
        <w:rPr>
          <w:rFonts w:cstheme="minorHAnsi"/>
          <w:sz w:val="24"/>
          <w:szCs w:val="24"/>
        </w:rPr>
        <w:t xml:space="preserve"> de </w:t>
      </w:r>
      <w:r w:rsidR="00C4612B" w:rsidRPr="00F17315">
        <w:rPr>
          <w:rFonts w:cstheme="minorHAnsi"/>
          <w:sz w:val="24"/>
          <w:szCs w:val="24"/>
        </w:rPr>
        <w:t>2020;</w:t>
      </w:r>
    </w:p>
    <w:p w14:paraId="71733627" w14:textId="1B9465DC" w:rsidR="005D1E90" w:rsidRPr="00F17315" w:rsidRDefault="005D1E90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XXX</w:t>
      </w:r>
      <w:r w:rsidR="00EB7FB2">
        <w:rPr>
          <w:rFonts w:cstheme="minorHAnsi"/>
          <w:sz w:val="24"/>
          <w:szCs w:val="24"/>
        </w:rPr>
        <w:t>I</w:t>
      </w:r>
      <w:r w:rsidRPr="00F17315">
        <w:rPr>
          <w:rFonts w:cstheme="minorHAnsi"/>
          <w:sz w:val="24"/>
          <w:szCs w:val="24"/>
        </w:rPr>
        <w:t xml:space="preserve">V - </w:t>
      </w:r>
      <w:r w:rsidR="000F7637">
        <w:rPr>
          <w:rFonts w:cstheme="minorHAnsi"/>
          <w:sz w:val="24"/>
          <w:szCs w:val="24"/>
        </w:rPr>
        <w:t>a a</w:t>
      </w:r>
      <w:r w:rsidRPr="00F17315">
        <w:rPr>
          <w:rFonts w:cstheme="minorHAnsi"/>
          <w:sz w:val="24"/>
          <w:szCs w:val="24"/>
        </w:rPr>
        <w:t xml:space="preserve">utorização para o </w:t>
      </w:r>
      <w:r w:rsidR="000F7637">
        <w:rPr>
          <w:rFonts w:cstheme="minorHAnsi"/>
          <w:sz w:val="24"/>
          <w:szCs w:val="24"/>
        </w:rPr>
        <w:t>e</w:t>
      </w:r>
      <w:r w:rsidRPr="00F17315">
        <w:rPr>
          <w:rFonts w:cstheme="minorHAnsi"/>
          <w:sz w:val="24"/>
          <w:szCs w:val="24"/>
        </w:rPr>
        <w:t xml:space="preserve">xercício da </w:t>
      </w:r>
      <w:r w:rsidR="000F7637">
        <w:rPr>
          <w:rFonts w:cstheme="minorHAnsi"/>
          <w:sz w:val="24"/>
          <w:szCs w:val="24"/>
        </w:rPr>
        <w:t>a</w:t>
      </w:r>
      <w:r w:rsidRPr="00F17315">
        <w:rPr>
          <w:rFonts w:cstheme="minorHAnsi"/>
          <w:sz w:val="24"/>
          <w:szCs w:val="24"/>
        </w:rPr>
        <w:t xml:space="preserve">tividade de </w:t>
      </w:r>
      <w:r w:rsidR="000F7637">
        <w:rPr>
          <w:rFonts w:cstheme="minorHAnsi"/>
          <w:sz w:val="24"/>
          <w:szCs w:val="24"/>
        </w:rPr>
        <w:t>d</w:t>
      </w:r>
      <w:r w:rsidRPr="00F17315">
        <w:rPr>
          <w:rFonts w:cstheme="minorHAnsi"/>
          <w:sz w:val="24"/>
          <w:szCs w:val="24"/>
        </w:rPr>
        <w:t xml:space="preserve">istribuição de GNC a </w:t>
      </w:r>
      <w:r w:rsidR="000F7637">
        <w:rPr>
          <w:rFonts w:cstheme="minorHAnsi"/>
          <w:sz w:val="24"/>
          <w:szCs w:val="24"/>
        </w:rPr>
        <w:t>g</w:t>
      </w:r>
      <w:r w:rsidRPr="00F17315">
        <w:rPr>
          <w:rFonts w:cstheme="minorHAnsi"/>
          <w:sz w:val="24"/>
          <w:szCs w:val="24"/>
        </w:rPr>
        <w:t>ranel</w:t>
      </w:r>
      <w:r w:rsidR="003B0716" w:rsidRPr="00F17315">
        <w:rPr>
          <w:rFonts w:cstheme="minorHAnsi"/>
          <w:sz w:val="24"/>
          <w:szCs w:val="24"/>
        </w:rPr>
        <w:t xml:space="preserve">, de que trata a </w:t>
      </w:r>
      <w:r w:rsidR="009F5917" w:rsidRPr="00F17315">
        <w:rPr>
          <w:rFonts w:cstheme="minorHAnsi"/>
          <w:sz w:val="24"/>
          <w:szCs w:val="24"/>
        </w:rPr>
        <w:t>Resolução</w:t>
      </w:r>
      <w:r w:rsidR="003B0716" w:rsidRPr="00F17315">
        <w:rPr>
          <w:rFonts w:cstheme="minorHAnsi"/>
          <w:sz w:val="24"/>
          <w:szCs w:val="24"/>
        </w:rPr>
        <w:t xml:space="preserve"> ANP nº 41</w:t>
      </w:r>
      <w:r w:rsidR="000F7637">
        <w:rPr>
          <w:rFonts w:cstheme="minorHAnsi"/>
          <w:sz w:val="24"/>
          <w:szCs w:val="24"/>
        </w:rPr>
        <w:t>,</w:t>
      </w:r>
      <w:r w:rsidR="007E6A11" w:rsidRPr="00F17315">
        <w:rPr>
          <w:rFonts w:cstheme="minorHAnsi"/>
          <w:sz w:val="24"/>
          <w:szCs w:val="24"/>
        </w:rPr>
        <w:t xml:space="preserve"> de 5 de dezembro de </w:t>
      </w:r>
      <w:r w:rsidR="003B0716" w:rsidRPr="00F17315">
        <w:rPr>
          <w:rFonts w:cstheme="minorHAnsi"/>
          <w:sz w:val="24"/>
          <w:szCs w:val="24"/>
        </w:rPr>
        <w:t>2007;</w:t>
      </w:r>
    </w:p>
    <w:p w14:paraId="6BF178B1" w14:textId="23AC4FBB" w:rsidR="005D1E90" w:rsidRPr="00F17315" w:rsidRDefault="005D1E90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 xml:space="preserve">XXXV - </w:t>
      </w:r>
      <w:r w:rsidR="000F7637">
        <w:rPr>
          <w:rFonts w:cstheme="minorHAnsi"/>
          <w:sz w:val="24"/>
          <w:szCs w:val="24"/>
        </w:rPr>
        <w:t>a a</w:t>
      </w:r>
      <w:r w:rsidRPr="00F17315">
        <w:rPr>
          <w:rFonts w:cstheme="minorHAnsi"/>
          <w:sz w:val="24"/>
          <w:szCs w:val="24"/>
        </w:rPr>
        <w:t xml:space="preserve">utorização de </w:t>
      </w:r>
      <w:r w:rsidR="000F7637">
        <w:rPr>
          <w:rFonts w:cstheme="minorHAnsi"/>
          <w:sz w:val="24"/>
          <w:szCs w:val="24"/>
        </w:rPr>
        <w:t>u</w:t>
      </w:r>
      <w:r w:rsidRPr="00F17315">
        <w:rPr>
          <w:rFonts w:cstheme="minorHAnsi"/>
          <w:sz w:val="24"/>
          <w:szCs w:val="24"/>
        </w:rPr>
        <w:t xml:space="preserve">nidades de </w:t>
      </w:r>
      <w:r w:rsidR="000F7637">
        <w:rPr>
          <w:rFonts w:cstheme="minorHAnsi"/>
          <w:sz w:val="24"/>
          <w:szCs w:val="24"/>
        </w:rPr>
        <w:t>c</w:t>
      </w:r>
      <w:r w:rsidRPr="00F17315">
        <w:rPr>
          <w:rFonts w:cstheme="minorHAnsi"/>
          <w:sz w:val="24"/>
          <w:szCs w:val="24"/>
        </w:rPr>
        <w:t>ompressão de GNC</w:t>
      </w:r>
      <w:r w:rsidR="00E83970" w:rsidRPr="00F17315">
        <w:rPr>
          <w:rFonts w:cstheme="minorHAnsi"/>
          <w:sz w:val="24"/>
          <w:szCs w:val="24"/>
        </w:rPr>
        <w:t>, de que tratam a Portaria ANP nº 41</w:t>
      </w:r>
      <w:r w:rsidR="000F7637">
        <w:rPr>
          <w:rFonts w:cstheme="minorHAnsi"/>
          <w:sz w:val="24"/>
          <w:szCs w:val="24"/>
        </w:rPr>
        <w:t>,</w:t>
      </w:r>
      <w:r w:rsidR="002C6526" w:rsidRPr="00F17315">
        <w:rPr>
          <w:rFonts w:cstheme="minorHAnsi"/>
          <w:sz w:val="24"/>
          <w:szCs w:val="24"/>
        </w:rPr>
        <w:t xml:space="preserve"> de </w:t>
      </w:r>
      <w:r w:rsidR="00E83970" w:rsidRPr="00F17315">
        <w:rPr>
          <w:rFonts w:cstheme="minorHAnsi"/>
          <w:sz w:val="24"/>
          <w:szCs w:val="24"/>
        </w:rPr>
        <w:t>2007</w:t>
      </w:r>
      <w:r w:rsidR="000F7637">
        <w:rPr>
          <w:rFonts w:cstheme="minorHAnsi"/>
          <w:sz w:val="24"/>
          <w:szCs w:val="24"/>
        </w:rPr>
        <w:t>,</w:t>
      </w:r>
      <w:r w:rsidR="000117A3" w:rsidRPr="00F17315">
        <w:rPr>
          <w:rFonts w:cstheme="minorHAnsi"/>
          <w:sz w:val="24"/>
          <w:szCs w:val="24"/>
        </w:rPr>
        <w:t xml:space="preserve"> e a Resolução ANP nº 52</w:t>
      </w:r>
      <w:r w:rsidR="000F7637">
        <w:rPr>
          <w:rFonts w:cstheme="minorHAnsi"/>
          <w:sz w:val="24"/>
          <w:szCs w:val="24"/>
        </w:rPr>
        <w:t>,</w:t>
      </w:r>
      <w:r w:rsidR="007232F7" w:rsidRPr="00F17315">
        <w:rPr>
          <w:rFonts w:cstheme="minorHAnsi"/>
          <w:sz w:val="24"/>
          <w:szCs w:val="24"/>
        </w:rPr>
        <w:t xml:space="preserve"> de 2 de dezembro de </w:t>
      </w:r>
      <w:r w:rsidR="000117A3" w:rsidRPr="00F17315">
        <w:rPr>
          <w:rFonts w:cstheme="minorHAnsi"/>
          <w:sz w:val="24"/>
          <w:szCs w:val="24"/>
        </w:rPr>
        <w:t>2015</w:t>
      </w:r>
      <w:r w:rsidR="00E83970" w:rsidRPr="00F17315">
        <w:rPr>
          <w:rFonts w:cstheme="minorHAnsi"/>
          <w:sz w:val="24"/>
          <w:szCs w:val="24"/>
        </w:rPr>
        <w:t xml:space="preserve">; </w:t>
      </w:r>
    </w:p>
    <w:p w14:paraId="7AA89EAF" w14:textId="247B90AD" w:rsidR="00224F27" w:rsidRPr="00F17315" w:rsidRDefault="005D1E90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 xml:space="preserve">XXXVI - </w:t>
      </w:r>
      <w:r w:rsidR="000F7637">
        <w:rPr>
          <w:rFonts w:cstheme="minorHAnsi"/>
          <w:sz w:val="24"/>
          <w:szCs w:val="24"/>
        </w:rPr>
        <w:t>a a</w:t>
      </w:r>
      <w:r w:rsidRPr="00F17315">
        <w:rPr>
          <w:rFonts w:cstheme="minorHAnsi"/>
          <w:sz w:val="24"/>
          <w:szCs w:val="24"/>
        </w:rPr>
        <w:t xml:space="preserve">utorização para implementação do </w:t>
      </w:r>
      <w:r w:rsidR="000F7637">
        <w:rPr>
          <w:rFonts w:cstheme="minorHAnsi"/>
          <w:sz w:val="24"/>
          <w:szCs w:val="24"/>
        </w:rPr>
        <w:t>p</w:t>
      </w:r>
      <w:r w:rsidRPr="00F17315">
        <w:rPr>
          <w:rFonts w:cstheme="minorHAnsi"/>
          <w:sz w:val="24"/>
          <w:szCs w:val="24"/>
        </w:rPr>
        <w:t xml:space="preserve">rojeto para </w:t>
      </w:r>
      <w:r w:rsidR="000F7637">
        <w:rPr>
          <w:rFonts w:cstheme="minorHAnsi"/>
          <w:sz w:val="24"/>
          <w:szCs w:val="24"/>
        </w:rPr>
        <w:t>u</w:t>
      </w:r>
      <w:r w:rsidRPr="00F17315">
        <w:rPr>
          <w:rFonts w:cstheme="minorHAnsi"/>
          <w:sz w:val="24"/>
          <w:szCs w:val="24"/>
        </w:rPr>
        <w:t xml:space="preserve">so </w:t>
      </w:r>
      <w:r w:rsidR="000F7637">
        <w:rPr>
          <w:rFonts w:cstheme="minorHAnsi"/>
          <w:sz w:val="24"/>
          <w:szCs w:val="24"/>
        </w:rPr>
        <w:t>p</w:t>
      </w:r>
      <w:r w:rsidRPr="00F17315">
        <w:rPr>
          <w:rFonts w:cstheme="minorHAnsi"/>
          <w:sz w:val="24"/>
          <w:szCs w:val="24"/>
        </w:rPr>
        <w:t xml:space="preserve">róprio e de </w:t>
      </w:r>
      <w:r w:rsidR="000F7637">
        <w:rPr>
          <w:rFonts w:cstheme="minorHAnsi"/>
          <w:sz w:val="24"/>
          <w:szCs w:val="24"/>
        </w:rPr>
        <w:t>p</w:t>
      </w:r>
      <w:r w:rsidRPr="00F17315">
        <w:rPr>
          <w:rFonts w:cstheme="minorHAnsi"/>
          <w:sz w:val="24"/>
          <w:szCs w:val="24"/>
        </w:rPr>
        <w:t xml:space="preserve">rojeto </w:t>
      </w:r>
      <w:r w:rsidR="000F7637">
        <w:rPr>
          <w:rFonts w:cstheme="minorHAnsi"/>
          <w:sz w:val="24"/>
          <w:szCs w:val="24"/>
        </w:rPr>
        <w:t>e</w:t>
      </w:r>
      <w:r w:rsidRPr="00F17315">
        <w:rPr>
          <w:rFonts w:cstheme="minorHAnsi"/>
          <w:sz w:val="24"/>
          <w:szCs w:val="24"/>
        </w:rPr>
        <w:t>struturante</w:t>
      </w:r>
      <w:r w:rsidR="00224F27" w:rsidRPr="00F17315">
        <w:rPr>
          <w:rFonts w:cstheme="minorHAnsi"/>
          <w:sz w:val="24"/>
          <w:szCs w:val="24"/>
        </w:rPr>
        <w:t>, de que trata a Resolução ANP nº 41</w:t>
      </w:r>
      <w:r w:rsidR="000F7637">
        <w:rPr>
          <w:rFonts w:cstheme="minorHAnsi"/>
          <w:sz w:val="24"/>
          <w:szCs w:val="24"/>
        </w:rPr>
        <w:t>,</w:t>
      </w:r>
      <w:r w:rsidR="002C6526" w:rsidRPr="00F17315">
        <w:rPr>
          <w:rFonts w:cstheme="minorHAnsi"/>
          <w:sz w:val="24"/>
          <w:szCs w:val="24"/>
        </w:rPr>
        <w:t xml:space="preserve"> de </w:t>
      </w:r>
      <w:r w:rsidR="00224F27" w:rsidRPr="00F17315">
        <w:rPr>
          <w:rFonts w:cstheme="minorHAnsi"/>
          <w:sz w:val="24"/>
          <w:szCs w:val="24"/>
        </w:rPr>
        <w:t>2007;</w:t>
      </w:r>
    </w:p>
    <w:p w14:paraId="613C32E4" w14:textId="336A0B39" w:rsidR="005D1E90" w:rsidRPr="00F17315" w:rsidRDefault="00594FDB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XX</w:t>
      </w:r>
      <w:r>
        <w:rPr>
          <w:rFonts w:cstheme="minorHAnsi"/>
          <w:sz w:val="24"/>
          <w:szCs w:val="24"/>
        </w:rPr>
        <w:t>VII</w:t>
      </w:r>
      <w:r w:rsidRPr="00F17315">
        <w:rPr>
          <w:rFonts w:cstheme="minorHAnsi"/>
          <w:sz w:val="24"/>
          <w:szCs w:val="24"/>
        </w:rPr>
        <w:t xml:space="preserve"> </w:t>
      </w:r>
      <w:r w:rsidR="005D1E90" w:rsidRPr="00F17315">
        <w:rPr>
          <w:rFonts w:cstheme="minorHAnsi"/>
          <w:sz w:val="24"/>
          <w:szCs w:val="24"/>
        </w:rPr>
        <w:t xml:space="preserve">- </w:t>
      </w:r>
      <w:r w:rsidR="000F7637">
        <w:rPr>
          <w:rFonts w:cstheme="minorHAnsi"/>
          <w:sz w:val="24"/>
          <w:szCs w:val="24"/>
        </w:rPr>
        <w:t>a a</w:t>
      </w:r>
      <w:r w:rsidR="005D1E90" w:rsidRPr="00F17315">
        <w:rPr>
          <w:rFonts w:cstheme="minorHAnsi"/>
          <w:sz w:val="24"/>
          <w:szCs w:val="24"/>
        </w:rPr>
        <w:t xml:space="preserve">utorização de </w:t>
      </w:r>
      <w:r w:rsidR="000F7637">
        <w:rPr>
          <w:rFonts w:cstheme="minorHAnsi"/>
          <w:sz w:val="24"/>
          <w:szCs w:val="24"/>
        </w:rPr>
        <w:t>d</w:t>
      </w:r>
      <w:r w:rsidR="005D1E90" w:rsidRPr="00F17315">
        <w:rPr>
          <w:rFonts w:cstheme="minorHAnsi"/>
          <w:sz w:val="24"/>
          <w:szCs w:val="24"/>
        </w:rPr>
        <w:t xml:space="preserve">utos e </w:t>
      </w:r>
      <w:r w:rsidR="000F7637">
        <w:rPr>
          <w:rFonts w:cstheme="minorHAnsi"/>
          <w:sz w:val="24"/>
          <w:szCs w:val="24"/>
        </w:rPr>
        <w:t>i</w:t>
      </w:r>
      <w:r w:rsidR="005D1E90" w:rsidRPr="00F17315">
        <w:rPr>
          <w:rFonts w:cstheme="minorHAnsi"/>
          <w:sz w:val="24"/>
          <w:szCs w:val="24"/>
        </w:rPr>
        <w:t xml:space="preserve">nstalações </w:t>
      </w:r>
      <w:r w:rsidR="000F7637">
        <w:rPr>
          <w:rFonts w:cstheme="minorHAnsi"/>
          <w:sz w:val="24"/>
          <w:szCs w:val="24"/>
        </w:rPr>
        <w:t>a</w:t>
      </w:r>
      <w:r w:rsidR="005D1E90" w:rsidRPr="00F17315">
        <w:rPr>
          <w:rFonts w:cstheme="minorHAnsi"/>
          <w:sz w:val="24"/>
          <w:szCs w:val="24"/>
        </w:rPr>
        <w:t>uxiliares</w:t>
      </w:r>
      <w:r w:rsidR="00A242EA" w:rsidRPr="00F17315">
        <w:rPr>
          <w:rFonts w:cstheme="minorHAnsi"/>
          <w:sz w:val="24"/>
          <w:szCs w:val="24"/>
        </w:rPr>
        <w:t>, de que trata a Resolução ANP nº 52</w:t>
      </w:r>
      <w:r w:rsidR="000F7637">
        <w:rPr>
          <w:rFonts w:cstheme="minorHAnsi"/>
          <w:sz w:val="24"/>
          <w:szCs w:val="24"/>
        </w:rPr>
        <w:t>,</w:t>
      </w:r>
      <w:r w:rsidR="002C6526" w:rsidRPr="00F17315">
        <w:rPr>
          <w:rFonts w:cstheme="minorHAnsi"/>
          <w:sz w:val="24"/>
          <w:szCs w:val="24"/>
        </w:rPr>
        <w:t xml:space="preserve"> de </w:t>
      </w:r>
      <w:r w:rsidR="00A242EA" w:rsidRPr="00F17315">
        <w:rPr>
          <w:rFonts w:cstheme="minorHAnsi"/>
          <w:sz w:val="24"/>
          <w:szCs w:val="24"/>
        </w:rPr>
        <w:t>2015;</w:t>
      </w:r>
    </w:p>
    <w:p w14:paraId="72EAD5A0" w14:textId="77777777" w:rsidR="00961B55" w:rsidRDefault="008A2D18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XX</w:t>
      </w:r>
      <w:r w:rsidR="00B42CEC">
        <w:rPr>
          <w:rFonts w:cstheme="minorHAnsi"/>
          <w:sz w:val="24"/>
          <w:szCs w:val="24"/>
        </w:rPr>
        <w:t>X</w:t>
      </w:r>
      <w:r>
        <w:rPr>
          <w:rFonts w:cstheme="minorHAnsi"/>
          <w:sz w:val="24"/>
          <w:szCs w:val="24"/>
        </w:rPr>
        <w:t>VIII</w:t>
      </w:r>
      <w:r w:rsidRPr="00F17315">
        <w:rPr>
          <w:rFonts w:cstheme="minorHAnsi"/>
          <w:sz w:val="24"/>
          <w:szCs w:val="24"/>
        </w:rPr>
        <w:t xml:space="preserve"> </w:t>
      </w:r>
      <w:r w:rsidR="005D1E90" w:rsidRPr="00F17315">
        <w:rPr>
          <w:rFonts w:cstheme="minorHAnsi"/>
          <w:sz w:val="24"/>
          <w:szCs w:val="24"/>
        </w:rPr>
        <w:t xml:space="preserve">- </w:t>
      </w:r>
      <w:r w:rsidR="000F7637">
        <w:rPr>
          <w:rFonts w:cstheme="minorHAnsi"/>
          <w:sz w:val="24"/>
          <w:szCs w:val="24"/>
        </w:rPr>
        <w:t>a a</w:t>
      </w:r>
      <w:r w:rsidR="005D1E90" w:rsidRPr="00F17315">
        <w:rPr>
          <w:rFonts w:cstheme="minorHAnsi"/>
          <w:sz w:val="24"/>
          <w:szCs w:val="24"/>
        </w:rPr>
        <w:t xml:space="preserve">utorização de </w:t>
      </w:r>
      <w:r w:rsidR="000F7637">
        <w:rPr>
          <w:rFonts w:cstheme="minorHAnsi"/>
          <w:sz w:val="24"/>
          <w:szCs w:val="24"/>
        </w:rPr>
        <w:t>t</w:t>
      </w:r>
      <w:r w:rsidR="005D1E90" w:rsidRPr="00F17315">
        <w:rPr>
          <w:rFonts w:cstheme="minorHAnsi"/>
          <w:sz w:val="24"/>
          <w:szCs w:val="24"/>
        </w:rPr>
        <w:t xml:space="preserve">erminais </w:t>
      </w:r>
      <w:r w:rsidR="000F7637">
        <w:rPr>
          <w:rFonts w:cstheme="minorHAnsi"/>
          <w:sz w:val="24"/>
          <w:szCs w:val="24"/>
        </w:rPr>
        <w:t>t</w:t>
      </w:r>
      <w:r w:rsidR="005D1E90" w:rsidRPr="00F17315">
        <w:rPr>
          <w:rFonts w:cstheme="minorHAnsi"/>
          <w:sz w:val="24"/>
          <w:szCs w:val="24"/>
        </w:rPr>
        <w:t xml:space="preserve">errestres e </w:t>
      </w:r>
      <w:r w:rsidR="000F7637">
        <w:rPr>
          <w:rFonts w:cstheme="minorHAnsi"/>
          <w:sz w:val="24"/>
          <w:szCs w:val="24"/>
        </w:rPr>
        <w:t>a</w:t>
      </w:r>
      <w:r w:rsidR="005D1E90" w:rsidRPr="00F17315">
        <w:rPr>
          <w:rFonts w:cstheme="minorHAnsi"/>
          <w:sz w:val="24"/>
          <w:szCs w:val="24"/>
        </w:rPr>
        <w:t>quaviários</w:t>
      </w:r>
      <w:r w:rsidR="00A242EA" w:rsidRPr="00F17315">
        <w:rPr>
          <w:rFonts w:cstheme="minorHAnsi"/>
          <w:sz w:val="24"/>
          <w:szCs w:val="24"/>
        </w:rPr>
        <w:t>, de que trata a Resolução ANP nº 52</w:t>
      </w:r>
      <w:r w:rsidR="000F7637">
        <w:rPr>
          <w:rFonts w:cstheme="minorHAnsi"/>
          <w:sz w:val="24"/>
          <w:szCs w:val="24"/>
        </w:rPr>
        <w:t>,</w:t>
      </w:r>
      <w:r w:rsidR="002C6526" w:rsidRPr="00F17315">
        <w:rPr>
          <w:rFonts w:cstheme="minorHAnsi"/>
          <w:sz w:val="24"/>
          <w:szCs w:val="24"/>
        </w:rPr>
        <w:t xml:space="preserve"> de </w:t>
      </w:r>
      <w:r w:rsidR="00A242EA" w:rsidRPr="00F17315">
        <w:rPr>
          <w:rFonts w:cstheme="minorHAnsi"/>
          <w:sz w:val="24"/>
          <w:szCs w:val="24"/>
        </w:rPr>
        <w:t>2015;</w:t>
      </w:r>
    </w:p>
    <w:p w14:paraId="0CCF49FF" w14:textId="7D925C46" w:rsidR="005D1E90" w:rsidRPr="00F17315" w:rsidRDefault="00B42CEC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XXX</w:t>
      </w:r>
      <w:r w:rsidR="006B121E">
        <w:rPr>
          <w:rFonts w:cstheme="minorHAnsi"/>
          <w:sz w:val="24"/>
          <w:szCs w:val="24"/>
        </w:rPr>
        <w:t>IX</w:t>
      </w:r>
      <w:r w:rsidR="005D1E90" w:rsidRPr="00F17315">
        <w:rPr>
          <w:rFonts w:cstheme="minorHAnsi"/>
          <w:sz w:val="24"/>
          <w:szCs w:val="24"/>
        </w:rPr>
        <w:t xml:space="preserve"> - </w:t>
      </w:r>
      <w:r w:rsidR="000F7637">
        <w:rPr>
          <w:rFonts w:cstheme="minorHAnsi"/>
          <w:sz w:val="24"/>
          <w:szCs w:val="24"/>
        </w:rPr>
        <w:t>a a</w:t>
      </w:r>
      <w:r w:rsidR="005D1E90" w:rsidRPr="00F17315">
        <w:rPr>
          <w:rFonts w:cstheme="minorHAnsi"/>
          <w:sz w:val="24"/>
          <w:szCs w:val="24"/>
        </w:rPr>
        <w:t xml:space="preserve">utorização de </w:t>
      </w:r>
      <w:r w:rsidR="000F7637">
        <w:rPr>
          <w:rFonts w:cstheme="minorHAnsi"/>
          <w:sz w:val="24"/>
          <w:szCs w:val="24"/>
        </w:rPr>
        <w:t>t</w:t>
      </w:r>
      <w:r w:rsidR="005D1E90" w:rsidRPr="00F17315">
        <w:rPr>
          <w:rFonts w:cstheme="minorHAnsi"/>
          <w:sz w:val="24"/>
          <w:szCs w:val="24"/>
        </w:rPr>
        <w:t>erminais de GNL</w:t>
      </w:r>
      <w:r w:rsidR="00A242EA" w:rsidRPr="00F17315">
        <w:rPr>
          <w:rFonts w:cstheme="minorHAnsi"/>
          <w:sz w:val="24"/>
          <w:szCs w:val="24"/>
        </w:rPr>
        <w:t>, de que trata a Resolução ANP nº 52</w:t>
      </w:r>
      <w:r w:rsidR="000F7637">
        <w:rPr>
          <w:rFonts w:cstheme="minorHAnsi"/>
          <w:sz w:val="24"/>
          <w:szCs w:val="24"/>
        </w:rPr>
        <w:t>,</w:t>
      </w:r>
      <w:r w:rsidR="002C6526" w:rsidRPr="00F17315">
        <w:rPr>
          <w:rFonts w:cstheme="minorHAnsi"/>
          <w:sz w:val="24"/>
          <w:szCs w:val="24"/>
        </w:rPr>
        <w:t xml:space="preserve"> de </w:t>
      </w:r>
      <w:r w:rsidR="00A242EA" w:rsidRPr="00F17315">
        <w:rPr>
          <w:rFonts w:cstheme="minorHAnsi"/>
          <w:sz w:val="24"/>
          <w:szCs w:val="24"/>
        </w:rPr>
        <w:t>2015;</w:t>
      </w:r>
    </w:p>
    <w:p w14:paraId="07566800" w14:textId="5E02F22C" w:rsidR="005D1E90" w:rsidRPr="00F17315" w:rsidRDefault="002E2655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XL</w:t>
      </w:r>
      <w:r w:rsidR="00455043" w:rsidRPr="00F17315">
        <w:rPr>
          <w:rFonts w:cstheme="minorHAnsi"/>
          <w:sz w:val="24"/>
          <w:szCs w:val="24"/>
        </w:rPr>
        <w:t xml:space="preserve"> </w:t>
      </w:r>
      <w:r w:rsidR="005D1E90" w:rsidRPr="00F17315">
        <w:rPr>
          <w:rFonts w:cstheme="minorHAnsi"/>
          <w:sz w:val="24"/>
          <w:szCs w:val="24"/>
        </w:rPr>
        <w:t xml:space="preserve">- </w:t>
      </w:r>
      <w:r w:rsidR="000F7637">
        <w:rPr>
          <w:rFonts w:cstheme="minorHAnsi"/>
          <w:sz w:val="24"/>
          <w:szCs w:val="24"/>
        </w:rPr>
        <w:t>a a</w:t>
      </w:r>
      <w:r w:rsidR="005D1E90" w:rsidRPr="00F17315">
        <w:rPr>
          <w:rFonts w:cstheme="minorHAnsi"/>
          <w:sz w:val="24"/>
          <w:szCs w:val="24"/>
        </w:rPr>
        <w:t xml:space="preserve">utorização de </w:t>
      </w:r>
      <w:r w:rsidR="000F7637">
        <w:rPr>
          <w:rFonts w:cstheme="minorHAnsi"/>
          <w:sz w:val="24"/>
          <w:szCs w:val="24"/>
        </w:rPr>
        <w:t>u</w:t>
      </w:r>
      <w:r w:rsidR="005D1E90" w:rsidRPr="00F17315">
        <w:rPr>
          <w:rFonts w:cstheme="minorHAnsi"/>
          <w:sz w:val="24"/>
          <w:szCs w:val="24"/>
        </w:rPr>
        <w:t xml:space="preserve">nidades de </w:t>
      </w:r>
      <w:r w:rsidR="000F7637">
        <w:rPr>
          <w:rFonts w:cstheme="minorHAnsi"/>
          <w:sz w:val="24"/>
          <w:szCs w:val="24"/>
        </w:rPr>
        <w:t>l</w:t>
      </w:r>
      <w:r w:rsidR="005D1E90" w:rsidRPr="00F17315">
        <w:rPr>
          <w:rFonts w:cstheme="minorHAnsi"/>
          <w:sz w:val="24"/>
          <w:szCs w:val="24"/>
        </w:rPr>
        <w:t xml:space="preserve">iquefação de </w:t>
      </w:r>
      <w:r w:rsidR="000F7637">
        <w:rPr>
          <w:rFonts w:cstheme="minorHAnsi"/>
          <w:sz w:val="24"/>
          <w:szCs w:val="24"/>
        </w:rPr>
        <w:t>g</w:t>
      </w:r>
      <w:r w:rsidR="005D1E90" w:rsidRPr="00F17315">
        <w:rPr>
          <w:rFonts w:cstheme="minorHAnsi"/>
          <w:sz w:val="24"/>
          <w:szCs w:val="24"/>
        </w:rPr>
        <w:t xml:space="preserve">ás </w:t>
      </w:r>
      <w:r w:rsidR="000F7637">
        <w:rPr>
          <w:rFonts w:cstheme="minorHAnsi"/>
          <w:sz w:val="24"/>
          <w:szCs w:val="24"/>
        </w:rPr>
        <w:t>n</w:t>
      </w:r>
      <w:r w:rsidR="005D1E90" w:rsidRPr="00F17315">
        <w:rPr>
          <w:rFonts w:cstheme="minorHAnsi"/>
          <w:sz w:val="24"/>
          <w:szCs w:val="24"/>
        </w:rPr>
        <w:t>atural</w:t>
      </w:r>
      <w:r w:rsidR="00CA2ED5" w:rsidRPr="00F17315">
        <w:rPr>
          <w:rFonts w:cstheme="minorHAnsi"/>
          <w:sz w:val="24"/>
          <w:szCs w:val="24"/>
        </w:rPr>
        <w:t>, de que trata a Resolução ANP nº 52</w:t>
      </w:r>
      <w:r w:rsidR="000F7637">
        <w:rPr>
          <w:rFonts w:cstheme="minorHAnsi"/>
          <w:sz w:val="24"/>
          <w:szCs w:val="24"/>
        </w:rPr>
        <w:t>,</w:t>
      </w:r>
      <w:r w:rsidR="002C6526" w:rsidRPr="00F17315">
        <w:rPr>
          <w:rFonts w:cstheme="minorHAnsi"/>
          <w:sz w:val="24"/>
          <w:szCs w:val="24"/>
        </w:rPr>
        <w:t xml:space="preserve"> de </w:t>
      </w:r>
      <w:r w:rsidR="00CA2ED5" w:rsidRPr="00F17315">
        <w:rPr>
          <w:rFonts w:cstheme="minorHAnsi"/>
          <w:sz w:val="24"/>
          <w:szCs w:val="24"/>
        </w:rPr>
        <w:t>2015;</w:t>
      </w:r>
    </w:p>
    <w:p w14:paraId="18E0697F" w14:textId="32117633" w:rsidR="005D1E90" w:rsidRPr="00F17315" w:rsidRDefault="005D1E90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 xml:space="preserve">XLI - </w:t>
      </w:r>
      <w:r w:rsidR="000F7637">
        <w:rPr>
          <w:rFonts w:cstheme="minorHAnsi"/>
          <w:sz w:val="24"/>
          <w:szCs w:val="24"/>
        </w:rPr>
        <w:t>a a</w:t>
      </w:r>
      <w:r w:rsidRPr="00F17315">
        <w:rPr>
          <w:rFonts w:cstheme="minorHAnsi"/>
          <w:sz w:val="24"/>
          <w:szCs w:val="24"/>
        </w:rPr>
        <w:t xml:space="preserve">utorização de </w:t>
      </w:r>
      <w:r w:rsidR="000F7637">
        <w:rPr>
          <w:rFonts w:cstheme="minorHAnsi"/>
          <w:sz w:val="24"/>
          <w:szCs w:val="24"/>
        </w:rPr>
        <w:t>u</w:t>
      </w:r>
      <w:r w:rsidRPr="00F17315">
        <w:rPr>
          <w:rFonts w:cstheme="minorHAnsi"/>
          <w:sz w:val="24"/>
          <w:szCs w:val="24"/>
        </w:rPr>
        <w:t xml:space="preserve">nidades de </w:t>
      </w:r>
      <w:r w:rsidR="000F7637">
        <w:rPr>
          <w:rFonts w:cstheme="minorHAnsi"/>
          <w:sz w:val="24"/>
          <w:szCs w:val="24"/>
        </w:rPr>
        <w:t>r</w:t>
      </w:r>
      <w:r w:rsidRPr="00F17315">
        <w:rPr>
          <w:rFonts w:cstheme="minorHAnsi"/>
          <w:sz w:val="24"/>
          <w:szCs w:val="24"/>
        </w:rPr>
        <w:t>egaseificação de GNL</w:t>
      </w:r>
      <w:r w:rsidR="00CA2ED5" w:rsidRPr="00F17315">
        <w:rPr>
          <w:rFonts w:cstheme="minorHAnsi"/>
          <w:sz w:val="24"/>
          <w:szCs w:val="24"/>
        </w:rPr>
        <w:t>, de que trata a Resolução ANP nº 52</w:t>
      </w:r>
      <w:r w:rsidR="000F7637">
        <w:rPr>
          <w:rFonts w:cstheme="minorHAnsi"/>
          <w:sz w:val="24"/>
          <w:szCs w:val="24"/>
        </w:rPr>
        <w:t>,</w:t>
      </w:r>
      <w:r w:rsidR="002C6526" w:rsidRPr="00F17315">
        <w:rPr>
          <w:rFonts w:cstheme="minorHAnsi"/>
          <w:sz w:val="24"/>
          <w:szCs w:val="24"/>
        </w:rPr>
        <w:t xml:space="preserve"> de </w:t>
      </w:r>
      <w:r w:rsidR="00CA2ED5" w:rsidRPr="00F17315">
        <w:rPr>
          <w:rFonts w:cstheme="minorHAnsi"/>
          <w:sz w:val="24"/>
          <w:szCs w:val="24"/>
        </w:rPr>
        <w:t>2015;</w:t>
      </w:r>
    </w:p>
    <w:p w14:paraId="743BE807" w14:textId="62F051CD" w:rsidR="005D1E90" w:rsidRPr="00F17315" w:rsidRDefault="00594FDB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XLI</w:t>
      </w:r>
      <w:r>
        <w:rPr>
          <w:rFonts w:cstheme="minorHAnsi"/>
          <w:sz w:val="24"/>
          <w:szCs w:val="24"/>
        </w:rPr>
        <w:t>I</w:t>
      </w:r>
      <w:r w:rsidRPr="00F17315">
        <w:rPr>
          <w:rFonts w:cstheme="minorHAnsi"/>
          <w:sz w:val="24"/>
          <w:szCs w:val="24"/>
        </w:rPr>
        <w:t xml:space="preserve"> </w:t>
      </w:r>
      <w:r w:rsidR="00F17315">
        <w:rPr>
          <w:rFonts w:cstheme="minorHAnsi"/>
          <w:sz w:val="24"/>
          <w:szCs w:val="24"/>
        </w:rPr>
        <w:t>-</w:t>
      </w:r>
      <w:r w:rsidR="00F17315" w:rsidRPr="00F17315">
        <w:rPr>
          <w:rFonts w:cstheme="minorHAnsi"/>
          <w:sz w:val="24"/>
          <w:szCs w:val="24"/>
        </w:rPr>
        <w:t xml:space="preserve"> </w:t>
      </w:r>
      <w:r w:rsidR="000F7637">
        <w:rPr>
          <w:rFonts w:cstheme="minorHAnsi"/>
          <w:sz w:val="24"/>
          <w:szCs w:val="24"/>
        </w:rPr>
        <w:t>a</w:t>
      </w:r>
      <w:r w:rsidR="00F17315">
        <w:rPr>
          <w:rFonts w:cstheme="minorHAnsi"/>
          <w:sz w:val="24"/>
          <w:szCs w:val="24"/>
        </w:rPr>
        <w:t xml:space="preserve"> a</w:t>
      </w:r>
      <w:r w:rsidR="005D1E90" w:rsidRPr="00F17315">
        <w:rPr>
          <w:rFonts w:cstheme="minorHAnsi"/>
          <w:sz w:val="24"/>
          <w:szCs w:val="24"/>
        </w:rPr>
        <w:t xml:space="preserve">provação do </w:t>
      </w:r>
      <w:r w:rsidR="000F7637">
        <w:rPr>
          <w:rFonts w:cstheme="minorHAnsi"/>
          <w:sz w:val="24"/>
          <w:szCs w:val="24"/>
        </w:rPr>
        <w:t>s</w:t>
      </w:r>
      <w:r w:rsidR="005D1E90" w:rsidRPr="00F17315">
        <w:rPr>
          <w:rFonts w:cstheme="minorHAnsi"/>
          <w:sz w:val="24"/>
          <w:szCs w:val="24"/>
        </w:rPr>
        <w:t xml:space="preserve">istema de </w:t>
      </w:r>
      <w:r w:rsidR="000F7637">
        <w:rPr>
          <w:rFonts w:cstheme="minorHAnsi"/>
          <w:sz w:val="24"/>
          <w:szCs w:val="24"/>
        </w:rPr>
        <w:t>m</w:t>
      </w:r>
      <w:r w:rsidR="005D1E90" w:rsidRPr="00F17315">
        <w:rPr>
          <w:rFonts w:cstheme="minorHAnsi"/>
          <w:sz w:val="24"/>
          <w:szCs w:val="24"/>
        </w:rPr>
        <w:t xml:space="preserve">edição de </w:t>
      </w:r>
      <w:r w:rsidR="000F7637">
        <w:rPr>
          <w:rFonts w:cstheme="minorHAnsi"/>
          <w:sz w:val="24"/>
          <w:szCs w:val="24"/>
        </w:rPr>
        <w:t>t</w:t>
      </w:r>
      <w:r w:rsidR="005D1E90" w:rsidRPr="00F17315">
        <w:rPr>
          <w:rFonts w:cstheme="minorHAnsi"/>
          <w:sz w:val="24"/>
          <w:szCs w:val="24"/>
        </w:rPr>
        <w:t xml:space="preserve">ransferência de </w:t>
      </w:r>
      <w:r w:rsidR="000F7637">
        <w:rPr>
          <w:rFonts w:cstheme="minorHAnsi"/>
          <w:sz w:val="24"/>
          <w:szCs w:val="24"/>
        </w:rPr>
        <w:t>c</w:t>
      </w:r>
      <w:r w:rsidR="005D1E90" w:rsidRPr="00F17315">
        <w:rPr>
          <w:rFonts w:cstheme="minorHAnsi"/>
          <w:sz w:val="24"/>
          <w:szCs w:val="24"/>
        </w:rPr>
        <w:t xml:space="preserve">ustódia de </w:t>
      </w:r>
      <w:r w:rsidR="000F7637">
        <w:rPr>
          <w:rFonts w:cstheme="minorHAnsi"/>
          <w:sz w:val="24"/>
          <w:szCs w:val="24"/>
        </w:rPr>
        <w:t>p</w:t>
      </w:r>
      <w:r w:rsidR="005D1E90" w:rsidRPr="00F17315">
        <w:rPr>
          <w:rFonts w:cstheme="minorHAnsi"/>
          <w:sz w:val="24"/>
          <w:szCs w:val="24"/>
        </w:rPr>
        <w:t xml:space="preserve">etróleo e </w:t>
      </w:r>
      <w:r w:rsidR="000F7637">
        <w:rPr>
          <w:rFonts w:cstheme="minorHAnsi"/>
          <w:sz w:val="24"/>
          <w:szCs w:val="24"/>
        </w:rPr>
        <w:t>g</w:t>
      </w:r>
      <w:r w:rsidR="005D1E90" w:rsidRPr="00F17315">
        <w:rPr>
          <w:rFonts w:cstheme="minorHAnsi"/>
          <w:sz w:val="24"/>
          <w:szCs w:val="24"/>
        </w:rPr>
        <w:t xml:space="preserve">ás </w:t>
      </w:r>
      <w:r w:rsidR="000F7637">
        <w:rPr>
          <w:rFonts w:cstheme="minorHAnsi"/>
          <w:sz w:val="24"/>
          <w:szCs w:val="24"/>
        </w:rPr>
        <w:t>n</w:t>
      </w:r>
      <w:r w:rsidR="005D1E90" w:rsidRPr="00F17315">
        <w:rPr>
          <w:rFonts w:cstheme="minorHAnsi"/>
          <w:sz w:val="24"/>
          <w:szCs w:val="24"/>
        </w:rPr>
        <w:t>atural</w:t>
      </w:r>
      <w:r w:rsidR="004343D8" w:rsidRPr="00F17315">
        <w:rPr>
          <w:rFonts w:cstheme="minorHAnsi"/>
          <w:sz w:val="24"/>
          <w:szCs w:val="24"/>
        </w:rPr>
        <w:t xml:space="preserve">, de </w:t>
      </w:r>
      <w:r w:rsidR="008C38C4" w:rsidRPr="00F17315">
        <w:rPr>
          <w:rFonts w:cstheme="minorHAnsi"/>
          <w:sz w:val="24"/>
          <w:szCs w:val="24"/>
        </w:rPr>
        <w:t>q</w:t>
      </w:r>
      <w:r w:rsidR="004343D8" w:rsidRPr="00F17315">
        <w:rPr>
          <w:rFonts w:cstheme="minorHAnsi"/>
          <w:sz w:val="24"/>
          <w:szCs w:val="24"/>
        </w:rPr>
        <w:t>ue trata a Resolução Conjunta ANP/INMETRO n</w:t>
      </w:r>
      <w:r w:rsidR="000F7637">
        <w:rPr>
          <w:rFonts w:cstheme="minorHAnsi"/>
          <w:sz w:val="24"/>
          <w:szCs w:val="24"/>
        </w:rPr>
        <w:t>º</w:t>
      </w:r>
      <w:r w:rsidR="004343D8" w:rsidRPr="00F17315">
        <w:rPr>
          <w:rFonts w:cstheme="minorHAnsi"/>
          <w:sz w:val="24"/>
          <w:szCs w:val="24"/>
        </w:rPr>
        <w:t xml:space="preserve"> 1</w:t>
      </w:r>
      <w:r w:rsidR="000F7637">
        <w:rPr>
          <w:rFonts w:cstheme="minorHAnsi"/>
          <w:sz w:val="24"/>
          <w:szCs w:val="24"/>
        </w:rPr>
        <w:t xml:space="preserve">, </w:t>
      </w:r>
      <w:r w:rsidR="000B4045">
        <w:rPr>
          <w:rFonts w:cstheme="minorHAnsi"/>
          <w:sz w:val="24"/>
          <w:szCs w:val="24"/>
        </w:rPr>
        <w:t>de</w:t>
      </w:r>
      <w:r w:rsidR="00612166">
        <w:rPr>
          <w:rFonts w:cstheme="minorHAnsi"/>
          <w:sz w:val="24"/>
          <w:szCs w:val="24"/>
        </w:rPr>
        <w:t xml:space="preserve"> 10 de junho</w:t>
      </w:r>
      <w:r w:rsidR="002C6526" w:rsidRPr="00F17315">
        <w:rPr>
          <w:rFonts w:cstheme="minorHAnsi"/>
          <w:sz w:val="24"/>
          <w:szCs w:val="24"/>
        </w:rPr>
        <w:t xml:space="preserve"> de </w:t>
      </w:r>
      <w:r w:rsidR="004343D8" w:rsidRPr="00F17315">
        <w:rPr>
          <w:rFonts w:cstheme="minorHAnsi"/>
          <w:sz w:val="24"/>
          <w:szCs w:val="24"/>
        </w:rPr>
        <w:t>2013;</w:t>
      </w:r>
    </w:p>
    <w:p w14:paraId="39414BE8" w14:textId="457A4CD9" w:rsidR="005D1E90" w:rsidRPr="00F17315" w:rsidRDefault="00EF2A2F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XL</w:t>
      </w:r>
      <w:r>
        <w:rPr>
          <w:rFonts w:cstheme="minorHAnsi"/>
          <w:sz w:val="24"/>
          <w:szCs w:val="24"/>
        </w:rPr>
        <w:t>IIII</w:t>
      </w:r>
      <w:r w:rsidRPr="00F17315">
        <w:rPr>
          <w:rFonts w:cstheme="minorHAnsi"/>
          <w:sz w:val="24"/>
          <w:szCs w:val="24"/>
        </w:rPr>
        <w:t xml:space="preserve"> </w:t>
      </w:r>
      <w:r w:rsidR="005D1E90" w:rsidRPr="00F17315">
        <w:rPr>
          <w:rFonts w:cstheme="minorHAnsi"/>
          <w:sz w:val="24"/>
          <w:szCs w:val="24"/>
        </w:rPr>
        <w:t xml:space="preserve">- </w:t>
      </w:r>
      <w:r w:rsidR="000F7637">
        <w:rPr>
          <w:rFonts w:cstheme="minorHAnsi"/>
          <w:sz w:val="24"/>
          <w:szCs w:val="24"/>
        </w:rPr>
        <w:t>o r</w:t>
      </w:r>
      <w:r w:rsidR="005D1E90" w:rsidRPr="00F17315">
        <w:rPr>
          <w:rFonts w:cstheme="minorHAnsi"/>
          <w:sz w:val="24"/>
          <w:szCs w:val="24"/>
        </w:rPr>
        <w:t xml:space="preserve">egistro de </w:t>
      </w:r>
      <w:r w:rsidR="000F7637">
        <w:rPr>
          <w:rFonts w:cstheme="minorHAnsi"/>
          <w:sz w:val="24"/>
          <w:szCs w:val="24"/>
        </w:rPr>
        <w:t>d</w:t>
      </w:r>
      <w:r w:rsidR="005D1E90" w:rsidRPr="00F17315">
        <w:rPr>
          <w:rFonts w:cstheme="minorHAnsi"/>
          <w:sz w:val="24"/>
          <w:szCs w:val="24"/>
        </w:rPr>
        <w:t xml:space="preserve">utos e </w:t>
      </w:r>
      <w:r w:rsidR="000F7637">
        <w:rPr>
          <w:rFonts w:cstheme="minorHAnsi"/>
          <w:sz w:val="24"/>
          <w:szCs w:val="24"/>
        </w:rPr>
        <w:t>t</w:t>
      </w:r>
      <w:r w:rsidR="005D1E90" w:rsidRPr="00F17315">
        <w:rPr>
          <w:rFonts w:cstheme="minorHAnsi"/>
          <w:sz w:val="24"/>
          <w:szCs w:val="24"/>
        </w:rPr>
        <w:t xml:space="preserve">erminais que movimentam </w:t>
      </w:r>
      <w:r w:rsidR="000F7637">
        <w:rPr>
          <w:rFonts w:cstheme="minorHAnsi"/>
          <w:sz w:val="24"/>
          <w:szCs w:val="24"/>
        </w:rPr>
        <w:t>m</w:t>
      </w:r>
      <w:r w:rsidR="005D1E90" w:rsidRPr="00F17315">
        <w:rPr>
          <w:rFonts w:cstheme="minorHAnsi"/>
          <w:sz w:val="24"/>
          <w:szCs w:val="24"/>
        </w:rPr>
        <w:t>etanol</w:t>
      </w:r>
      <w:r w:rsidR="008C38C4" w:rsidRPr="00F17315">
        <w:rPr>
          <w:rFonts w:cstheme="minorHAnsi"/>
          <w:sz w:val="24"/>
          <w:szCs w:val="24"/>
        </w:rPr>
        <w:t xml:space="preserve">, de que trata a Resolução ANP nº </w:t>
      </w:r>
      <w:r w:rsidR="00042F9D" w:rsidRPr="00F17315">
        <w:rPr>
          <w:rFonts w:cstheme="minorHAnsi"/>
          <w:sz w:val="24"/>
          <w:szCs w:val="24"/>
        </w:rPr>
        <w:t>697</w:t>
      </w:r>
      <w:r w:rsidR="000F7637">
        <w:rPr>
          <w:rFonts w:cstheme="minorHAnsi"/>
          <w:sz w:val="24"/>
          <w:szCs w:val="24"/>
        </w:rPr>
        <w:t>,</w:t>
      </w:r>
      <w:r w:rsidR="00E87004" w:rsidRPr="00F17315">
        <w:rPr>
          <w:rFonts w:cstheme="minorHAnsi"/>
          <w:sz w:val="24"/>
          <w:szCs w:val="24"/>
        </w:rPr>
        <w:t xml:space="preserve"> de 31 de agosto de </w:t>
      </w:r>
      <w:r w:rsidR="008C38C4" w:rsidRPr="00F17315">
        <w:rPr>
          <w:rFonts w:cstheme="minorHAnsi"/>
          <w:sz w:val="24"/>
          <w:szCs w:val="24"/>
        </w:rPr>
        <w:t>201</w:t>
      </w:r>
      <w:r w:rsidR="00042F9D" w:rsidRPr="00F17315">
        <w:rPr>
          <w:rFonts w:cstheme="minorHAnsi"/>
          <w:sz w:val="24"/>
          <w:szCs w:val="24"/>
        </w:rPr>
        <w:t>7</w:t>
      </w:r>
      <w:r w:rsidR="008C38C4" w:rsidRPr="00F17315">
        <w:rPr>
          <w:rFonts w:cstheme="minorHAnsi"/>
          <w:sz w:val="24"/>
          <w:szCs w:val="24"/>
        </w:rPr>
        <w:t>;</w:t>
      </w:r>
    </w:p>
    <w:p w14:paraId="1909C466" w14:textId="699BF96A" w:rsidR="005D1E90" w:rsidRPr="00F17315" w:rsidRDefault="005D1E90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XL</w:t>
      </w:r>
      <w:r w:rsidR="00EF2A2F">
        <w:rPr>
          <w:rFonts w:cstheme="minorHAnsi"/>
          <w:sz w:val="24"/>
          <w:szCs w:val="24"/>
        </w:rPr>
        <w:t>I</w:t>
      </w:r>
      <w:r w:rsidRPr="00F17315">
        <w:rPr>
          <w:rFonts w:cstheme="minorHAnsi"/>
          <w:sz w:val="24"/>
          <w:szCs w:val="24"/>
        </w:rPr>
        <w:t xml:space="preserve">V - </w:t>
      </w:r>
      <w:r w:rsidR="000F7637">
        <w:rPr>
          <w:rFonts w:cstheme="minorHAnsi"/>
          <w:sz w:val="24"/>
          <w:szCs w:val="24"/>
        </w:rPr>
        <w:t>a d</w:t>
      </w:r>
      <w:r w:rsidRPr="00F17315">
        <w:rPr>
          <w:rFonts w:cstheme="minorHAnsi"/>
          <w:sz w:val="24"/>
          <w:szCs w:val="24"/>
        </w:rPr>
        <w:t xml:space="preserve">eclaração de </w:t>
      </w:r>
      <w:r w:rsidR="000F7637">
        <w:rPr>
          <w:rFonts w:cstheme="minorHAnsi"/>
          <w:sz w:val="24"/>
          <w:szCs w:val="24"/>
        </w:rPr>
        <w:t>u</w:t>
      </w:r>
      <w:r w:rsidRPr="00F17315">
        <w:rPr>
          <w:rFonts w:cstheme="minorHAnsi"/>
          <w:sz w:val="24"/>
          <w:szCs w:val="24"/>
        </w:rPr>
        <w:t xml:space="preserve">tilidade </w:t>
      </w:r>
      <w:r w:rsidR="000F7637">
        <w:rPr>
          <w:rFonts w:cstheme="minorHAnsi"/>
          <w:sz w:val="24"/>
          <w:szCs w:val="24"/>
        </w:rPr>
        <w:t>p</w:t>
      </w:r>
      <w:r w:rsidRPr="00F17315">
        <w:rPr>
          <w:rFonts w:cstheme="minorHAnsi"/>
          <w:sz w:val="24"/>
          <w:szCs w:val="24"/>
        </w:rPr>
        <w:t>ública das áreas necessárias à implantação de gasodutos e instrução de processo com vistas à declaração de utilidade pública das áreas necessárias a construção de dutos e de terminais</w:t>
      </w:r>
      <w:r w:rsidR="00042F9D" w:rsidRPr="00F17315">
        <w:rPr>
          <w:rFonts w:cstheme="minorHAnsi"/>
          <w:sz w:val="24"/>
          <w:szCs w:val="24"/>
        </w:rPr>
        <w:t>, de que trata a Resolução ANP nº 44</w:t>
      </w:r>
      <w:r w:rsidR="00C70986" w:rsidRPr="00F17315">
        <w:rPr>
          <w:rFonts w:cstheme="minorHAnsi"/>
          <w:sz w:val="24"/>
          <w:szCs w:val="24"/>
        </w:rPr>
        <w:t xml:space="preserve"> de 18 de agosto de </w:t>
      </w:r>
      <w:r w:rsidR="00042F9D" w:rsidRPr="00F17315">
        <w:rPr>
          <w:rFonts w:cstheme="minorHAnsi"/>
          <w:sz w:val="24"/>
          <w:szCs w:val="24"/>
        </w:rPr>
        <w:t>2011;</w:t>
      </w:r>
    </w:p>
    <w:p w14:paraId="26C02A9D" w14:textId="7FE2EA7C" w:rsidR="005D1E90" w:rsidRPr="00F17315" w:rsidRDefault="005D1E90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 xml:space="preserve">XLV - </w:t>
      </w:r>
      <w:r w:rsidR="000F7637">
        <w:rPr>
          <w:rFonts w:cstheme="minorHAnsi"/>
          <w:sz w:val="24"/>
          <w:szCs w:val="24"/>
        </w:rPr>
        <w:t>a a</w:t>
      </w:r>
      <w:r w:rsidRPr="00F17315">
        <w:rPr>
          <w:rFonts w:cstheme="minorHAnsi"/>
          <w:sz w:val="24"/>
          <w:szCs w:val="24"/>
        </w:rPr>
        <w:t xml:space="preserve">utorização para a prática de atividade de </w:t>
      </w:r>
      <w:r w:rsidR="000F7637">
        <w:rPr>
          <w:rFonts w:cstheme="minorHAnsi"/>
          <w:sz w:val="24"/>
          <w:szCs w:val="24"/>
        </w:rPr>
        <w:t>c</w:t>
      </w:r>
      <w:r w:rsidRPr="00F17315">
        <w:rPr>
          <w:rFonts w:cstheme="minorHAnsi"/>
          <w:sz w:val="24"/>
          <w:szCs w:val="24"/>
        </w:rPr>
        <w:t>arregamento de gás natural, dentro da esfera de competência da União</w:t>
      </w:r>
      <w:r w:rsidR="009A1838" w:rsidRPr="00F17315">
        <w:rPr>
          <w:rFonts w:cstheme="minorHAnsi"/>
          <w:sz w:val="24"/>
          <w:szCs w:val="24"/>
        </w:rPr>
        <w:t>, de que trata a Resolução ANP nº 51</w:t>
      </w:r>
      <w:r w:rsidR="000F7637">
        <w:rPr>
          <w:rFonts w:cstheme="minorHAnsi"/>
          <w:sz w:val="24"/>
          <w:szCs w:val="24"/>
        </w:rPr>
        <w:t>,</w:t>
      </w:r>
      <w:r w:rsidR="006B4EEC" w:rsidRPr="00F17315">
        <w:rPr>
          <w:rFonts w:cstheme="minorHAnsi"/>
          <w:sz w:val="24"/>
          <w:szCs w:val="24"/>
        </w:rPr>
        <w:t xml:space="preserve"> de 26 de dezembro de </w:t>
      </w:r>
      <w:r w:rsidR="009A1838" w:rsidRPr="00F17315">
        <w:rPr>
          <w:rFonts w:cstheme="minorHAnsi"/>
          <w:sz w:val="24"/>
          <w:szCs w:val="24"/>
        </w:rPr>
        <w:t>2013;</w:t>
      </w:r>
    </w:p>
    <w:p w14:paraId="67C8EB78" w14:textId="3F4A8617" w:rsidR="004D21E1" w:rsidRDefault="005D1E90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 xml:space="preserve">XLVI - </w:t>
      </w:r>
      <w:r w:rsidR="000F7637">
        <w:rPr>
          <w:rFonts w:cstheme="minorHAnsi"/>
          <w:sz w:val="24"/>
          <w:szCs w:val="24"/>
        </w:rPr>
        <w:t>a a</w:t>
      </w:r>
      <w:r w:rsidRPr="00F17315">
        <w:rPr>
          <w:rFonts w:cstheme="minorHAnsi"/>
          <w:sz w:val="24"/>
          <w:szCs w:val="24"/>
        </w:rPr>
        <w:t>utorização da prática da atividade de comercialização de gás natural, dentro da esfera de competência da União</w:t>
      </w:r>
      <w:r w:rsidR="004D21E1">
        <w:rPr>
          <w:rFonts w:cstheme="minorHAnsi"/>
          <w:sz w:val="24"/>
          <w:szCs w:val="24"/>
        </w:rPr>
        <w:t xml:space="preserve"> e</w:t>
      </w:r>
      <w:r w:rsidR="004D21E1" w:rsidRPr="00F17315">
        <w:rPr>
          <w:rFonts w:cstheme="minorHAnsi"/>
          <w:sz w:val="24"/>
          <w:szCs w:val="24"/>
        </w:rPr>
        <w:t xml:space="preserve"> </w:t>
      </w:r>
      <w:r w:rsidR="000F7637">
        <w:rPr>
          <w:rFonts w:cstheme="minorHAnsi"/>
          <w:sz w:val="24"/>
          <w:szCs w:val="24"/>
        </w:rPr>
        <w:t>o r</w:t>
      </w:r>
      <w:r w:rsidRPr="00F17315">
        <w:rPr>
          <w:rFonts w:cstheme="minorHAnsi"/>
          <w:sz w:val="24"/>
          <w:szCs w:val="24"/>
        </w:rPr>
        <w:t>egistro de agente vendedor, previsto</w:t>
      </w:r>
      <w:r w:rsidR="0066690D">
        <w:rPr>
          <w:rFonts w:cstheme="minorHAnsi"/>
          <w:sz w:val="24"/>
          <w:szCs w:val="24"/>
        </w:rPr>
        <w:t>s</w:t>
      </w:r>
      <w:r w:rsidRPr="00F17315">
        <w:rPr>
          <w:rFonts w:cstheme="minorHAnsi"/>
          <w:sz w:val="24"/>
          <w:szCs w:val="24"/>
        </w:rPr>
        <w:t xml:space="preserve"> no Decreto nº 7.382, de 2 de dezembro de 2010</w:t>
      </w:r>
      <w:r w:rsidR="004D21E1">
        <w:rPr>
          <w:rFonts w:cstheme="minorHAnsi"/>
          <w:sz w:val="24"/>
          <w:szCs w:val="24"/>
        </w:rPr>
        <w:t>;</w:t>
      </w:r>
      <w:r w:rsidRPr="00F17315">
        <w:rPr>
          <w:rFonts w:cstheme="minorHAnsi"/>
          <w:sz w:val="24"/>
          <w:szCs w:val="24"/>
        </w:rPr>
        <w:t xml:space="preserve"> </w:t>
      </w:r>
    </w:p>
    <w:p w14:paraId="352F8D4C" w14:textId="290701B0" w:rsidR="005D1E90" w:rsidRPr="00F17315" w:rsidRDefault="004D21E1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XLVI</w:t>
      </w:r>
      <w:r w:rsidR="001C69B2">
        <w:rPr>
          <w:rFonts w:cstheme="minorHAnsi"/>
          <w:sz w:val="24"/>
          <w:szCs w:val="24"/>
        </w:rPr>
        <w:t>I</w:t>
      </w:r>
      <w:r w:rsidR="004B3CC0">
        <w:rPr>
          <w:rFonts w:cstheme="minorHAnsi"/>
          <w:sz w:val="24"/>
          <w:szCs w:val="24"/>
        </w:rPr>
        <w:t xml:space="preserve"> - </w:t>
      </w:r>
      <w:r w:rsidR="000F7637">
        <w:rPr>
          <w:rFonts w:cstheme="minorHAnsi"/>
          <w:sz w:val="24"/>
          <w:szCs w:val="24"/>
        </w:rPr>
        <w:t>o r</w:t>
      </w:r>
      <w:r w:rsidR="005D1E90" w:rsidRPr="00F17315">
        <w:rPr>
          <w:rFonts w:cstheme="minorHAnsi"/>
          <w:sz w:val="24"/>
          <w:szCs w:val="24"/>
        </w:rPr>
        <w:t>egistro de contratos de compra e venda de gás natural</w:t>
      </w:r>
      <w:r w:rsidR="00E12A74" w:rsidRPr="00F17315">
        <w:rPr>
          <w:rFonts w:cstheme="minorHAnsi"/>
          <w:sz w:val="24"/>
          <w:szCs w:val="24"/>
        </w:rPr>
        <w:t>,</w:t>
      </w:r>
      <w:r w:rsidR="00E75AE4" w:rsidRPr="00F17315">
        <w:rPr>
          <w:rFonts w:cstheme="minorHAnsi"/>
          <w:sz w:val="24"/>
          <w:szCs w:val="24"/>
        </w:rPr>
        <w:t xml:space="preserve"> de que trata a Resolução ANP nº 5</w:t>
      </w:r>
      <w:r w:rsidR="00A30271" w:rsidRPr="00F17315">
        <w:rPr>
          <w:rFonts w:cstheme="minorHAnsi"/>
          <w:sz w:val="24"/>
          <w:szCs w:val="24"/>
        </w:rPr>
        <w:t>2</w:t>
      </w:r>
      <w:r w:rsidR="000F7637">
        <w:rPr>
          <w:rFonts w:cstheme="minorHAnsi"/>
          <w:sz w:val="24"/>
          <w:szCs w:val="24"/>
        </w:rPr>
        <w:t>,</w:t>
      </w:r>
      <w:r w:rsidR="00A83571" w:rsidRPr="00F17315">
        <w:rPr>
          <w:rFonts w:cstheme="minorHAnsi"/>
          <w:sz w:val="24"/>
          <w:szCs w:val="24"/>
        </w:rPr>
        <w:t xml:space="preserve"> de 29 de setembro de </w:t>
      </w:r>
      <w:r w:rsidR="00E75AE4" w:rsidRPr="00F17315">
        <w:rPr>
          <w:rFonts w:cstheme="minorHAnsi"/>
          <w:sz w:val="24"/>
          <w:szCs w:val="24"/>
        </w:rPr>
        <w:t>2011;</w:t>
      </w:r>
    </w:p>
    <w:p w14:paraId="7C4C624A" w14:textId="6FCC82DA" w:rsidR="005D1E90" w:rsidRPr="00F17315" w:rsidRDefault="00F74868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XL</w:t>
      </w:r>
      <w:r>
        <w:rPr>
          <w:rFonts w:cstheme="minorHAnsi"/>
          <w:sz w:val="24"/>
          <w:szCs w:val="24"/>
        </w:rPr>
        <w:t>VIII</w:t>
      </w:r>
      <w:r w:rsidRPr="00F17315">
        <w:rPr>
          <w:rFonts w:cstheme="minorHAnsi"/>
          <w:sz w:val="24"/>
          <w:szCs w:val="24"/>
        </w:rPr>
        <w:t xml:space="preserve"> </w:t>
      </w:r>
      <w:r w:rsidR="005D1E90" w:rsidRPr="00F17315">
        <w:rPr>
          <w:rFonts w:cstheme="minorHAnsi"/>
          <w:sz w:val="24"/>
          <w:szCs w:val="24"/>
        </w:rPr>
        <w:t xml:space="preserve">- </w:t>
      </w:r>
      <w:r w:rsidR="000F7637">
        <w:rPr>
          <w:rFonts w:cstheme="minorHAnsi"/>
          <w:sz w:val="24"/>
          <w:szCs w:val="24"/>
        </w:rPr>
        <w:t>o r</w:t>
      </w:r>
      <w:r w:rsidR="005D1E90" w:rsidRPr="00F17315">
        <w:rPr>
          <w:rFonts w:cstheme="minorHAnsi"/>
          <w:sz w:val="24"/>
          <w:szCs w:val="24"/>
        </w:rPr>
        <w:t>egistro de autoprodutor e autoimportador</w:t>
      </w:r>
      <w:r w:rsidR="00106B51" w:rsidRPr="00F17315">
        <w:rPr>
          <w:rFonts w:cstheme="minorHAnsi"/>
          <w:sz w:val="24"/>
          <w:szCs w:val="24"/>
        </w:rPr>
        <w:t>, de que trata a Resolução ANP nº 51</w:t>
      </w:r>
      <w:r w:rsidR="000F7637">
        <w:rPr>
          <w:rFonts w:cstheme="minorHAnsi"/>
          <w:sz w:val="24"/>
          <w:szCs w:val="24"/>
        </w:rPr>
        <w:t>,</w:t>
      </w:r>
      <w:r w:rsidR="00155459" w:rsidRPr="00F17315">
        <w:rPr>
          <w:rFonts w:cstheme="minorHAnsi"/>
          <w:sz w:val="24"/>
          <w:szCs w:val="24"/>
        </w:rPr>
        <w:t xml:space="preserve"> de 30 de </w:t>
      </w:r>
      <w:r w:rsidR="00E1739C" w:rsidRPr="00F17315">
        <w:rPr>
          <w:rFonts w:cstheme="minorHAnsi"/>
          <w:sz w:val="24"/>
          <w:szCs w:val="24"/>
        </w:rPr>
        <w:t xml:space="preserve">setembro de </w:t>
      </w:r>
      <w:r w:rsidR="00106B51" w:rsidRPr="00F17315">
        <w:rPr>
          <w:rFonts w:cstheme="minorHAnsi"/>
          <w:sz w:val="24"/>
          <w:szCs w:val="24"/>
        </w:rPr>
        <w:t>2011;</w:t>
      </w:r>
    </w:p>
    <w:p w14:paraId="1963AE3E" w14:textId="5EF7B3D0" w:rsidR="005D1E90" w:rsidRPr="00F17315" w:rsidRDefault="00695334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XLIX</w:t>
      </w:r>
      <w:r w:rsidRPr="00F17315">
        <w:rPr>
          <w:rFonts w:cstheme="minorHAnsi"/>
          <w:sz w:val="24"/>
          <w:szCs w:val="24"/>
        </w:rPr>
        <w:t xml:space="preserve"> </w:t>
      </w:r>
      <w:r w:rsidR="005D1E90" w:rsidRPr="00F17315">
        <w:rPr>
          <w:rFonts w:cstheme="minorHAnsi"/>
          <w:sz w:val="24"/>
          <w:szCs w:val="24"/>
        </w:rPr>
        <w:t xml:space="preserve">- </w:t>
      </w:r>
      <w:r w:rsidR="000F7637">
        <w:rPr>
          <w:rFonts w:cstheme="minorHAnsi"/>
          <w:sz w:val="24"/>
          <w:szCs w:val="24"/>
        </w:rPr>
        <w:t>a a</w:t>
      </w:r>
      <w:r w:rsidR="005D1E90" w:rsidRPr="00F17315">
        <w:rPr>
          <w:rFonts w:cstheme="minorHAnsi"/>
          <w:sz w:val="24"/>
          <w:szCs w:val="24"/>
        </w:rPr>
        <w:t xml:space="preserve">provação do </w:t>
      </w:r>
      <w:r w:rsidR="000F7637">
        <w:rPr>
          <w:rFonts w:cstheme="minorHAnsi"/>
          <w:sz w:val="24"/>
          <w:szCs w:val="24"/>
        </w:rPr>
        <w:t>t</w:t>
      </w:r>
      <w:r w:rsidR="005D1E90" w:rsidRPr="00F17315">
        <w:rPr>
          <w:rFonts w:cstheme="minorHAnsi"/>
          <w:sz w:val="24"/>
          <w:szCs w:val="24"/>
        </w:rPr>
        <w:t xml:space="preserve">ermo de </w:t>
      </w:r>
      <w:r w:rsidR="000F7637">
        <w:rPr>
          <w:rFonts w:cstheme="minorHAnsi"/>
          <w:sz w:val="24"/>
          <w:szCs w:val="24"/>
        </w:rPr>
        <w:t>a</w:t>
      </w:r>
      <w:r w:rsidR="005D1E90" w:rsidRPr="00F17315">
        <w:rPr>
          <w:rFonts w:cstheme="minorHAnsi"/>
          <w:sz w:val="24"/>
          <w:szCs w:val="24"/>
        </w:rPr>
        <w:t xml:space="preserve">cesso e da minuta de </w:t>
      </w:r>
      <w:r w:rsidR="000F7637">
        <w:rPr>
          <w:rFonts w:cstheme="minorHAnsi"/>
          <w:sz w:val="24"/>
          <w:szCs w:val="24"/>
        </w:rPr>
        <w:t>c</w:t>
      </w:r>
      <w:r w:rsidR="005D1E90" w:rsidRPr="00F17315">
        <w:rPr>
          <w:rFonts w:cstheme="minorHAnsi"/>
          <w:sz w:val="24"/>
          <w:szCs w:val="24"/>
        </w:rPr>
        <w:t xml:space="preserve">ontrato de </w:t>
      </w:r>
      <w:r w:rsidR="000F7637">
        <w:rPr>
          <w:rFonts w:cstheme="minorHAnsi"/>
          <w:sz w:val="24"/>
          <w:szCs w:val="24"/>
        </w:rPr>
        <w:t>s</w:t>
      </w:r>
      <w:r w:rsidR="005D1E90" w:rsidRPr="00F17315">
        <w:rPr>
          <w:rFonts w:cstheme="minorHAnsi"/>
          <w:sz w:val="24"/>
          <w:szCs w:val="24"/>
        </w:rPr>
        <w:t xml:space="preserve">erviço de </w:t>
      </w:r>
      <w:r w:rsidR="000F7637">
        <w:rPr>
          <w:rFonts w:cstheme="minorHAnsi"/>
          <w:sz w:val="24"/>
          <w:szCs w:val="24"/>
        </w:rPr>
        <w:t>t</w:t>
      </w:r>
      <w:r w:rsidR="005D1E90" w:rsidRPr="00F17315">
        <w:rPr>
          <w:rFonts w:cstheme="minorHAnsi"/>
          <w:sz w:val="24"/>
          <w:szCs w:val="24"/>
        </w:rPr>
        <w:t>ransporte</w:t>
      </w:r>
      <w:r w:rsidR="00106B51" w:rsidRPr="00F17315">
        <w:rPr>
          <w:rFonts w:cstheme="minorHAnsi"/>
          <w:sz w:val="24"/>
          <w:szCs w:val="24"/>
        </w:rPr>
        <w:t>, de que trata a Resolução ANP nº 11</w:t>
      </w:r>
      <w:r w:rsidR="000F7637">
        <w:rPr>
          <w:rFonts w:cstheme="minorHAnsi"/>
          <w:sz w:val="24"/>
          <w:szCs w:val="24"/>
        </w:rPr>
        <w:t>,</w:t>
      </w:r>
      <w:r w:rsidR="000F6A77" w:rsidRPr="00F17315">
        <w:rPr>
          <w:rFonts w:cstheme="minorHAnsi"/>
          <w:sz w:val="24"/>
          <w:szCs w:val="24"/>
        </w:rPr>
        <w:t xml:space="preserve"> de 16 de março de </w:t>
      </w:r>
      <w:r w:rsidR="00106B51" w:rsidRPr="00F17315">
        <w:rPr>
          <w:rFonts w:cstheme="minorHAnsi"/>
          <w:sz w:val="24"/>
          <w:szCs w:val="24"/>
        </w:rPr>
        <w:t>2016</w:t>
      </w:r>
      <w:r w:rsidR="006539B9" w:rsidRPr="00F17315">
        <w:rPr>
          <w:rFonts w:cstheme="minorHAnsi"/>
          <w:sz w:val="24"/>
          <w:szCs w:val="24"/>
        </w:rPr>
        <w:t>; e</w:t>
      </w:r>
    </w:p>
    <w:p w14:paraId="6FAD5C5E" w14:textId="63EF944E" w:rsidR="007E7633" w:rsidRPr="00F17315" w:rsidRDefault="005D1E90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 xml:space="preserve">L - </w:t>
      </w:r>
      <w:r w:rsidR="000F7637">
        <w:rPr>
          <w:rFonts w:cstheme="minorHAnsi"/>
          <w:sz w:val="24"/>
          <w:szCs w:val="24"/>
        </w:rPr>
        <w:t>a a</w:t>
      </w:r>
      <w:r w:rsidRPr="00F17315">
        <w:rPr>
          <w:rFonts w:cstheme="minorHAnsi"/>
          <w:sz w:val="24"/>
          <w:szCs w:val="24"/>
        </w:rPr>
        <w:t xml:space="preserve">provação da </w:t>
      </w:r>
      <w:r w:rsidR="000F7637">
        <w:rPr>
          <w:rFonts w:cstheme="minorHAnsi"/>
          <w:sz w:val="24"/>
          <w:szCs w:val="24"/>
        </w:rPr>
        <w:t>t</w:t>
      </w:r>
      <w:r w:rsidRPr="00F17315">
        <w:rPr>
          <w:rFonts w:cstheme="minorHAnsi"/>
          <w:sz w:val="24"/>
          <w:szCs w:val="24"/>
        </w:rPr>
        <w:t xml:space="preserve">arifa de </w:t>
      </w:r>
      <w:r w:rsidR="000F7637">
        <w:rPr>
          <w:rFonts w:cstheme="minorHAnsi"/>
          <w:sz w:val="24"/>
          <w:szCs w:val="24"/>
        </w:rPr>
        <w:t>t</w:t>
      </w:r>
      <w:r w:rsidRPr="00F17315">
        <w:rPr>
          <w:rFonts w:cstheme="minorHAnsi"/>
          <w:sz w:val="24"/>
          <w:szCs w:val="24"/>
        </w:rPr>
        <w:t xml:space="preserve">ransporte apresentada pelo </w:t>
      </w:r>
      <w:r w:rsidR="000F7637">
        <w:rPr>
          <w:rFonts w:cstheme="minorHAnsi"/>
          <w:sz w:val="24"/>
          <w:szCs w:val="24"/>
        </w:rPr>
        <w:t>t</w:t>
      </w:r>
      <w:r w:rsidRPr="00F17315">
        <w:rPr>
          <w:rFonts w:cstheme="minorHAnsi"/>
          <w:sz w:val="24"/>
          <w:szCs w:val="24"/>
        </w:rPr>
        <w:t>ransportador</w:t>
      </w:r>
      <w:r w:rsidR="006539B9" w:rsidRPr="00F17315">
        <w:rPr>
          <w:rFonts w:cstheme="minorHAnsi"/>
          <w:sz w:val="24"/>
          <w:szCs w:val="24"/>
        </w:rPr>
        <w:t>, de que trata a Resolução ANP nº 15</w:t>
      </w:r>
      <w:r w:rsidR="000F7637">
        <w:rPr>
          <w:rFonts w:cstheme="minorHAnsi"/>
          <w:sz w:val="24"/>
          <w:szCs w:val="24"/>
        </w:rPr>
        <w:t>,</w:t>
      </w:r>
      <w:r w:rsidR="004B31D2" w:rsidRPr="00F17315">
        <w:rPr>
          <w:rFonts w:cstheme="minorHAnsi"/>
          <w:sz w:val="24"/>
          <w:szCs w:val="24"/>
        </w:rPr>
        <w:t xml:space="preserve"> de 14 de março de </w:t>
      </w:r>
      <w:r w:rsidR="006539B9" w:rsidRPr="00F17315">
        <w:rPr>
          <w:rFonts w:cstheme="minorHAnsi"/>
          <w:sz w:val="24"/>
          <w:szCs w:val="24"/>
        </w:rPr>
        <w:t>2014</w:t>
      </w:r>
      <w:r w:rsidR="000F7637">
        <w:rPr>
          <w:rFonts w:cstheme="minorHAnsi"/>
          <w:sz w:val="24"/>
          <w:szCs w:val="24"/>
        </w:rPr>
        <w:t>.</w:t>
      </w:r>
    </w:p>
    <w:p w14:paraId="6434D2F3" w14:textId="77777777" w:rsidR="00B7686B" w:rsidRPr="00F17315" w:rsidRDefault="00B7686B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7B4E6553" w14:textId="7C4D9CAD" w:rsidR="004D4A0F" w:rsidRPr="00F17315" w:rsidRDefault="00B7686B" w:rsidP="00F17315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CAP</w:t>
      </w:r>
      <w:r w:rsidR="00EA10D8">
        <w:rPr>
          <w:rFonts w:cstheme="minorHAnsi"/>
          <w:sz w:val="24"/>
          <w:szCs w:val="24"/>
        </w:rPr>
        <w:t>Í</w:t>
      </w:r>
      <w:r w:rsidRPr="00F17315">
        <w:rPr>
          <w:rFonts w:cstheme="minorHAnsi"/>
          <w:sz w:val="24"/>
          <w:szCs w:val="24"/>
        </w:rPr>
        <w:t>TULO II</w:t>
      </w:r>
    </w:p>
    <w:p w14:paraId="5529DDAE" w14:textId="516C990B" w:rsidR="00B7686B" w:rsidRPr="00F17315" w:rsidRDefault="00B7686B" w:rsidP="00F17315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DAS ALTERAÇÕES</w:t>
      </w:r>
      <w:r w:rsidR="000F7637">
        <w:rPr>
          <w:rFonts w:cstheme="minorHAnsi"/>
          <w:sz w:val="24"/>
          <w:szCs w:val="24"/>
        </w:rPr>
        <w:t xml:space="preserve"> NORMATIVAS</w:t>
      </w:r>
    </w:p>
    <w:p w14:paraId="5E14D961" w14:textId="05F84B1D" w:rsidR="00611165" w:rsidRPr="00F17315" w:rsidRDefault="00611165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 xml:space="preserve">Art. </w:t>
      </w:r>
      <w:r w:rsidR="0067433F">
        <w:rPr>
          <w:rFonts w:cstheme="minorHAnsi"/>
          <w:sz w:val="24"/>
          <w:szCs w:val="24"/>
        </w:rPr>
        <w:t>9</w:t>
      </w:r>
      <w:r w:rsidR="0067433F" w:rsidRPr="00F17315">
        <w:rPr>
          <w:rFonts w:cstheme="minorHAnsi"/>
          <w:sz w:val="24"/>
          <w:szCs w:val="24"/>
        </w:rPr>
        <w:t xml:space="preserve">º </w:t>
      </w:r>
      <w:r w:rsidR="0067433F">
        <w:rPr>
          <w:rFonts w:cstheme="minorHAnsi"/>
          <w:sz w:val="24"/>
          <w:szCs w:val="24"/>
        </w:rPr>
        <w:t xml:space="preserve"> </w:t>
      </w:r>
      <w:r w:rsidRPr="00F17315">
        <w:rPr>
          <w:rFonts w:cstheme="minorHAnsi"/>
          <w:sz w:val="24"/>
          <w:szCs w:val="24"/>
        </w:rPr>
        <w:t>A Resolução ANP nº 16</w:t>
      </w:r>
      <w:r w:rsidR="00EA10D8">
        <w:rPr>
          <w:rFonts w:cstheme="minorHAnsi"/>
          <w:sz w:val="24"/>
          <w:szCs w:val="24"/>
        </w:rPr>
        <w:t>,</w:t>
      </w:r>
      <w:r w:rsidR="009F678E" w:rsidRPr="00F17315">
        <w:rPr>
          <w:rFonts w:cstheme="minorHAnsi"/>
          <w:sz w:val="24"/>
          <w:szCs w:val="24"/>
        </w:rPr>
        <w:t xml:space="preserve"> de </w:t>
      </w:r>
      <w:r w:rsidRPr="00F17315">
        <w:rPr>
          <w:rFonts w:cstheme="minorHAnsi"/>
          <w:sz w:val="24"/>
          <w:szCs w:val="24"/>
        </w:rPr>
        <w:t xml:space="preserve">2010, passa a vigorar com </w:t>
      </w:r>
      <w:r w:rsidR="00EA10D8" w:rsidRPr="00B7006C">
        <w:rPr>
          <w:rFonts w:cstheme="minorHAnsi"/>
          <w:sz w:val="24"/>
          <w:szCs w:val="24"/>
        </w:rPr>
        <w:t>a</w:t>
      </w:r>
      <w:r w:rsidR="00EA10D8">
        <w:rPr>
          <w:rFonts w:cstheme="minorHAnsi"/>
          <w:sz w:val="24"/>
          <w:szCs w:val="24"/>
        </w:rPr>
        <w:t>s</w:t>
      </w:r>
      <w:r w:rsidR="00EA10D8" w:rsidRPr="00B7006C">
        <w:rPr>
          <w:rFonts w:cstheme="minorHAnsi"/>
          <w:sz w:val="24"/>
          <w:szCs w:val="24"/>
        </w:rPr>
        <w:t xml:space="preserve"> seguinte</w:t>
      </w:r>
      <w:r w:rsidR="00EA10D8">
        <w:rPr>
          <w:rFonts w:cstheme="minorHAnsi"/>
          <w:sz w:val="24"/>
          <w:szCs w:val="24"/>
        </w:rPr>
        <w:t>s</w:t>
      </w:r>
      <w:r w:rsidR="00EA10D8" w:rsidRPr="00B7006C">
        <w:rPr>
          <w:rFonts w:cstheme="minorHAnsi"/>
          <w:sz w:val="24"/>
          <w:szCs w:val="24"/>
        </w:rPr>
        <w:t xml:space="preserve"> </w:t>
      </w:r>
      <w:r w:rsidR="00EA10D8">
        <w:rPr>
          <w:rFonts w:cstheme="minorHAnsi"/>
          <w:sz w:val="24"/>
          <w:szCs w:val="24"/>
        </w:rPr>
        <w:t>alterações</w:t>
      </w:r>
      <w:r w:rsidRPr="00F17315">
        <w:rPr>
          <w:rFonts w:cstheme="minorHAnsi"/>
          <w:sz w:val="24"/>
          <w:szCs w:val="24"/>
        </w:rPr>
        <w:t>:</w:t>
      </w:r>
    </w:p>
    <w:p w14:paraId="60E4548C" w14:textId="3C45828B" w:rsidR="00611165" w:rsidRPr="00F17315" w:rsidRDefault="00611165" w:rsidP="00F17315">
      <w:pPr>
        <w:spacing w:after="120" w:line="240" w:lineRule="auto"/>
        <w:ind w:left="708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“Art. 22</w:t>
      </w:r>
      <w:r w:rsidR="0067433F">
        <w:rPr>
          <w:rFonts w:cstheme="minorHAnsi"/>
          <w:sz w:val="24"/>
          <w:szCs w:val="24"/>
        </w:rPr>
        <w:t>-A</w:t>
      </w:r>
      <w:r w:rsidRPr="00F17315">
        <w:rPr>
          <w:rFonts w:cstheme="minorHAnsi"/>
          <w:sz w:val="24"/>
          <w:szCs w:val="24"/>
        </w:rPr>
        <w:t>.</w:t>
      </w:r>
      <w:r w:rsidR="00B20265" w:rsidRPr="00F17315">
        <w:rPr>
          <w:rFonts w:cstheme="minorHAnsi"/>
          <w:sz w:val="24"/>
          <w:szCs w:val="24"/>
        </w:rPr>
        <w:t xml:space="preserve"> </w:t>
      </w:r>
      <w:r w:rsidRPr="00F17315">
        <w:rPr>
          <w:rFonts w:cstheme="minorHAnsi"/>
          <w:sz w:val="24"/>
          <w:szCs w:val="24"/>
        </w:rPr>
        <w:t xml:space="preserve"> Fica permitida ao refinador de petróleo a prestação de serviço de armazenagem de derivados, em tanques de armazenamento de sua instalação, para outro agente regulado pela ANP, nos termos da regulamentação vigente para cada atividade regulada.” (NR)</w:t>
      </w:r>
    </w:p>
    <w:p w14:paraId="1435010C" w14:textId="11A3958F" w:rsidR="00611165" w:rsidRPr="00F17315" w:rsidRDefault="00611165" w:rsidP="00F17315">
      <w:pPr>
        <w:spacing w:after="120" w:line="240" w:lineRule="auto"/>
        <w:ind w:left="708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“Art. 23</w:t>
      </w:r>
      <w:r w:rsidR="0067433F">
        <w:rPr>
          <w:rFonts w:cstheme="minorHAnsi"/>
          <w:sz w:val="24"/>
          <w:szCs w:val="24"/>
        </w:rPr>
        <w:t>-B</w:t>
      </w:r>
      <w:r w:rsidRPr="00F17315">
        <w:rPr>
          <w:rFonts w:cstheme="minorHAnsi"/>
          <w:sz w:val="24"/>
          <w:szCs w:val="24"/>
        </w:rPr>
        <w:t xml:space="preserve">. </w:t>
      </w:r>
      <w:r w:rsidR="00B20265" w:rsidRPr="00F17315">
        <w:rPr>
          <w:rFonts w:cstheme="minorHAnsi"/>
          <w:sz w:val="24"/>
          <w:szCs w:val="24"/>
        </w:rPr>
        <w:t xml:space="preserve"> </w:t>
      </w:r>
      <w:r w:rsidRPr="00F17315">
        <w:rPr>
          <w:rFonts w:cstheme="minorHAnsi"/>
          <w:sz w:val="24"/>
          <w:szCs w:val="24"/>
        </w:rPr>
        <w:t>Fica permitida a prestação de serviço de refino de petróleo ou de correntes intermediárias nas instalações autorizadas por esta Resolução somente para outro refinador de petróleo ou central de matéria-prima petroquímica com atividades autorizadas pela ANP.” (NR)</w:t>
      </w:r>
    </w:p>
    <w:p w14:paraId="7EA66D20" w14:textId="408559F8" w:rsidR="002043D7" w:rsidRPr="00F17315" w:rsidRDefault="00611165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 xml:space="preserve">Art. </w:t>
      </w:r>
      <w:r w:rsidR="0067433F">
        <w:rPr>
          <w:rFonts w:cstheme="minorHAnsi"/>
          <w:sz w:val="24"/>
          <w:szCs w:val="24"/>
        </w:rPr>
        <w:t>10.</w:t>
      </w:r>
      <w:r w:rsidR="0067433F" w:rsidRPr="00F17315">
        <w:rPr>
          <w:rFonts w:cstheme="minorHAnsi"/>
          <w:sz w:val="24"/>
          <w:szCs w:val="24"/>
        </w:rPr>
        <w:t xml:space="preserve">  </w:t>
      </w:r>
      <w:r w:rsidRPr="00F17315">
        <w:rPr>
          <w:rFonts w:cstheme="minorHAnsi"/>
          <w:sz w:val="24"/>
          <w:szCs w:val="24"/>
        </w:rPr>
        <w:t xml:space="preserve">A Resolução ANP nº 17, de 2010, passa a vigorar com </w:t>
      </w:r>
      <w:r w:rsidR="00EA10D8" w:rsidRPr="00B7006C">
        <w:rPr>
          <w:rFonts w:cstheme="minorHAnsi"/>
          <w:sz w:val="24"/>
          <w:szCs w:val="24"/>
        </w:rPr>
        <w:t>a</w:t>
      </w:r>
      <w:r w:rsidR="00EA10D8">
        <w:rPr>
          <w:rFonts w:cstheme="minorHAnsi"/>
          <w:sz w:val="24"/>
          <w:szCs w:val="24"/>
        </w:rPr>
        <w:t>s</w:t>
      </w:r>
      <w:r w:rsidR="00EA10D8" w:rsidRPr="00B7006C">
        <w:rPr>
          <w:rFonts w:cstheme="minorHAnsi"/>
          <w:sz w:val="24"/>
          <w:szCs w:val="24"/>
        </w:rPr>
        <w:t xml:space="preserve"> seguinte</w:t>
      </w:r>
      <w:r w:rsidR="00EA10D8">
        <w:rPr>
          <w:rFonts w:cstheme="minorHAnsi"/>
          <w:sz w:val="24"/>
          <w:szCs w:val="24"/>
        </w:rPr>
        <w:t>s</w:t>
      </w:r>
      <w:r w:rsidR="00EA10D8" w:rsidRPr="00B7006C">
        <w:rPr>
          <w:rFonts w:cstheme="minorHAnsi"/>
          <w:sz w:val="24"/>
          <w:szCs w:val="24"/>
        </w:rPr>
        <w:t xml:space="preserve"> </w:t>
      </w:r>
      <w:r w:rsidR="00EA10D8">
        <w:rPr>
          <w:rFonts w:cstheme="minorHAnsi"/>
          <w:sz w:val="24"/>
          <w:szCs w:val="24"/>
        </w:rPr>
        <w:t>alterações</w:t>
      </w:r>
      <w:r w:rsidRPr="00F17315">
        <w:rPr>
          <w:rFonts w:cstheme="minorHAnsi"/>
          <w:sz w:val="24"/>
          <w:szCs w:val="24"/>
        </w:rPr>
        <w:t xml:space="preserve">: </w:t>
      </w:r>
    </w:p>
    <w:p w14:paraId="633BA1D3" w14:textId="2FF641AD" w:rsidR="00611165" w:rsidRPr="00F17315" w:rsidRDefault="00611165" w:rsidP="00F17315">
      <w:pPr>
        <w:spacing w:after="120" w:line="240" w:lineRule="auto"/>
        <w:ind w:left="708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“Art. 22</w:t>
      </w:r>
      <w:r w:rsidR="0067433F">
        <w:rPr>
          <w:rFonts w:cstheme="minorHAnsi"/>
          <w:sz w:val="24"/>
          <w:szCs w:val="24"/>
        </w:rPr>
        <w:t>-A</w:t>
      </w:r>
      <w:r w:rsidRPr="00F17315">
        <w:rPr>
          <w:rFonts w:cstheme="minorHAnsi"/>
          <w:sz w:val="24"/>
          <w:szCs w:val="24"/>
        </w:rPr>
        <w:t xml:space="preserve">. </w:t>
      </w:r>
      <w:r w:rsidR="00B20265" w:rsidRPr="00F17315">
        <w:rPr>
          <w:rFonts w:cstheme="minorHAnsi"/>
          <w:sz w:val="24"/>
          <w:szCs w:val="24"/>
        </w:rPr>
        <w:t xml:space="preserve"> </w:t>
      </w:r>
      <w:r w:rsidRPr="00F17315">
        <w:rPr>
          <w:rFonts w:cstheme="minorHAnsi"/>
          <w:sz w:val="24"/>
          <w:szCs w:val="24"/>
        </w:rPr>
        <w:t>Fica permitida a prestação de serviço de processamento de gás natural ou de correntes intermediárias nas instalações autorizadas por esta Resolução somente para outro processador de gás natural ou central de matéria-prima petroquímica com atividades autorizadas pela ANP.” (NR)</w:t>
      </w:r>
    </w:p>
    <w:p w14:paraId="1933FF9A" w14:textId="0D947C65" w:rsidR="002043D7" w:rsidRPr="00F17315" w:rsidRDefault="002043D7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 xml:space="preserve">Art. </w:t>
      </w:r>
      <w:r w:rsidR="0067433F" w:rsidRPr="00F17315">
        <w:rPr>
          <w:rFonts w:cstheme="minorHAnsi"/>
          <w:sz w:val="24"/>
          <w:szCs w:val="24"/>
        </w:rPr>
        <w:t>1</w:t>
      </w:r>
      <w:r w:rsidR="0067433F">
        <w:rPr>
          <w:rFonts w:cstheme="minorHAnsi"/>
          <w:sz w:val="24"/>
          <w:szCs w:val="24"/>
        </w:rPr>
        <w:t>1</w:t>
      </w:r>
      <w:r w:rsidR="00EA10D8">
        <w:rPr>
          <w:rFonts w:cstheme="minorHAnsi"/>
          <w:sz w:val="24"/>
          <w:szCs w:val="24"/>
        </w:rPr>
        <w:t>.</w:t>
      </w:r>
      <w:r w:rsidRPr="00F17315">
        <w:rPr>
          <w:rFonts w:cstheme="minorHAnsi"/>
          <w:sz w:val="24"/>
          <w:szCs w:val="24"/>
        </w:rPr>
        <w:t xml:space="preserve">  A Resolução ANP nº 48, de 2010, passa a vigorar com </w:t>
      </w:r>
      <w:r w:rsidR="00EA10D8" w:rsidRPr="00B7006C">
        <w:rPr>
          <w:rFonts w:cstheme="minorHAnsi"/>
          <w:sz w:val="24"/>
          <w:szCs w:val="24"/>
        </w:rPr>
        <w:t>a</w:t>
      </w:r>
      <w:r w:rsidR="00EA10D8">
        <w:rPr>
          <w:rFonts w:cstheme="minorHAnsi"/>
          <w:sz w:val="24"/>
          <w:szCs w:val="24"/>
        </w:rPr>
        <w:t>s</w:t>
      </w:r>
      <w:r w:rsidR="00EA10D8" w:rsidRPr="00B7006C">
        <w:rPr>
          <w:rFonts w:cstheme="minorHAnsi"/>
          <w:sz w:val="24"/>
          <w:szCs w:val="24"/>
        </w:rPr>
        <w:t xml:space="preserve"> seguinte</w:t>
      </w:r>
      <w:r w:rsidR="00EA10D8">
        <w:rPr>
          <w:rFonts w:cstheme="minorHAnsi"/>
          <w:sz w:val="24"/>
          <w:szCs w:val="24"/>
        </w:rPr>
        <w:t>s</w:t>
      </w:r>
      <w:r w:rsidR="00EA10D8" w:rsidRPr="00B7006C">
        <w:rPr>
          <w:rFonts w:cstheme="minorHAnsi"/>
          <w:sz w:val="24"/>
          <w:szCs w:val="24"/>
        </w:rPr>
        <w:t xml:space="preserve"> </w:t>
      </w:r>
      <w:r w:rsidR="00EA10D8">
        <w:rPr>
          <w:rFonts w:cstheme="minorHAnsi"/>
          <w:sz w:val="24"/>
          <w:szCs w:val="24"/>
        </w:rPr>
        <w:t>alterações</w:t>
      </w:r>
      <w:r w:rsidRPr="00F17315">
        <w:rPr>
          <w:rFonts w:cstheme="minorHAnsi"/>
          <w:sz w:val="24"/>
          <w:szCs w:val="24"/>
        </w:rPr>
        <w:t>:</w:t>
      </w:r>
    </w:p>
    <w:p w14:paraId="1A4B1A46" w14:textId="5D5E6BDC" w:rsidR="0000146B" w:rsidRPr="00F17315" w:rsidRDefault="002043D7" w:rsidP="00F17315">
      <w:pPr>
        <w:spacing w:after="120" w:line="240" w:lineRule="auto"/>
        <w:ind w:left="708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 xml:space="preserve">“Art. 5º </w:t>
      </w:r>
      <w:r w:rsidR="00B20265" w:rsidRPr="00F17315">
        <w:rPr>
          <w:rFonts w:cstheme="minorHAnsi"/>
          <w:sz w:val="24"/>
          <w:szCs w:val="24"/>
        </w:rPr>
        <w:t xml:space="preserve"> </w:t>
      </w:r>
      <w:r w:rsidRPr="00F17315">
        <w:rPr>
          <w:rFonts w:cstheme="minorHAnsi"/>
          <w:sz w:val="24"/>
          <w:szCs w:val="24"/>
        </w:rPr>
        <w:t>Os produtores somente poderão comercializar solventes com consumidor industrial de solventes cadastrados na ANP, conforme relação disponível no endereço eletrônico www.anp.gov.br.</w:t>
      </w:r>
    </w:p>
    <w:p w14:paraId="7AE16B8B" w14:textId="3F894EB5" w:rsidR="002043D7" w:rsidRPr="00F17315" w:rsidRDefault="0000146B" w:rsidP="00F17315">
      <w:pPr>
        <w:spacing w:after="120" w:line="240" w:lineRule="auto"/>
        <w:ind w:left="708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</w:t>
      </w:r>
      <w:r w:rsidR="002043D7" w:rsidRPr="00F17315">
        <w:rPr>
          <w:rFonts w:cstheme="minorHAnsi"/>
          <w:sz w:val="24"/>
          <w:szCs w:val="24"/>
        </w:rPr>
        <w:t>” (NR)</w:t>
      </w:r>
    </w:p>
    <w:p w14:paraId="03916561" w14:textId="6F202132" w:rsidR="00611165" w:rsidRPr="00F17315" w:rsidRDefault="00611165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 xml:space="preserve">Art. </w:t>
      </w:r>
      <w:r w:rsidR="0067433F" w:rsidRPr="00F17315">
        <w:rPr>
          <w:rFonts w:cstheme="minorHAnsi"/>
          <w:sz w:val="24"/>
          <w:szCs w:val="24"/>
        </w:rPr>
        <w:t>1</w:t>
      </w:r>
      <w:r w:rsidR="0067433F">
        <w:rPr>
          <w:rFonts w:cstheme="minorHAnsi"/>
          <w:sz w:val="24"/>
          <w:szCs w:val="24"/>
        </w:rPr>
        <w:t>2</w:t>
      </w:r>
      <w:r w:rsidR="00EA10D8">
        <w:rPr>
          <w:rFonts w:cstheme="minorHAnsi"/>
          <w:sz w:val="24"/>
          <w:szCs w:val="24"/>
        </w:rPr>
        <w:t>.</w:t>
      </w:r>
      <w:r w:rsidRPr="00F17315">
        <w:rPr>
          <w:rFonts w:cstheme="minorHAnsi"/>
          <w:sz w:val="24"/>
          <w:szCs w:val="24"/>
        </w:rPr>
        <w:t xml:space="preserve">  A Resolução ANP nº 5, de 2012, passa a vigorar com </w:t>
      </w:r>
      <w:r w:rsidR="00EA10D8" w:rsidRPr="00B7006C">
        <w:rPr>
          <w:rFonts w:cstheme="minorHAnsi"/>
          <w:sz w:val="24"/>
          <w:szCs w:val="24"/>
        </w:rPr>
        <w:t>a</w:t>
      </w:r>
      <w:r w:rsidR="00EA10D8">
        <w:rPr>
          <w:rFonts w:cstheme="minorHAnsi"/>
          <w:sz w:val="24"/>
          <w:szCs w:val="24"/>
        </w:rPr>
        <w:t>s</w:t>
      </w:r>
      <w:r w:rsidR="00EA10D8" w:rsidRPr="00B7006C">
        <w:rPr>
          <w:rFonts w:cstheme="minorHAnsi"/>
          <w:sz w:val="24"/>
          <w:szCs w:val="24"/>
        </w:rPr>
        <w:t xml:space="preserve"> seguinte</w:t>
      </w:r>
      <w:r w:rsidR="00EA10D8">
        <w:rPr>
          <w:rFonts w:cstheme="minorHAnsi"/>
          <w:sz w:val="24"/>
          <w:szCs w:val="24"/>
        </w:rPr>
        <w:t>s</w:t>
      </w:r>
      <w:r w:rsidR="00EA10D8" w:rsidRPr="00B7006C">
        <w:rPr>
          <w:rFonts w:cstheme="minorHAnsi"/>
          <w:sz w:val="24"/>
          <w:szCs w:val="24"/>
        </w:rPr>
        <w:t xml:space="preserve"> </w:t>
      </w:r>
      <w:r w:rsidR="00EA10D8">
        <w:rPr>
          <w:rFonts w:cstheme="minorHAnsi"/>
          <w:sz w:val="24"/>
          <w:szCs w:val="24"/>
        </w:rPr>
        <w:t>alterações</w:t>
      </w:r>
      <w:r w:rsidRPr="00F17315">
        <w:rPr>
          <w:rFonts w:cstheme="minorHAnsi"/>
          <w:sz w:val="24"/>
          <w:szCs w:val="24"/>
        </w:rPr>
        <w:t>:</w:t>
      </w:r>
    </w:p>
    <w:p w14:paraId="7BEAF5CE" w14:textId="0ED70D8A" w:rsidR="00611165" w:rsidRPr="00F17315" w:rsidRDefault="00611165" w:rsidP="00F17315">
      <w:pPr>
        <w:spacing w:after="120" w:line="240" w:lineRule="auto"/>
        <w:ind w:left="708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“Art. 19</w:t>
      </w:r>
      <w:r w:rsidR="0067433F">
        <w:rPr>
          <w:rFonts w:cstheme="minorHAnsi"/>
          <w:sz w:val="24"/>
          <w:szCs w:val="24"/>
        </w:rPr>
        <w:t>-A</w:t>
      </w:r>
      <w:r w:rsidRPr="00F17315">
        <w:rPr>
          <w:rFonts w:cstheme="minorHAnsi"/>
          <w:sz w:val="24"/>
          <w:szCs w:val="24"/>
        </w:rPr>
        <w:t>.</w:t>
      </w:r>
      <w:r w:rsidR="00B20265" w:rsidRPr="00F17315">
        <w:rPr>
          <w:rFonts w:cstheme="minorHAnsi"/>
          <w:sz w:val="24"/>
          <w:szCs w:val="24"/>
        </w:rPr>
        <w:t xml:space="preserve"> </w:t>
      </w:r>
      <w:r w:rsidRPr="00F17315">
        <w:rPr>
          <w:rFonts w:cstheme="minorHAnsi"/>
          <w:sz w:val="24"/>
          <w:szCs w:val="24"/>
        </w:rPr>
        <w:t xml:space="preserve"> Fica permitida a prestação de serviço de formulação de combustíveis nas instalações autorizadas por esta Resolução somente para outro formulador, refinador de petróleo ou central de matéria-prima petroquímica com atividades autorizadas pela ANP.” (NR)</w:t>
      </w:r>
    </w:p>
    <w:p w14:paraId="31876DE4" w14:textId="696E7AEA" w:rsidR="00611165" w:rsidRPr="00F17315" w:rsidRDefault="00611165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 xml:space="preserve">Art. </w:t>
      </w:r>
      <w:r w:rsidR="0067433F" w:rsidRPr="00F17315">
        <w:rPr>
          <w:rFonts w:cstheme="minorHAnsi"/>
          <w:sz w:val="24"/>
          <w:szCs w:val="24"/>
        </w:rPr>
        <w:t>1</w:t>
      </w:r>
      <w:r w:rsidR="0067433F">
        <w:rPr>
          <w:rFonts w:cstheme="minorHAnsi"/>
          <w:sz w:val="24"/>
          <w:szCs w:val="24"/>
        </w:rPr>
        <w:t>3</w:t>
      </w:r>
      <w:r w:rsidR="00EA10D8">
        <w:rPr>
          <w:rFonts w:cstheme="minorHAnsi"/>
          <w:sz w:val="24"/>
          <w:szCs w:val="24"/>
        </w:rPr>
        <w:t>.</w:t>
      </w:r>
      <w:r w:rsidRPr="00F17315">
        <w:rPr>
          <w:rFonts w:cstheme="minorHAnsi"/>
          <w:sz w:val="24"/>
          <w:szCs w:val="24"/>
        </w:rPr>
        <w:t xml:space="preserve">  A Resolução ANP nº 42, de 10 de dezembro de 2012, passa a vigorar com </w:t>
      </w:r>
      <w:r w:rsidR="00EA10D8" w:rsidRPr="00B7006C">
        <w:rPr>
          <w:rFonts w:cstheme="minorHAnsi"/>
          <w:sz w:val="24"/>
          <w:szCs w:val="24"/>
        </w:rPr>
        <w:t>a</w:t>
      </w:r>
      <w:r w:rsidR="00EA10D8">
        <w:rPr>
          <w:rFonts w:cstheme="minorHAnsi"/>
          <w:sz w:val="24"/>
          <w:szCs w:val="24"/>
        </w:rPr>
        <w:t>s</w:t>
      </w:r>
      <w:r w:rsidR="00EA10D8" w:rsidRPr="00B7006C">
        <w:rPr>
          <w:rFonts w:cstheme="minorHAnsi"/>
          <w:sz w:val="24"/>
          <w:szCs w:val="24"/>
        </w:rPr>
        <w:t xml:space="preserve"> seguinte</w:t>
      </w:r>
      <w:r w:rsidR="00EA10D8">
        <w:rPr>
          <w:rFonts w:cstheme="minorHAnsi"/>
          <w:sz w:val="24"/>
          <w:szCs w:val="24"/>
        </w:rPr>
        <w:t>s</w:t>
      </w:r>
      <w:r w:rsidR="00EA10D8" w:rsidRPr="00B7006C">
        <w:rPr>
          <w:rFonts w:cstheme="minorHAnsi"/>
          <w:sz w:val="24"/>
          <w:szCs w:val="24"/>
        </w:rPr>
        <w:t xml:space="preserve"> </w:t>
      </w:r>
      <w:r w:rsidR="00EA10D8">
        <w:rPr>
          <w:rFonts w:cstheme="minorHAnsi"/>
          <w:sz w:val="24"/>
          <w:szCs w:val="24"/>
        </w:rPr>
        <w:t>alterações</w:t>
      </w:r>
      <w:r w:rsidRPr="00F17315">
        <w:rPr>
          <w:rFonts w:cstheme="minorHAnsi"/>
          <w:sz w:val="24"/>
          <w:szCs w:val="24"/>
        </w:rPr>
        <w:t>:</w:t>
      </w:r>
    </w:p>
    <w:p w14:paraId="338F919B" w14:textId="08C42A75" w:rsidR="00611165" w:rsidRPr="00F17315" w:rsidRDefault="00611165" w:rsidP="00F17315">
      <w:pPr>
        <w:spacing w:after="120" w:line="240" w:lineRule="auto"/>
        <w:ind w:left="708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“Art. 16</w:t>
      </w:r>
      <w:r w:rsidR="0067433F">
        <w:rPr>
          <w:rFonts w:cstheme="minorHAnsi"/>
          <w:sz w:val="24"/>
          <w:szCs w:val="24"/>
        </w:rPr>
        <w:t>-A</w:t>
      </w:r>
      <w:r w:rsidRPr="00F17315">
        <w:rPr>
          <w:rFonts w:cstheme="minorHAnsi"/>
          <w:sz w:val="24"/>
          <w:szCs w:val="24"/>
        </w:rPr>
        <w:t xml:space="preserve">. </w:t>
      </w:r>
      <w:r w:rsidR="00EA10D8">
        <w:rPr>
          <w:rFonts w:cstheme="minorHAnsi"/>
          <w:sz w:val="24"/>
          <w:szCs w:val="24"/>
        </w:rPr>
        <w:t xml:space="preserve"> </w:t>
      </w:r>
      <w:r w:rsidRPr="00F17315">
        <w:rPr>
          <w:rFonts w:cstheme="minorHAnsi"/>
          <w:sz w:val="24"/>
          <w:szCs w:val="24"/>
        </w:rPr>
        <w:t>O detentor, ou o agente interessado em articulação com o detentor, deve informar a ANP acerca dos contratos firmados, bem como as principais características de cada um desses contratos, tais como instalações objeto do compartilhamento, as faixas compartilhadas e suas características, e os preços.</w:t>
      </w:r>
    </w:p>
    <w:p w14:paraId="25D1AF9E" w14:textId="3289C863" w:rsidR="00611165" w:rsidRPr="00F17315" w:rsidRDefault="0067433F" w:rsidP="00F17315">
      <w:pPr>
        <w:spacing w:after="120" w:line="240" w:lineRule="auto"/>
        <w:ind w:left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Parágrafo único.</w:t>
      </w:r>
      <w:r w:rsidR="00B20265" w:rsidRPr="00F17315">
        <w:rPr>
          <w:rFonts w:cstheme="minorHAnsi"/>
          <w:sz w:val="24"/>
          <w:szCs w:val="24"/>
        </w:rPr>
        <w:t xml:space="preserve"> </w:t>
      </w:r>
      <w:r w:rsidR="00611165" w:rsidRPr="00F17315">
        <w:rPr>
          <w:rFonts w:cstheme="minorHAnsi"/>
          <w:sz w:val="24"/>
          <w:szCs w:val="24"/>
        </w:rPr>
        <w:t xml:space="preserve"> A qualquer tempo, a ANP poderá solicitar ao detentor ou ao interessado versão integral dos contratos firmados.</w:t>
      </w:r>
      <w:r w:rsidR="002043D7" w:rsidRPr="00F17315">
        <w:rPr>
          <w:rFonts w:cstheme="minorHAnsi"/>
          <w:sz w:val="24"/>
          <w:szCs w:val="24"/>
        </w:rPr>
        <w:t>” (NR)</w:t>
      </w:r>
    </w:p>
    <w:p w14:paraId="116101A1" w14:textId="6A0EBD59" w:rsidR="00594FDB" w:rsidRPr="00C00A42" w:rsidRDefault="00594FDB" w:rsidP="00AD1ED5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AD1ED5">
        <w:rPr>
          <w:rFonts w:ascii="Calibri" w:hAnsi="Calibri" w:cs="Calibri"/>
          <w:sz w:val="24"/>
          <w:szCs w:val="24"/>
        </w:rPr>
        <w:t>Art. 14.  A Resolução ANP nº 48</w:t>
      </w:r>
      <w:r w:rsidR="00847F9F">
        <w:rPr>
          <w:rFonts w:ascii="Calibri" w:hAnsi="Calibri" w:cs="Calibri"/>
          <w:sz w:val="24"/>
          <w:szCs w:val="24"/>
        </w:rPr>
        <w:t>,</w:t>
      </w:r>
      <w:r w:rsidRPr="00C00A42">
        <w:rPr>
          <w:rFonts w:ascii="Calibri" w:hAnsi="Calibri" w:cs="Calibri"/>
          <w:sz w:val="24"/>
          <w:szCs w:val="24"/>
        </w:rPr>
        <w:t xml:space="preserve"> de 2010, passa a vigorar com a seguinte redação:</w:t>
      </w:r>
    </w:p>
    <w:p w14:paraId="518825B9" w14:textId="406D7FB8" w:rsidR="00594FDB" w:rsidRPr="00AD1ED5" w:rsidRDefault="00594FDB" w:rsidP="00AD1ED5">
      <w:pPr>
        <w:spacing w:after="120"/>
        <w:ind w:left="708"/>
        <w:jc w:val="both"/>
        <w:rPr>
          <w:rFonts w:ascii="Calibri" w:hAnsi="Calibri" w:cs="Calibri"/>
          <w:sz w:val="24"/>
          <w:szCs w:val="24"/>
        </w:rPr>
      </w:pPr>
      <w:r w:rsidRPr="00C00A42">
        <w:rPr>
          <w:rFonts w:ascii="Calibri" w:hAnsi="Calibri" w:cs="Calibri"/>
          <w:sz w:val="24"/>
          <w:szCs w:val="24"/>
        </w:rPr>
        <w:t>“</w:t>
      </w:r>
      <w:r w:rsidRPr="00C00A42">
        <w:rPr>
          <w:rFonts w:cstheme="minorHAnsi"/>
          <w:color w:val="000000"/>
          <w:sz w:val="24"/>
          <w:szCs w:val="24"/>
          <w:shd w:val="clear" w:color="auto" w:fill="FFFFFF"/>
        </w:rPr>
        <w:t xml:space="preserve">Art.3° O cadastramento do consumidor industrial de solventes com a finalidade de aquisição de solvente junto ao produtor, deverá ser efetuado mediante o envio dos seguintes documentos através do correio eletrônico </w:t>
      </w:r>
      <w:r w:rsidR="00AD1ED5" w:rsidRPr="00F61C30">
        <w:t>consumidorsolvente.sdl@anp.gov.br</w:t>
      </w:r>
      <w:r w:rsidRPr="00AD1ED5">
        <w:rPr>
          <w:rFonts w:ascii="Calibri" w:hAnsi="Calibri" w:cs="Calibri"/>
          <w:sz w:val="24"/>
          <w:szCs w:val="24"/>
        </w:rPr>
        <w:t>:”</w:t>
      </w:r>
    </w:p>
    <w:p w14:paraId="6F1C18CC" w14:textId="4F4B82CD" w:rsidR="00594FDB" w:rsidRPr="00AD1ED5" w:rsidRDefault="00594FDB" w:rsidP="00AD1ED5">
      <w:pPr>
        <w:spacing w:after="120"/>
        <w:ind w:left="708"/>
        <w:jc w:val="both"/>
        <w:rPr>
          <w:rFonts w:ascii="Calibri" w:hAnsi="Calibri" w:cs="Calibri"/>
          <w:sz w:val="24"/>
          <w:szCs w:val="24"/>
        </w:rPr>
      </w:pPr>
      <w:r w:rsidRPr="00AD1ED5">
        <w:rPr>
          <w:rFonts w:ascii="Calibri" w:hAnsi="Calibri" w:cs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. . . . . </w:t>
      </w:r>
    </w:p>
    <w:p w14:paraId="54F52A15" w14:textId="56DE7068" w:rsidR="00594FDB" w:rsidRPr="00594FDB" w:rsidRDefault="00594FDB" w:rsidP="00AD1ED5">
      <w:pPr>
        <w:spacing w:after="120"/>
        <w:ind w:left="708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AD1ED5">
        <w:rPr>
          <w:rFonts w:cstheme="minorHAnsi"/>
          <w:color w:val="000000"/>
          <w:sz w:val="24"/>
          <w:szCs w:val="24"/>
          <w:shd w:val="clear" w:color="auto" w:fill="FFFFFF"/>
        </w:rPr>
        <w:t>§ 7° O cadastro do consumidor industrial de solventes será efetuado no momento da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AD1ED5">
        <w:rPr>
          <w:rFonts w:cstheme="minorHAnsi"/>
          <w:color w:val="000000"/>
          <w:sz w:val="24"/>
          <w:szCs w:val="24"/>
          <w:shd w:val="clear" w:color="auto" w:fill="FFFFFF"/>
        </w:rPr>
        <w:t>solicitação</w:t>
      </w:r>
      <w:r w:rsidRPr="00AD1ED5">
        <w:rPr>
          <w:rFonts w:ascii="Calibri" w:hAnsi="Calibri" w:cs="Calibri"/>
          <w:sz w:val="24"/>
          <w:szCs w:val="24"/>
        </w:rPr>
        <w:t>.” (NR)</w:t>
      </w:r>
    </w:p>
    <w:p w14:paraId="5DA3E398" w14:textId="3B6FA658" w:rsidR="00594FDB" w:rsidRPr="00611165" w:rsidRDefault="00594FDB" w:rsidP="00594FDB">
      <w:pPr>
        <w:spacing w:after="120"/>
        <w:ind w:left="708"/>
        <w:rPr>
          <w:rFonts w:ascii="Calibri" w:hAnsi="Calibri" w:cs="Calibri"/>
          <w:sz w:val="24"/>
          <w:szCs w:val="24"/>
        </w:rPr>
      </w:pPr>
      <w:r w:rsidRPr="00611165">
        <w:rPr>
          <w:rFonts w:ascii="Calibri" w:hAnsi="Calibri" w:cs="Calibri"/>
          <w:sz w:val="24"/>
          <w:szCs w:val="24"/>
        </w:rPr>
        <w:t xml:space="preserve">. . . . . . . . . . . . . . . . . . . . . . . . . . . . . . . . . . . . . . . . . . . . . . . . . . . . . . . . . . . . . . . . . . . </w:t>
      </w:r>
      <w:r>
        <w:rPr>
          <w:rFonts w:ascii="Calibri" w:hAnsi="Calibri" w:cs="Calibri"/>
          <w:sz w:val="24"/>
          <w:szCs w:val="24"/>
        </w:rPr>
        <w:t xml:space="preserve">. . . . . . </w:t>
      </w:r>
      <w:r w:rsidRPr="00611165">
        <w:rPr>
          <w:rFonts w:ascii="Calibri" w:hAnsi="Calibri" w:cs="Calibri"/>
          <w:sz w:val="24"/>
          <w:szCs w:val="24"/>
        </w:rPr>
        <w:t xml:space="preserve">. . . . . . . . . . </w:t>
      </w:r>
    </w:p>
    <w:p w14:paraId="1E074C53" w14:textId="0B7AB63A" w:rsidR="00611165" w:rsidRPr="00F17315" w:rsidRDefault="002043D7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lastRenderedPageBreak/>
        <w:t>A</w:t>
      </w:r>
      <w:r w:rsidR="00611165" w:rsidRPr="00F17315">
        <w:rPr>
          <w:rFonts w:cstheme="minorHAnsi"/>
          <w:sz w:val="24"/>
          <w:szCs w:val="24"/>
        </w:rPr>
        <w:t xml:space="preserve">rt. </w:t>
      </w:r>
      <w:r w:rsidR="00594FDB" w:rsidRPr="00F17315">
        <w:rPr>
          <w:rFonts w:cstheme="minorHAnsi"/>
          <w:sz w:val="24"/>
          <w:szCs w:val="24"/>
        </w:rPr>
        <w:t>1</w:t>
      </w:r>
      <w:r w:rsidR="00594FDB">
        <w:rPr>
          <w:rFonts w:cstheme="minorHAnsi"/>
          <w:sz w:val="24"/>
          <w:szCs w:val="24"/>
        </w:rPr>
        <w:t>5</w:t>
      </w:r>
      <w:r w:rsidRPr="00F17315">
        <w:rPr>
          <w:rFonts w:cstheme="minorHAnsi"/>
          <w:sz w:val="24"/>
          <w:szCs w:val="24"/>
        </w:rPr>
        <w:t>.</w:t>
      </w:r>
      <w:r w:rsidR="00611165" w:rsidRPr="00F17315">
        <w:rPr>
          <w:rFonts w:cstheme="minorHAnsi"/>
          <w:sz w:val="24"/>
          <w:szCs w:val="24"/>
        </w:rPr>
        <w:t xml:space="preserve">  A Resolução ANP nº 58, de 2014, passa a vigorar com </w:t>
      </w:r>
      <w:r w:rsidR="00EA10D8" w:rsidRPr="00B7006C">
        <w:rPr>
          <w:rFonts w:cstheme="minorHAnsi"/>
          <w:sz w:val="24"/>
          <w:szCs w:val="24"/>
        </w:rPr>
        <w:t>a</w:t>
      </w:r>
      <w:r w:rsidR="00EA10D8">
        <w:rPr>
          <w:rFonts w:cstheme="minorHAnsi"/>
          <w:sz w:val="24"/>
          <w:szCs w:val="24"/>
        </w:rPr>
        <w:t>s</w:t>
      </w:r>
      <w:r w:rsidR="00EA10D8" w:rsidRPr="00B7006C">
        <w:rPr>
          <w:rFonts w:cstheme="minorHAnsi"/>
          <w:sz w:val="24"/>
          <w:szCs w:val="24"/>
        </w:rPr>
        <w:t xml:space="preserve"> seguinte</w:t>
      </w:r>
      <w:r w:rsidR="00EA10D8">
        <w:rPr>
          <w:rFonts w:cstheme="minorHAnsi"/>
          <w:sz w:val="24"/>
          <w:szCs w:val="24"/>
        </w:rPr>
        <w:t>s</w:t>
      </w:r>
      <w:r w:rsidR="00EA10D8" w:rsidRPr="00B7006C">
        <w:rPr>
          <w:rFonts w:cstheme="minorHAnsi"/>
          <w:sz w:val="24"/>
          <w:szCs w:val="24"/>
        </w:rPr>
        <w:t xml:space="preserve"> </w:t>
      </w:r>
      <w:r w:rsidR="00EA10D8">
        <w:rPr>
          <w:rFonts w:cstheme="minorHAnsi"/>
          <w:sz w:val="24"/>
          <w:szCs w:val="24"/>
        </w:rPr>
        <w:t>alterações</w:t>
      </w:r>
      <w:r w:rsidR="00611165" w:rsidRPr="00F17315">
        <w:rPr>
          <w:rFonts w:cstheme="minorHAnsi"/>
          <w:sz w:val="24"/>
          <w:szCs w:val="24"/>
        </w:rPr>
        <w:t>:</w:t>
      </w:r>
    </w:p>
    <w:p w14:paraId="1907CED7" w14:textId="5F0F91CB" w:rsidR="00611165" w:rsidRPr="00F17315" w:rsidRDefault="00611165" w:rsidP="00F17315">
      <w:pPr>
        <w:spacing w:after="120" w:line="240" w:lineRule="auto"/>
        <w:ind w:left="708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“Art.25</w:t>
      </w:r>
      <w:r w:rsidR="00C611EF" w:rsidRPr="00F17315">
        <w:rPr>
          <w:rFonts w:cstheme="minorHAnsi"/>
          <w:sz w:val="24"/>
          <w:szCs w:val="24"/>
        </w:rPr>
        <w:t>.</w:t>
      </w:r>
      <w:r w:rsidR="00E71998" w:rsidRPr="00F17315">
        <w:rPr>
          <w:rFonts w:cstheme="minorHAnsi"/>
          <w:sz w:val="24"/>
          <w:szCs w:val="24"/>
        </w:rPr>
        <w:t xml:space="preserve"> </w:t>
      </w:r>
      <w:r w:rsidRPr="00F17315">
        <w:rPr>
          <w:rFonts w:cstheme="minorHAnsi"/>
          <w:sz w:val="24"/>
          <w:szCs w:val="24"/>
        </w:rPr>
        <w:t xml:space="preserve"> O pedido mensal de gasolina A, de óleo diesel A, de óleo diesel marítimo e de OCTE, em cada local de entrega do produtor de derivados de petróleo, para o mês seguinte, deverá ser submetido pelo distribuidor ao produtor por meio de correio eletrônico ou outro sistema informatizado, observados os limites estabelecidos no §</w:t>
      </w:r>
      <w:r w:rsidR="00EA10D8">
        <w:rPr>
          <w:rFonts w:cstheme="minorHAnsi"/>
          <w:sz w:val="24"/>
          <w:szCs w:val="24"/>
        </w:rPr>
        <w:t xml:space="preserve"> </w:t>
      </w:r>
      <w:r w:rsidRPr="00F17315">
        <w:rPr>
          <w:rFonts w:cstheme="minorHAnsi"/>
          <w:sz w:val="24"/>
          <w:szCs w:val="24"/>
        </w:rPr>
        <w:t>7º deste artigo.</w:t>
      </w:r>
    </w:p>
    <w:p w14:paraId="0719C848" w14:textId="3B447DC7" w:rsidR="007716A8" w:rsidRPr="00F17315" w:rsidRDefault="007716A8" w:rsidP="00F17315">
      <w:pPr>
        <w:spacing w:after="120" w:line="240" w:lineRule="auto"/>
        <w:ind w:left="708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7C405AE7" w14:textId="7B9765FE" w:rsidR="00611165" w:rsidRPr="00F17315" w:rsidRDefault="00611165" w:rsidP="00F17315">
      <w:pPr>
        <w:spacing w:after="120" w:line="240" w:lineRule="auto"/>
        <w:ind w:left="708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§ 5º</w:t>
      </w:r>
      <w:r w:rsidR="00B20265" w:rsidRPr="00F17315">
        <w:rPr>
          <w:rFonts w:cstheme="minorHAnsi"/>
          <w:sz w:val="24"/>
          <w:szCs w:val="24"/>
        </w:rPr>
        <w:t xml:space="preserve"> </w:t>
      </w:r>
      <w:r w:rsidRPr="00F17315">
        <w:rPr>
          <w:rFonts w:cstheme="minorHAnsi"/>
          <w:sz w:val="24"/>
          <w:szCs w:val="24"/>
        </w:rPr>
        <w:t xml:space="preserve"> Entre o oitavo dia útil e o dia 20 de cada mês, os distribuidores e produtores de derivados de petróleo deverão ajustar os pedidos realizados em locais de entrega com limitação de oferta de produto, observado os §§ 3º e 4º deste artigo</w:t>
      </w:r>
      <w:r w:rsidR="00DC20BB" w:rsidRPr="00F17315">
        <w:rPr>
          <w:rFonts w:cstheme="minorHAnsi"/>
          <w:sz w:val="24"/>
          <w:szCs w:val="24"/>
        </w:rPr>
        <w:t>.</w:t>
      </w:r>
    </w:p>
    <w:p w14:paraId="43C7A736" w14:textId="629A5E07" w:rsidR="00611165" w:rsidRPr="00F17315" w:rsidRDefault="009E3D16" w:rsidP="00F17315">
      <w:pPr>
        <w:spacing w:after="120" w:line="240" w:lineRule="auto"/>
        <w:ind w:left="708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="00611165" w:rsidRPr="00F17315">
        <w:rPr>
          <w:rFonts w:cstheme="minorHAnsi"/>
          <w:sz w:val="24"/>
          <w:szCs w:val="24"/>
        </w:rPr>
        <w:t xml:space="preserve">§ 7º  </w:t>
      </w:r>
      <w:r w:rsidRPr="00F17315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535FFF7A" w14:textId="091021CA" w:rsidR="007716A8" w:rsidRPr="00F17315" w:rsidRDefault="007716A8" w:rsidP="00F17315">
      <w:pPr>
        <w:spacing w:after="120" w:line="240" w:lineRule="auto"/>
        <w:ind w:left="708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5D66AE10" w14:textId="6E92D671" w:rsidR="00611165" w:rsidRPr="00F17315" w:rsidRDefault="00611165" w:rsidP="00F17315">
      <w:pPr>
        <w:spacing w:after="120" w:line="240" w:lineRule="auto"/>
        <w:ind w:left="708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b) a variação de até 10% sobre a média aritmética das aquisições do produto em cada produtor, por ponto de fornecimento, adotando-se, apenas, os valores dos últimos 3 (três) meses, anteriores ao pedido, diferentes de zero.</w:t>
      </w:r>
    </w:p>
    <w:p w14:paraId="00D2D0EF" w14:textId="5A281CC6" w:rsidR="00611165" w:rsidRPr="00F17315" w:rsidRDefault="00A43066" w:rsidP="00F17315">
      <w:pPr>
        <w:spacing w:after="120" w:line="240" w:lineRule="auto"/>
        <w:ind w:left="708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 xml:space="preserve">............................................................................................................................................................ </w:t>
      </w:r>
      <w:r w:rsidR="00611165" w:rsidRPr="00F17315">
        <w:rPr>
          <w:rFonts w:cstheme="minorHAnsi"/>
          <w:sz w:val="24"/>
          <w:szCs w:val="24"/>
        </w:rPr>
        <w:t>§</w:t>
      </w:r>
      <w:r w:rsidR="00EA10D8">
        <w:rPr>
          <w:rFonts w:cstheme="minorHAnsi"/>
          <w:sz w:val="24"/>
          <w:szCs w:val="24"/>
        </w:rPr>
        <w:t xml:space="preserve"> </w:t>
      </w:r>
      <w:r w:rsidR="00611165" w:rsidRPr="00F17315">
        <w:rPr>
          <w:rFonts w:cstheme="minorHAnsi"/>
          <w:sz w:val="24"/>
          <w:szCs w:val="24"/>
        </w:rPr>
        <w:t>13</w:t>
      </w:r>
      <w:r w:rsidR="002043D7" w:rsidRPr="00F17315">
        <w:rPr>
          <w:rFonts w:cstheme="minorHAnsi"/>
          <w:sz w:val="24"/>
          <w:szCs w:val="24"/>
        </w:rPr>
        <w:t>.</w:t>
      </w:r>
      <w:r w:rsidR="007716A8" w:rsidRPr="00F17315">
        <w:rPr>
          <w:rFonts w:cstheme="minorHAnsi"/>
          <w:sz w:val="24"/>
          <w:szCs w:val="24"/>
        </w:rPr>
        <w:t xml:space="preserve"> </w:t>
      </w:r>
      <w:r w:rsidR="00611165" w:rsidRPr="00F17315">
        <w:rPr>
          <w:rFonts w:cstheme="minorHAnsi"/>
          <w:sz w:val="24"/>
          <w:szCs w:val="24"/>
        </w:rPr>
        <w:t xml:space="preserve"> O distribuidor poderá solicitar adicional ou corte do pedido mensal, por ponto de fornecimento, diretamente ao produtor de derivados de petróleo, até o dia 10 (dez) de cada mês, observando a disponibilidade de produto em instalações do produtor</w:t>
      </w:r>
      <w:r w:rsidR="00452A3C">
        <w:rPr>
          <w:rFonts w:cstheme="minorHAnsi"/>
          <w:sz w:val="24"/>
          <w:szCs w:val="24"/>
        </w:rPr>
        <w:t>:</w:t>
      </w:r>
    </w:p>
    <w:p w14:paraId="2ACCC3F9" w14:textId="1AE98028" w:rsidR="00611165" w:rsidRPr="00F17315" w:rsidRDefault="00A43066" w:rsidP="00F17315">
      <w:pPr>
        <w:spacing w:after="120" w:line="240" w:lineRule="auto"/>
        <w:ind w:left="708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 xml:space="preserve">............................................................................................................................................................ </w:t>
      </w:r>
      <w:r w:rsidR="00611165" w:rsidRPr="00F17315">
        <w:rPr>
          <w:rFonts w:cstheme="minorHAnsi"/>
          <w:sz w:val="24"/>
          <w:szCs w:val="24"/>
        </w:rPr>
        <w:t>b) o corte de gasolina A, de óleo diesel A, de óleo diesel marítimo e de OCTE poderá ser até o volume integral do pedido mensal.</w:t>
      </w:r>
    </w:p>
    <w:p w14:paraId="0C86E670" w14:textId="3D63D987" w:rsidR="00611165" w:rsidRPr="00F17315" w:rsidRDefault="00611165" w:rsidP="00F17315">
      <w:pPr>
        <w:spacing w:after="120" w:line="240" w:lineRule="auto"/>
        <w:ind w:left="708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c) o corte adicional deverá ser entregue pelo produtor a partir do dia 16 (dezesseis) de cada mês.” (NR)</w:t>
      </w:r>
    </w:p>
    <w:p w14:paraId="47F5BF0B" w14:textId="0FE2AFC5" w:rsidR="00F74143" w:rsidRPr="00F74143" w:rsidRDefault="00F74143" w:rsidP="00F74143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74143">
        <w:rPr>
          <w:rFonts w:cstheme="minorHAnsi"/>
          <w:sz w:val="24"/>
          <w:szCs w:val="24"/>
        </w:rPr>
        <w:t>Art. 16.  A Resolução ANP nº 19, de 15 de abril de 2015, passa a vigorar com as seguintes alterações:</w:t>
      </w:r>
    </w:p>
    <w:p w14:paraId="39AEE6CF" w14:textId="534B93BA" w:rsidR="00F74143" w:rsidRPr="00F74143" w:rsidRDefault="00F74143" w:rsidP="00A56799">
      <w:pPr>
        <w:spacing w:after="120" w:line="240" w:lineRule="auto"/>
        <w:ind w:left="709"/>
        <w:jc w:val="both"/>
        <w:rPr>
          <w:rFonts w:cstheme="minorHAnsi"/>
          <w:sz w:val="24"/>
          <w:szCs w:val="24"/>
        </w:rPr>
      </w:pPr>
      <w:r w:rsidRPr="00F74143">
        <w:rPr>
          <w:rFonts w:cstheme="minorHAnsi"/>
          <w:sz w:val="24"/>
          <w:szCs w:val="24"/>
        </w:rPr>
        <w:t>“Art. 12.  ...................................................................................................................</w:t>
      </w:r>
      <w:r w:rsidR="000D5D87">
        <w:rPr>
          <w:rFonts w:cstheme="minorHAnsi"/>
          <w:sz w:val="24"/>
          <w:szCs w:val="24"/>
        </w:rPr>
        <w:t>..........................</w:t>
      </w:r>
    </w:p>
    <w:p w14:paraId="05D95690" w14:textId="11C6AF5E" w:rsidR="00F74143" w:rsidRPr="00F74143" w:rsidRDefault="00F74143" w:rsidP="00A56799">
      <w:pPr>
        <w:spacing w:after="120" w:line="240" w:lineRule="auto"/>
        <w:ind w:left="709"/>
        <w:jc w:val="both"/>
        <w:rPr>
          <w:rFonts w:cstheme="minorHAnsi"/>
          <w:sz w:val="24"/>
          <w:szCs w:val="24"/>
        </w:rPr>
      </w:pPr>
      <w:r w:rsidRPr="00F74143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</w:t>
      </w:r>
      <w:r w:rsidR="000D5D87">
        <w:rPr>
          <w:rFonts w:cstheme="minorHAnsi"/>
          <w:sz w:val="24"/>
          <w:szCs w:val="24"/>
        </w:rPr>
        <w:t>..........................</w:t>
      </w:r>
    </w:p>
    <w:p w14:paraId="7DDA9119" w14:textId="243120B0" w:rsidR="00F74143" w:rsidRPr="00F74143" w:rsidRDefault="00F74143" w:rsidP="000D5D87">
      <w:pPr>
        <w:spacing w:after="120" w:line="240" w:lineRule="auto"/>
        <w:ind w:left="708"/>
        <w:jc w:val="both"/>
        <w:rPr>
          <w:rFonts w:cstheme="minorHAnsi"/>
          <w:sz w:val="24"/>
          <w:szCs w:val="24"/>
        </w:rPr>
      </w:pPr>
      <w:r w:rsidRPr="00F74143">
        <w:rPr>
          <w:rFonts w:cstheme="minorHAnsi"/>
          <w:sz w:val="24"/>
          <w:szCs w:val="24"/>
        </w:rPr>
        <w:t>§ 2º  O Corante para adição ao Etanol Anidro Combustível deverá atender à especificação estabelecida na Tabela VII, contida no Regulamento Técnico, parte integrante desta Resolução. “</w:t>
      </w:r>
    </w:p>
    <w:p w14:paraId="44FD7487" w14:textId="7D1110C7" w:rsidR="00F74143" w:rsidRPr="00F74143" w:rsidRDefault="00F74143" w:rsidP="00A56799">
      <w:pPr>
        <w:spacing w:after="120" w:line="240" w:lineRule="auto"/>
        <w:ind w:left="709"/>
        <w:jc w:val="both"/>
        <w:rPr>
          <w:rFonts w:cstheme="minorHAnsi"/>
          <w:sz w:val="24"/>
          <w:szCs w:val="24"/>
        </w:rPr>
      </w:pPr>
      <w:r w:rsidRPr="00F74143">
        <w:rPr>
          <w:rFonts w:cstheme="minorHAnsi"/>
          <w:sz w:val="24"/>
          <w:szCs w:val="24"/>
        </w:rPr>
        <w:t>...........................................................</w:t>
      </w:r>
      <w:r w:rsidR="00A56799">
        <w:rPr>
          <w:rFonts w:cstheme="minorHAnsi"/>
          <w:sz w:val="24"/>
          <w:szCs w:val="24"/>
        </w:rPr>
        <w:t>..........................</w:t>
      </w:r>
      <w:r w:rsidRPr="00F74143">
        <w:rPr>
          <w:rFonts w:cstheme="minorHAnsi"/>
          <w:sz w:val="24"/>
          <w:szCs w:val="24"/>
        </w:rPr>
        <w:t xml:space="preserve">.............................................................. (NR) </w:t>
      </w:r>
    </w:p>
    <w:p w14:paraId="4A6C300A" w14:textId="104C1119" w:rsidR="00F74143" w:rsidRPr="00F74143" w:rsidRDefault="00F74143" w:rsidP="00A56799">
      <w:pPr>
        <w:spacing w:after="120" w:line="240" w:lineRule="auto"/>
        <w:ind w:left="709"/>
        <w:jc w:val="both"/>
        <w:rPr>
          <w:rFonts w:cstheme="minorHAnsi"/>
          <w:sz w:val="24"/>
          <w:szCs w:val="24"/>
        </w:rPr>
      </w:pPr>
      <w:r w:rsidRPr="00F74143">
        <w:rPr>
          <w:rFonts w:cstheme="minorHAnsi"/>
          <w:sz w:val="24"/>
          <w:szCs w:val="24"/>
        </w:rPr>
        <w:t>“ANEXO</w:t>
      </w:r>
    </w:p>
    <w:p w14:paraId="337BD709" w14:textId="3C18BC22" w:rsidR="00F74143" w:rsidRPr="00F74143" w:rsidRDefault="00F74143" w:rsidP="00A56799">
      <w:pPr>
        <w:spacing w:after="120" w:line="240" w:lineRule="auto"/>
        <w:ind w:left="709"/>
        <w:jc w:val="both"/>
        <w:rPr>
          <w:rFonts w:cstheme="minorHAnsi"/>
          <w:sz w:val="24"/>
          <w:szCs w:val="24"/>
        </w:rPr>
      </w:pPr>
      <w:r w:rsidRPr="00F74143">
        <w:rPr>
          <w:rFonts w:cstheme="minorHAnsi"/>
          <w:sz w:val="24"/>
          <w:szCs w:val="24"/>
        </w:rPr>
        <w:t>REGULAMENTO TÉCNICO ANP Nº 2/2015</w:t>
      </w:r>
    </w:p>
    <w:p w14:paraId="30F54139" w14:textId="559FF47B" w:rsidR="00F74143" w:rsidRPr="00F74143" w:rsidRDefault="00F74143" w:rsidP="00A56799">
      <w:pPr>
        <w:spacing w:after="120" w:line="240" w:lineRule="auto"/>
        <w:ind w:left="709"/>
        <w:jc w:val="both"/>
        <w:rPr>
          <w:rFonts w:cstheme="minorHAnsi"/>
          <w:sz w:val="24"/>
          <w:szCs w:val="24"/>
        </w:rPr>
      </w:pPr>
      <w:r w:rsidRPr="00F74143">
        <w:rPr>
          <w:rFonts w:cstheme="minorHAnsi"/>
          <w:sz w:val="24"/>
          <w:szCs w:val="24"/>
        </w:rPr>
        <w:t>...............................................................................</w:t>
      </w:r>
      <w:r w:rsidR="00A56799">
        <w:rPr>
          <w:rFonts w:cstheme="minorHAnsi"/>
          <w:sz w:val="24"/>
          <w:szCs w:val="24"/>
        </w:rPr>
        <w:t>........................</w:t>
      </w:r>
      <w:r w:rsidRPr="00F74143">
        <w:rPr>
          <w:rFonts w:cstheme="minorHAnsi"/>
          <w:sz w:val="24"/>
          <w:szCs w:val="24"/>
        </w:rPr>
        <w:t>...................................................</w:t>
      </w:r>
    </w:p>
    <w:p w14:paraId="4BD3F016" w14:textId="7C2A1155" w:rsidR="00F74143" w:rsidRPr="00F74143" w:rsidRDefault="00F74143" w:rsidP="00A56799">
      <w:pPr>
        <w:spacing w:after="120" w:line="240" w:lineRule="auto"/>
        <w:ind w:left="709"/>
        <w:jc w:val="both"/>
        <w:rPr>
          <w:rFonts w:cstheme="minorHAnsi"/>
          <w:sz w:val="24"/>
          <w:szCs w:val="24"/>
        </w:rPr>
      </w:pPr>
      <w:r w:rsidRPr="00F74143">
        <w:rPr>
          <w:rFonts w:cstheme="minorHAnsi"/>
          <w:sz w:val="24"/>
          <w:szCs w:val="24"/>
        </w:rPr>
        <w:t>Tabela VII - Especificação do corante a ser adicionado ao EAC.</w:t>
      </w:r>
    </w:p>
    <w:p w14:paraId="1CAE67AB" w14:textId="44C318D6" w:rsidR="00F74143" w:rsidRPr="00F74143" w:rsidRDefault="00F74143" w:rsidP="00A56799">
      <w:pPr>
        <w:spacing w:after="120" w:line="240" w:lineRule="auto"/>
        <w:ind w:left="709"/>
        <w:jc w:val="both"/>
        <w:rPr>
          <w:rFonts w:cstheme="minorHAnsi"/>
          <w:sz w:val="24"/>
          <w:szCs w:val="24"/>
        </w:rPr>
      </w:pPr>
      <w:r w:rsidRPr="00F74143">
        <w:rPr>
          <w:rFonts w:cstheme="minorHAnsi"/>
          <w:sz w:val="24"/>
          <w:szCs w:val="24"/>
        </w:rPr>
        <w:t>.............................................................................</w:t>
      </w:r>
      <w:r w:rsidR="00A56799">
        <w:rPr>
          <w:rFonts w:cstheme="minorHAnsi"/>
          <w:sz w:val="24"/>
          <w:szCs w:val="24"/>
        </w:rPr>
        <w:t>..........................</w:t>
      </w:r>
      <w:r w:rsidRPr="00F74143">
        <w:rPr>
          <w:rFonts w:cstheme="minorHAnsi"/>
          <w:sz w:val="24"/>
          <w:szCs w:val="24"/>
        </w:rPr>
        <w:t>..................................................</w:t>
      </w:r>
    </w:p>
    <w:p w14:paraId="69CBBF45" w14:textId="26AAE9AA" w:rsidR="00F74143" w:rsidRPr="00F74143" w:rsidRDefault="00F74143" w:rsidP="00A56799">
      <w:pPr>
        <w:spacing w:after="120" w:line="240" w:lineRule="auto"/>
        <w:ind w:left="708"/>
        <w:jc w:val="both"/>
        <w:rPr>
          <w:rFonts w:cstheme="minorHAnsi"/>
          <w:sz w:val="24"/>
          <w:szCs w:val="24"/>
        </w:rPr>
      </w:pPr>
      <w:r w:rsidRPr="00F74143">
        <w:rPr>
          <w:rFonts w:cstheme="minorHAnsi"/>
          <w:sz w:val="24"/>
          <w:szCs w:val="24"/>
        </w:rPr>
        <w:t xml:space="preserve">20. A absorvância, que deve ser determinada em amostra contendo 15 mg/L do corante em EAC, e a solubilidade devem ser avaliadas considerando procedimento descrito no </w:t>
      </w:r>
      <w:r w:rsidR="00DD02A5">
        <w:rPr>
          <w:rFonts w:cstheme="minorHAnsi"/>
          <w:sz w:val="24"/>
          <w:szCs w:val="24"/>
        </w:rPr>
        <w:t>f</w:t>
      </w:r>
      <w:r w:rsidR="00DD02A5" w:rsidRPr="00F74143">
        <w:rPr>
          <w:rFonts w:cstheme="minorHAnsi"/>
          <w:sz w:val="24"/>
          <w:szCs w:val="24"/>
        </w:rPr>
        <w:t>ormulário</w:t>
      </w:r>
      <w:r w:rsidRPr="00F74143">
        <w:rPr>
          <w:rFonts w:cstheme="minorHAnsi"/>
          <w:sz w:val="24"/>
          <w:szCs w:val="24"/>
        </w:rPr>
        <w:t xml:space="preserve"> disponível no sítio da ANP: http://www.anp.gov.br” </w:t>
      </w:r>
    </w:p>
    <w:p w14:paraId="3D8A72B7" w14:textId="463017A8" w:rsidR="00A56799" w:rsidRDefault="00F74143" w:rsidP="00AF2B8D">
      <w:pPr>
        <w:spacing w:after="120" w:line="240" w:lineRule="auto"/>
        <w:ind w:left="709"/>
        <w:jc w:val="both"/>
        <w:rPr>
          <w:rFonts w:cstheme="minorHAnsi"/>
          <w:sz w:val="24"/>
          <w:szCs w:val="24"/>
        </w:rPr>
      </w:pPr>
      <w:r w:rsidRPr="00F74143">
        <w:rPr>
          <w:rFonts w:cstheme="minorHAnsi"/>
          <w:sz w:val="24"/>
          <w:szCs w:val="24"/>
        </w:rPr>
        <w:t>.........................................................................</w:t>
      </w:r>
      <w:r w:rsidR="00A56799">
        <w:rPr>
          <w:rFonts w:cstheme="minorHAnsi"/>
          <w:sz w:val="24"/>
          <w:szCs w:val="24"/>
        </w:rPr>
        <w:t>........................................</w:t>
      </w:r>
      <w:r w:rsidRPr="00F74143">
        <w:rPr>
          <w:rFonts w:cstheme="minorHAnsi"/>
          <w:sz w:val="24"/>
          <w:szCs w:val="24"/>
        </w:rPr>
        <w:t>....................................(NR)</w:t>
      </w:r>
    </w:p>
    <w:p w14:paraId="2E4310A5" w14:textId="38F5D919" w:rsidR="00611165" w:rsidRPr="00F17315" w:rsidRDefault="00611165" w:rsidP="00A56799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 xml:space="preserve">Art. </w:t>
      </w:r>
      <w:r w:rsidR="00594FDB" w:rsidRPr="00F17315">
        <w:rPr>
          <w:rFonts w:cstheme="minorHAnsi"/>
          <w:sz w:val="24"/>
          <w:szCs w:val="24"/>
        </w:rPr>
        <w:t>1</w:t>
      </w:r>
      <w:r w:rsidR="00594FDB">
        <w:rPr>
          <w:rFonts w:cstheme="minorHAnsi"/>
          <w:sz w:val="24"/>
          <w:szCs w:val="24"/>
        </w:rPr>
        <w:t>7</w:t>
      </w:r>
      <w:r w:rsidR="002043D7" w:rsidRPr="00F17315">
        <w:rPr>
          <w:rFonts w:cstheme="minorHAnsi"/>
          <w:sz w:val="24"/>
          <w:szCs w:val="24"/>
        </w:rPr>
        <w:t>.</w:t>
      </w:r>
      <w:r w:rsidRPr="00F17315">
        <w:rPr>
          <w:rFonts w:cstheme="minorHAnsi"/>
          <w:sz w:val="24"/>
          <w:szCs w:val="24"/>
        </w:rPr>
        <w:t xml:space="preserve">  A Resolução ANP nº 784</w:t>
      </w:r>
      <w:r w:rsidR="00F12590" w:rsidRPr="00F17315">
        <w:rPr>
          <w:rFonts w:cstheme="minorHAnsi"/>
          <w:sz w:val="24"/>
          <w:szCs w:val="24"/>
        </w:rPr>
        <w:t>,</w:t>
      </w:r>
      <w:r w:rsidRPr="00F17315">
        <w:rPr>
          <w:rFonts w:cstheme="minorHAnsi"/>
          <w:sz w:val="24"/>
          <w:szCs w:val="24"/>
        </w:rPr>
        <w:t xml:space="preserve"> de 2019, passa a vigorar com </w:t>
      </w:r>
      <w:r w:rsidR="00EA10D8" w:rsidRPr="00B7006C">
        <w:rPr>
          <w:rFonts w:cstheme="minorHAnsi"/>
          <w:sz w:val="24"/>
          <w:szCs w:val="24"/>
        </w:rPr>
        <w:t>a</w:t>
      </w:r>
      <w:r w:rsidR="00EA10D8">
        <w:rPr>
          <w:rFonts w:cstheme="minorHAnsi"/>
          <w:sz w:val="24"/>
          <w:szCs w:val="24"/>
        </w:rPr>
        <w:t>s</w:t>
      </w:r>
      <w:r w:rsidR="00EA10D8" w:rsidRPr="00B7006C">
        <w:rPr>
          <w:rFonts w:cstheme="minorHAnsi"/>
          <w:sz w:val="24"/>
          <w:szCs w:val="24"/>
        </w:rPr>
        <w:t xml:space="preserve"> seguinte</w:t>
      </w:r>
      <w:r w:rsidR="00EA10D8">
        <w:rPr>
          <w:rFonts w:cstheme="minorHAnsi"/>
          <w:sz w:val="24"/>
          <w:szCs w:val="24"/>
        </w:rPr>
        <w:t>s</w:t>
      </w:r>
      <w:r w:rsidR="00EA10D8" w:rsidRPr="00B7006C">
        <w:rPr>
          <w:rFonts w:cstheme="minorHAnsi"/>
          <w:sz w:val="24"/>
          <w:szCs w:val="24"/>
        </w:rPr>
        <w:t xml:space="preserve"> </w:t>
      </w:r>
      <w:r w:rsidR="00EA10D8">
        <w:rPr>
          <w:rFonts w:cstheme="minorHAnsi"/>
          <w:sz w:val="24"/>
          <w:szCs w:val="24"/>
        </w:rPr>
        <w:t>alterações</w:t>
      </w:r>
      <w:r w:rsidRPr="00F17315">
        <w:rPr>
          <w:rFonts w:cstheme="minorHAnsi"/>
          <w:sz w:val="24"/>
          <w:szCs w:val="24"/>
        </w:rPr>
        <w:t>:</w:t>
      </w:r>
    </w:p>
    <w:p w14:paraId="642674D6" w14:textId="27D0F5C6" w:rsidR="00774635" w:rsidRDefault="00611165" w:rsidP="00A26997">
      <w:pPr>
        <w:spacing w:after="120" w:line="240" w:lineRule="auto"/>
        <w:ind w:left="567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“Art. 11</w:t>
      </w:r>
      <w:r w:rsidR="00EA10D8">
        <w:rPr>
          <w:rFonts w:cstheme="minorHAnsi"/>
          <w:sz w:val="24"/>
          <w:szCs w:val="24"/>
        </w:rPr>
        <w:t>.</w:t>
      </w:r>
      <w:r w:rsidRPr="00F17315">
        <w:rPr>
          <w:rFonts w:cstheme="minorHAnsi"/>
          <w:sz w:val="24"/>
          <w:szCs w:val="24"/>
        </w:rPr>
        <w:t xml:space="preserve"> </w:t>
      </w:r>
      <w:r w:rsidR="00EA10D8">
        <w:rPr>
          <w:rFonts w:cstheme="minorHAnsi"/>
          <w:sz w:val="24"/>
          <w:szCs w:val="24"/>
        </w:rPr>
        <w:t xml:space="preserve"> </w:t>
      </w:r>
      <w:r w:rsidRPr="00F17315">
        <w:rPr>
          <w:rFonts w:cstheme="minorHAnsi"/>
          <w:sz w:val="24"/>
          <w:szCs w:val="24"/>
        </w:rPr>
        <w:t xml:space="preserve">Para homologação automática do contrato de cessão de espaço e do contrato de carregamento rodoviário, nos termos da regulamentação vigente para o exercício das atividades, o </w:t>
      </w:r>
      <w:r w:rsidRPr="00F17315">
        <w:rPr>
          <w:rFonts w:cstheme="minorHAnsi"/>
          <w:sz w:val="24"/>
          <w:szCs w:val="24"/>
        </w:rPr>
        <w:lastRenderedPageBreak/>
        <w:t>requerente deverá encaminhar, respectivamente, ao correio eletrônico cessaodeespaco@anp.gov.br e carregamentorodoviario@anp.gov.br a seguinte documentação, individualizada por instalação:</w:t>
      </w:r>
    </w:p>
    <w:p w14:paraId="0B122CE4" w14:textId="553F0642" w:rsidR="00774635" w:rsidRPr="00F17315" w:rsidRDefault="00774635" w:rsidP="00F17315">
      <w:pPr>
        <w:spacing w:after="120" w:line="24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611165" w:rsidRPr="00F17315">
        <w:rPr>
          <w:rFonts w:cstheme="minorHAnsi"/>
          <w:sz w:val="24"/>
          <w:szCs w:val="24"/>
        </w:rPr>
        <w:t>” (NR)</w:t>
      </w:r>
    </w:p>
    <w:p w14:paraId="600771AE" w14:textId="559B7A00" w:rsidR="00774635" w:rsidRPr="00F17315" w:rsidRDefault="00774635" w:rsidP="00F17315">
      <w:pPr>
        <w:spacing w:after="120" w:line="24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</w:t>
      </w:r>
      <w:r w:rsidR="00611165" w:rsidRPr="00F17315">
        <w:rPr>
          <w:rFonts w:cstheme="minorHAnsi"/>
          <w:sz w:val="24"/>
          <w:szCs w:val="24"/>
        </w:rPr>
        <w:t xml:space="preserve">Art. 13.  </w:t>
      </w:r>
      <w:r w:rsidR="00637E14" w:rsidRPr="00F17315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653B0F04" w14:textId="73178C3A" w:rsidR="00774635" w:rsidRDefault="00611165" w:rsidP="00774635">
      <w:pPr>
        <w:spacing w:after="120" w:line="240" w:lineRule="auto"/>
        <w:ind w:left="567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 xml:space="preserve">“§ 1º </w:t>
      </w:r>
      <w:r w:rsidR="00B20265" w:rsidRPr="00F17315">
        <w:rPr>
          <w:rFonts w:cstheme="minorHAnsi"/>
          <w:sz w:val="24"/>
          <w:szCs w:val="24"/>
        </w:rPr>
        <w:t xml:space="preserve"> </w:t>
      </w:r>
      <w:r w:rsidR="00594FDB" w:rsidRPr="00594FDB">
        <w:rPr>
          <w:rFonts w:cstheme="minorHAnsi"/>
          <w:sz w:val="24"/>
          <w:szCs w:val="24"/>
        </w:rPr>
        <w:t>O contrato de cessão de espaço e de carregamento rodoviário serão homologados no momento da solicitação</w:t>
      </w:r>
      <w:r w:rsidRPr="00F17315">
        <w:rPr>
          <w:rFonts w:cstheme="minorHAnsi"/>
          <w:sz w:val="24"/>
          <w:szCs w:val="24"/>
        </w:rPr>
        <w:t>.</w:t>
      </w:r>
    </w:p>
    <w:p w14:paraId="65BDD678" w14:textId="6DE1A661" w:rsidR="00611165" w:rsidRPr="00F17315" w:rsidRDefault="00637E14" w:rsidP="00F17315">
      <w:pPr>
        <w:spacing w:after="120" w:line="240" w:lineRule="auto"/>
        <w:ind w:left="567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</w:t>
      </w:r>
      <w:r w:rsidR="00611165" w:rsidRPr="00F17315">
        <w:rPr>
          <w:rFonts w:cstheme="minorHAnsi"/>
          <w:sz w:val="24"/>
          <w:szCs w:val="24"/>
        </w:rPr>
        <w:t>” (NR)</w:t>
      </w:r>
    </w:p>
    <w:p w14:paraId="27CE1859" w14:textId="04B8D905" w:rsidR="00B7686B" w:rsidRPr="00F17315" w:rsidRDefault="00B7686B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227CE87E" w14:textId="797F4D10" w:rsidR="00B7686B" w:rsidRPr="00F17315" w:rsidRDefault="00774635" w:rsidP="00F17315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A26997">
        <w:rPr>
          <w:rFonts w:cstheme="minorHAnsi"/>
          <w:sz w:val="24"/>
          <w:szCs w:val="24"/>
        </w:rPr>
        <w:t>CAPÍTULO</w:t>
      </w:r>
      <w:r w:rsidR="00B7686B" w:rsidRPr="00F17315">
        <w:rPr>
          <w:rFonts w:cstheme="minorHAnsi"/>
          <w:sz w:val="24"/>
          <w:szCs w:val="24"/>
        </w:rPr>
        <w:t xml:space="preserve"> III</w:t>
      </w:r>
    </w:p>
    <w:p w14:paraId="6EBC0D0F" w14:textId="0AE3EF72" w:rsidR="00B7686B" w:rsidRPr="00F17315" w:rsidRDefault="00B7686B" w:rsidP="00F17315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DISPOSIÇÕES FINAIS</w:t>
      </w:r>
    </w:p>
    <w:p w14:paraId="0911E85D" w14:textId="33C24F19" w:rsidR="00611165" w:rsidRPr="00F17315" w:rsidRDefault="00611165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 xml:space="preserve">Art. </w:t>
      </w:r>
      <w:r w:rsidR="00594FDB" w:rsidRPr="00F17315">
        <w:rPr>
          <w:rFonts w:cstheme="minorHAnsi"/>
          <w:sz w:val="24"/>
          <w:szCs w:val="24"/>
        </w:rPr>
        <w:t>1</w:t>
      </w:r>
      <w:r w:rsidR="00594FDB">
        <w:rPr>
          <w:rFonts w:cstheme="minorHAnsi"/>
          <w:sz w:val="24"/>
          <w:szCs w:val="24"/>
        </w:rPr>
        <w:t>8</w:t>
      </w:r>
      <w:r w:rsidRPr="00F17315">
        <w:rPr>
          <w:rFonts w:cstheme="minorHAnsi"/>
          <w:sz w:val="24"/>
          <w:szCs w:val="24"/>
        </w:rPr>
        <w:t>.  Ficam revogados:</w:t>
      </w:r>
    </w:p>
    <w:p w14:paraId="0F0BF72E" w14:textId="7090640F" w:rsidR="00611165" w:rsidRPr="00F17315" w:rsidRDefault="00611165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I - a Portaria ANP nº 72, de 20 de maio de 1998;</w:t>
      </w:r>
    </w:p>
    <w:p w14:paraId="59164673" w14:textId="46C12781" w:rsidR="00611165" w:rsidRPr="00F17315" w:rsidRDefault="00611165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II - a Portaria ANP nº 63, de 8 de abril de 1999;</w:t>
      </w:r>
    </w:p>
    <w:p w14:paraId="46998018" w14:textId="68686DE4" w:rsidR="00611165" w:rsidRPr="00F17315" w:rsidRDefault="00611165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III - os seguintes dispositivos da Resolução ANP nº 16</w:t>
      </w:r>
      <w:r w:rsidR="003E1447">
        <w:rPr>
          <w:rFonts w:cstheme="minorHAnsi"/>
          <w:sz w:val="24"/>
          <w:szCs w:val="24"/>
        </w:rPr>
        <w:t xml:space="preserve">, </w:t>
      </w:r>
      <w:r w:rsidR="003E1447" w:rsidRPr="00B7006C">
        <w:rPr>
          <w:rFonts w:cstheme="minorHAnsi"/>
          <w:sz w:val="24"/>
          <w:szCs w:val="24"/>
        </w:rPr>
        <w:t xml:space="preserve">de 10 de junho de </w:t>
      </w:r>
      <w:r w:rsidRPr="00F17315">
        <w:rPr>
          <w:rFonts w:cstheme="minorHAnsi"/>
          <w:sz w:val="24"/>
          <w:szCs w:val="24"/>
        </w:rPr>
        <w:t>2010:</w:t>
      </w:r>
    </w:p>
    <w:p w14:paraId="09D3FC27" w14:textId="53CC4FAD" w:rsidR="00611165" w:rsidRPr="00F17315" w:rsidRDefault="00611165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a)</w:t>
      </w:r>
      <w:r w:rsidR="002043D7" w:rsidRPr="00F17315">
        <w:rPr>
          <w:rFonts w:cstheme="minorHAnsi"/>
          <w:sz w:val="24"/>
          <w:szCs w:val="24"/>
        </w:rPr>
        <w:t xml:space="preserve"> </w:t>
      </w:r>
      <w:r w:rsidRPr="00F17315">
        <w:rPr>
          <w:rFonts w:cstheme="minorHAnsi"/>
          <w:sz w:val="24"/>
          <w:szCs w:val="24"/>
        </w:rPr>
        <w:t>os incisos XIV, XVII e XVIII do art. 2º;</w:t>
      </w:r>
    </w:p>
    <w:p w14:paraId="247D1912" w14:textId="618CCFCD" w:rsidR="00611165" w:rsidRPr="00F17315" w:rsidRDefault="00611165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b)</w:t>
      </w:r>
      <w:r w:rsidR="002043D7" w:rsidRPr="00F17315">
        <w:rPr>
          <w:rFonts w:cstheme="minorHAnsi"/>
          <w:sz w:val="24"/>
          <w:szCs w:val="24"/>
        </w:rPr>
        <w:t xml:space="preserve"> </w:t>
      </w:r>
      <w:r w:rsidRPr="00F17315">
        <w:rPr>
          <w:rFonts w:cstheme="minorHAnsi"/>
          <w:sz w:val="24"/>
          <w:szCs w:val="24"/>
        </w:rPr>
        <w:t>o</w:t>
      </w:r>
      <w:r w:rsidR="0067433F">
        <w:rPr>
          <w:rFonts w:cstheme="minorHAnsi"/>
          <w:sz w:val="24"/>
          <w:szCs w:val="24"/>
        </w:rPr>
        <w:t>s</w:t>
      </w:r>
      <w:r w:rsidRPr="00F17315">
        <w:rPr>
          <w:rFonts w:cstheme="minorHAnsi"/>
          <w:sz w:val="24"/>
          <w:szCs w:val="24"/>
        </w:rPr>
        <w:t xml:space="preserve"> art</w:t>
      </w:r>
      <w:r w:rsidR="0067433F">
        <w:rPr>
          <w:rFonts w:cstheme="minorHAnsi"/>
          <w:sz w:val="24"/>
          <w:szCs w:val="24"/>
        </w:rPr>
        <w:t>s</w:t>
      </w:r>
      <w:r w:rsidRPr="00F17315">
        <w:rPr>
          <w:rFonts w:cstheme="minorHAnsi"/>
          <w:sz w:val="24"/>
          <w:szCs w:val="24"/>
        </w:rPr>
        <w:t>. 22</w:t>
      </w:r>
      <w:r w:rsidR="0067433F">
        <w:rPr>
          <w:rFonts w:cstheme="minorHAnsi"/>
          <w:sz w:val="24"/>
          <w:szCs w:val="24"/>
        </w:rPr>
        <w:t xml:space="preserve"> a 24.</w:t>
      </w:r>
    </w:p>
    <w:p w14:paraId="3EC08DAD" w14:textId="126E8E41" w:rsidR="00611165" w:rsidRPr="00F17315" w:rsidRDefault="00611165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IV - os seguintes dispositivos da Resolução ANP nº 17</w:t>
      </w:r>
      <w:r w:rsidR="003E1447">
        <w:rPr>
          <w:rFonts w:cstheme="minorHAnsi"/>
          <w:sz w:val="24"/>
          <w:szCs w:val="24"/>
        </w:rPr>
        <w:t xml:space="preserve">, </w:t>
      </w:r>
      <w:r w:rsidR="003E1447" w:rsidRPr="00B7006C">
        <w:rPr>
          <w:rFonts w:cstheme="minorHAnsi"/>
          <w:sz w:val="24"/>
          <w:szCs w:val="24"/>
        </w:rPr>
        <w:t xml:space="preserve">de 10 de junho de </w:t>
      </w:r>
      <w:r w:rsidRPr="00F17315">
        <w:rPr>
          <w:rFonts w:cstheme="minorHAnsi"/>
          <w:sz w:val="24"/>
          <w:szCs w:val="24"/>
        </w:rPr>
        <w:t>2010:</w:t>
      </w:r>
    </w:p>
    <w:p w14:paraId="7C07FB6A" w14:textId="2828D22F" w:rsidR="00611165" w:rsidRPr="00F17315" w:rsidRDefault="00611165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a)</w:t>
      </w:r>
      <w:r w:rsidR="002043D7" w:rsidRPr="00F17315">
        <w:rPr>
          <w:rFonts w:cstheme="minorHAnsi"/>
          <w:sz w:val="24"/>
          <w:szCs w:val="24"/>
        </w:rPr>
        <w:t xml:space="preserve"> </w:t>
      </w:r>
      <w:r w:rsidRPr="00F17315">
        <w:rPr>
          <w:rFonts w:cstheme="minorHAnsi"/>
          <w:sz w:val="24"/>
          <w:szCs w:val="24"/>
        </w:rPr>
        <w:t>os incisos XV, XVIII e XIX do art. 2º;</w:t>
      </w:r>
    </w:p>
    <w:p w14:paraId="45A8EEB1" w14:textId="4CDCDCDA" w:rsidR="003E1447" w:rsidRPr="00B7006C" w:rsidRDefault="00611165" w:rsidP="003E1447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b)</w:t>
      </w:r>
      <w:r w:rsidR="002043D7" w:rsidRPr="00F17315">
        <w:rPr>
          <w:rFonts w:cstheme="minorHAnsi"/>
          <w:sz w:val="24"/>
          <w:szCs w:val="24"/>
        </w:rPr>
        <w:t xml:space="preserve"> </w:t>
      </w:r>
      <w:r w:rsidRPr="00F17315">
        <w:rPr>
          <w:rFonts w:cstheme="minorHAnsi"/>
          <w:sz w:val="24"/>
          <w:szCs w:val="24"/>
        </w:rPr>
        <w:t>o</w:t>
      </w:r>
      <w:r w:rsidR="0067433F">
        <w:rPr>
          <w:rFonts w:cstheme="minorHAnsi"/>
          <w:sz w:val="24"/>
          <w:szCs w:val="24"/>
        </w:rPr>
        <w:t>s</w:t>
      </w:r>
      <w:r w:rsidRPr="00F17315">
        <w:rPr>
          <w:rFonts w:cstheme="minorHAnsi"/>
          <w:sz w:val="24"/>
          <w:szCs w:val="24"/>
        </w:rPr>
        <w:t xml:space="preserve"> art</w:t>
      </w:r>
      <w:r w:rsidR="0067433F">
        <w:rPr>
          <w:rFonts w:cstheme="minorHAnsi"/>
          <w:sz w:val="24"/>
          <w:szCs w:val="24"/>
        </w:rPr>
        <w:t>s</w:t>
      </w:r>
      <w:r w:rsidRPr="00F17315">
        <w:rPr>
          <w:rFonts w:cstheme="minorHAnsi"/>
          <w:sz w:val="24"/>
          <w:szCs w:val="24"/>
        </w:rPr>
        <w:t>. 21</w:t>
      </w:r>
      <w:r w:rsidR="0067433F">
        <w:rPr>
          <w:rFonts w:cstheme="minorHAnsi"/>
          <w:sz w:val="24"/>
          <w:szCs w:val="24"/>
        </w:rPr>
        <w:t xml:space="preserve"> a 23.</w:t>
      </w:r>
      <w:r w:rsidR="003E1447" w:rsidRPr="002C6B3D">
        <w:rPr>
          <w:rFonts w:cstheme="minorHAnsi"/>
          <w:sz w:val="24"/>
          <w:szCs w:val="24"/>
        </w:rPr>
        <w:t>V - os art. 6º e art. 7º da Resolução ANP nº 48, de 15 de dezembro de 2010;</w:t>
      </w:r>
    </w:p>
    <w:p w14:paraId="5D32533E" w14:textId="42D4CC9A" w:rsidR="00611165" w:rsidRPr="00F17315" w:rsidRDefault="00611165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>V</w:t>
      </w:r>
      <w:r w:rsidR="003E1447">
        <w:rPr>
          <w:rFonts w:cstheme="minorHAnsi"/>
          <w:sz w:val="24"/>
          <w:szCs w:val="24"/>
        </w:rPr>
        <w:t>I</w:t>
      </w:r>
      <w:r w:rsidRPr="00F17315">
        <w:rPr>
          <w:rFonts w:cstheme="minorHAnsi"/>
          <w:sz w:val="24"/>
          <w:szCs w:val="24"/>
        </w:rPr>
        <w:t xml:space="preserve"> </w:t>
      </w:r>
      <w:r w:rsidR="0067433F">
        <w:rPr>
          <w:rFonts w:cstheme="minorHAnsi"/>
          <w:sz w:val="24"/>
          <w:szCs w:val="24"/>
        </w:rPr>
        <w:t>–</w:t>
      </w:r>
      <w:r w:rsidRPr="00F17315">
        <w:rPr>
          <w:rFonts w:cstheme="minorHAnsi"/>
          <w:sz w:val="24"/>
          <w:szCs w:val="24"/>
        </w:rPr>
        <w:t xml:space="preserve"> </w:t>
      </w:r>
      <w:r w:rsidR="00821C4A" w:rsidRPr="00F17315">
        <w:rPr>
          <w:rFonts w:cstheme="minorHAnsi"/>
          <w:sz w:val="24"/>
          <w:szCs w:val="24"/>
        </w:rPr>
        <w:t xml:space="preserve">o art. 19 </w:t>
      </w:r>
      <w:r w:rsidRPr="00F17315">
        <w:rPr>
          <w:rFonts w:cstheme="minorHAnsi"/>
          <w:sz w:val="24"/>
          <w:szCs w:val="24"/>
        </w:rPr>
        <w:t>da Resolução ANP nº 5, de 26 de janeiro de 2012;</w:t>
      </w:r>
    </w:p>
    <w:p w14:paraId="7DCC0EFF" w14:textId="16079443" w:rsidR="00611165" w:rsidRPr="00F17315" w:rsidRDefault="00611165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 xml:space="preserve">VII </w:t>
      </w:r>
      <w:r w:rsidR="002043D7" w:rsidRPr="00F17315">
        <w:rPr>
          <w:rFonts w:cstheme="minorHAnsi"/>
          <w:sz w:val="24"/>
          <w:szCs w:val="24"/>
        </w:rPr>
        <w:t>-</w:t>
      </w:r>
      <w:r w:rsidRPr="00F17315">
        <w:rPr>
          <w:rFonts w:cstheme="minorHAnsi"/>
          <w:sz w:val="24"/>
          <w:szCs w:val="24"/>
        </w:rPr>
        <w:t xml:space="preserve"> </w:t>
      </w:r>
      <w:r w:rsidR="0071677C">
        <w:rPr>
          <w:rFonts w:cstheme="minorHAnsi"/>
          <w:sz w:val="24"/>
          <w:szCs w:val="24"/>
        </w:rPr>
        <w:t xml:space="preserve">os arts. 16 a 18 </w:t>
      </w:r>
      <w:r w:rsidRPr="00F17315">
        <w:rPr>
          <w:rFonts w:cstheme="minorHAnsi"/>
          <w:sz w:val="24"/>
          <w:szCs w:val="24"/>
        </w:rPr>
        <w:t>da Resolução ANP nº 42, de 10 de dezembro de 2012:</w:t>
      </w:r>
    </w:p>
    <w:p w14:paraId="0AAF4C5D" w14:textId="26B9124D" w:rsidR="00847F9F" w:rsidRPr="00F17315" w:rsidRDefault="00847F9F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VIII - os §§6º e 12 do art. 25 da Resolução ANP nº 58, de 17 de outubro de 2014;</w:t>
      </w:r>
    </w:p>
    <w:p w14:paraId="295B9760" w14:textId="23A61C7E" w:rsidR="001D3245" w:rsidRPr="00F17315" w:rsidRDefault="00DD02A5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IX</w:t>
      </w:r>
      <w:r w:rsidRPr="00F17315">
        <w:rPr>
          <w:rFonts w:cstheme="minorHAnsi"/>
          <w:sz w:val="24"/>
          <w:szCs w:val="24"/>
        </w:rPr>
        <w:t xml:space="preserve"> </w:t>
      </w:r>
      <w:r w:rsidR="00611165" w:rsidRPr="00F17315">
        <w:rPr>
          <w:rFonts w:cstheme="minorHAnsi"/>
          <w:sz w:val="24"/>
          <w:szCs w:val="24"/>
        </w:rPr>
        <w:t xml:space="preserve">- os </w:t>
      </w:r>
      <w:r w:rsidR="001D3245" w:rsidRPr="00F17315">
        <w:rPr>
          <w:rFonts w:cstheme="minorHAnsi"/>
          <w:sz w:val="24"/>
          <w:szCs w:val="24"/>
        </w:rPr>
        <w:t xml:space="preserve">seguintes dispositivos da </w:t>
      </w:r>
      <w:r w:rsidR="00611165" w:rsidRPr="00F17315">
        <w:rPr>
          <w:rFonts w:cstheme="minorHAnsi"/>
          <w:sz w:val="24"/>
          <w:szCs w:val="24"/>
        </w:rPr>
        <w:t>Resolução ANP nº 19, de 15 de abril de 2015</w:t>
      </w:r>
      <w:r w:rsidR="001D3245" w:rsidRPr="00F17315">
        <w:rPr>
          <w:rFonts w:cstheme="minorHAnsi"/>
          <w:sz w:val="24"/>
          <w:szCs w:val="24"/>
        </w:rPr>
        <w:t>:</w:t>
      </w:r>
    </w:p>
    <w:p w14:paraId="0E7C994E" w14:textId="6828B198" w:rsidR="001503F6" w:rsidRPr="00F17315" w:rsidRDefault="001D3245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 xml:space="preserve">a) </w:t>
      </w:r>
      <w:r w:rsidR="003E1447">
        <w:rPr>
          <w:rFonts w:cstheme="minorHAnsi"/>
          <w:sz w:val="24"/>
          <w:szCs w:val="24"/>
        </w:rPr>
        <w:t xml:space="preserve">os </w:t>
      </w:r>
      <w:r w:rsidRPr="00F17315">
        <w:rPr>
          <w:rFonts w:cstheme="minorHAnsi"/>
          <w:sz w:val="24"/>
          <w:szCs w:val="24"/>
        </w:rPr>
        <w:t xml:space="preserve">art. </w:t>
      </w:r>
      <w:r w:rsidR="001503F6" w:rsidRPr="00F17315">
        <w:rPr>
          <w:rFonts w:cstheme="minorHAnsi"/>
          <w:sz w:val="24"/>
          <w:szCs w:val="24"/>
        </w:rPr>
        <w:t xml:space="preserve">14 ao </w:t>
      </w:r>
      <w:r w:rsidR="003E1447">
        <w:rPr>
          <w:rFonts w:cstheme="minorHAnsi"/>
          <w:sz w:val="24"/>
          <w:szCs w:val="24"/>
        </w:rPr>
        <w:t xml:space="preserve">art. </w:t>
      </w:r>
      <w:r w:rsidR="001503F6" w:rsidRPr="00F17315">
        <w:rPr>
          <w:rFonts w:cstheme="minorHAnsi"/>
          <w:sz w:val="24"/>
          <w:szCs w:val="24"/>
        </w:rPr>
        <w:t>16</w:t>
      </w:r>
      <w:r w:rsidR="00611165" w:rsidRPr="00F17315">
        <w:rPr>
          <w:rFonts w:cstheme="minorHAnsi"/>
          <w:sz w:val="24"/>
          <w:szCs w:val="24"/>
        </w:rPr>
        <w:t>;</w:t>
      </w:r>
      <w:r w:rsidR="003E1447">
        <w:rPr>
          <w:rFonts w:cstheme="minorHAnsi"/>
          <w:sz w:val="24"/>
          <w:szCs w:val="24"/>
        </w:rPr>
        <w:t xml:space="preserve"> e</w:t>
      </w:r>
    </w:p>
    <w:p w14:paraId="2BCF1D33" w14:textId="1374393E" w:rsidR="00611165" w:rsidRDefault="001503F6" w:rsidP="00A26997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 xml:space="preserve">b) </w:t>
      </w:r>
      <w:r w:rsidR="00847F9F">
        <w:rPr>
          <w:rFonts w:cstheme="minorHAnsi"/>
          <w:sz w:val="24"/>
          <w:szCs w:val="24"/>
        </w:rPr>
        <w:t>os arts. 18 a 22</w:t>
      </w:r>
      <w:r w:rsidRPr="00F17315">
        <w:rPr>
          <w:rFonts w:cstheme="minorHAnsi"/>
          <w:sz w:val="24"/>
          <w:szCs w:val="24"/>
        </w:rPr>
        <w:t>;</w:t>
      </w:r>
      <w:r w:rsidR="00611165" w:rsidRPr="00F17315">
        <w:rPr>
          <w:rFonts w:cstheme="minorHAnsi"/>
          <w:sz w:val="24"/>
          <w:szCs w:val="24"/>
        </w:rPr>
        <w:t xml:space="preserve"> e</w:t>
      </w:r>
    </w:p>
    <w:p w14:paraId="1AD8F117" w14:textId="1F6E4171" w:rsidR="003E1447" w:rsidRPr="00F61C30" w:rsidRDefault="00DD02A5" w:rsidP="003E1447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X</w:t>
      </w:r>
      <w:r w:rsidRPr="00F61C30">
        <w:rPr>
          <w:rFonts w:cstheme="minorHAnsi"/>
          <w:sz w:val="24"/>
          <w:szCs w:val="24"/>
        </w:rPr>
        <w:t xml:space="preserve"> </w:t>
      </w:r>
      <w:r w:rsidR="003E1447" w:rsidRPr="00F61C30">
        <w:rPr>
          <w:rFonts w:cstheme="minorHAnsi"/>
          <w:sz w:val="24"/>
          <w:szCs w:val="24"/>
        </w:rPr>
        <w:t>- o art. 18 da Resolução ANP nº 24, de 19 de maio de 2016</w:t>
      </w:r>
      <w:r>
        <w:rPr>
          <w:rFonts w:cstheme="minorHAnsi"/>
          <w:sz w:val="24"/>
          <w:szCs w:val="24"/>
        </w:rPr>
        <w:t>.</w:t>
      </w:r>
    </w:p>
    <w:p w14:paraId="4A3A9472" w14:textId="7CC2862A" w:rsidR="00611165" w:rsidRPr="00F17315" w:rsidRDefault="00611165" w:rsidP="00F17315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17315">
        <w:rPr>
          <w:rFonts w:cstheme="minorHAnsi"/>
          <w:sz w:val="24"/>
          <w:szCs w:val="24"/>
        </w:rPr>
        <w:t xml:space="preserve">Art. </w:t>
      </w:r>
      <w:r w:rsidR="000717DC" w:rsidRPr="00F17315">
        <w:rPr>
          <w:rFonts w:cstheme="minorHAnsi"/>
          <w:sz w:val="24"/>
          <w:szCs w:val="24"/>
        </w:rPr>
        <w:t>1</w:t>
      </w:r>
      <w:r w:rsidR="000717DC">
        <w:rPr>
          <w:rFonts w:cstheme="minorHAnsi"/>
          <w:sz w:val="24"/>
          <w:szCs w:val="24"/>
        </w:rPr>
        <w:t>9</w:t>
      </w:r>
      <w:r w:rsidRPr="00F17315">
        <w:rPr>
          <w:rFonts w:cstheme="minorHAnsi"/>
          <w:sz w:val="24"/>
          <w:szCs w:val="24"/>
        </w:rPr>
        <w:t>.  Esta Resolução entra em vigor em (DIA) DE (MÊS) de 2020.</w:t>
      </w:r>
    </w:p>
    <w:p w14:paraId="58159E69" w14:textId="77777777" w:rsidR="00B474A1" w:rsidRPr="00F17315" w:rsidRDefault="00B474A1" w:rsidP="00A26997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506AFEC1" w14:textId="77777777" w:rsidR="00541257" w:rsidRPr="00F17315" w:rsidRDefault="00541257" w:rsidP="00361229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33BC1F6F" w14:textId="5D4973FE" w:rsidR="008E14A6" w:rsidRPr="00F17315" w:rsidRDefault="00F0346C" w:rsidP="005602CD">
      <w:pPr>
        <w:snapToGrid w:val="0"/>
        <w:spacing w:after="120" w:line="240" w:lineRule="auto"/>
        <w:jc w:val="center"/>
        <w:rPr>
          <w:rFonts w:eastAsia="Times New Roman" w:cstheme="minorHAnsi"/>
          <w:sz w:val="24"/>
          <w:szCs w:val="24"/>
        </w:rPr>
      </w:pPr>
      <w:r w:rsidRPr="00F17315">
        <w:rPr>
          <w:rFonts w:eastAsia="Times New Roman" w:cstheme="minorHAnsi"/>
          <w:sz w:val="24"/>
          <w:szCs w:val="24"/>
        </w:rPr>
        <w:t>JOSÉ GUTMAN</w:t>
      </w:r>
    </w:p>
    <w:p w14:paraId="530EBFB0" w14:textId="4ED02BFC" w:rsidR="008E14A6" w:rsidRPr="00F17315" w:rsidRDefault="003E1447">
      <w:pPr>
        <w:spacing w:after="120" w:line="240" w:lineRule="auto"/>
        <w:jc w:val="center"/>
        <w:rPr>
          <w:rFonts w:eastAsia="Times New Roman" w:cstheme="minorHAnsi"/>
          <w:sz w:val="24"/>
          <w:szCs w:val="24"/>
        </w:rPr>
      </w:pPr>
      <w:r w:rsidRPr="00A26997">
        <w:rPr>
          <w:rFonts w:eastAsia="Times New Roman" w:cstheme="minorHAnsi"/>
          <w:sz w:val="24"/>
          <w:szCs w:val="24"/>
        </w:rPr>
        <w:t>Diretor</w:t>
      </w:r>
      <w:r>
        <w:rPr>
          <w:rFonts w:eastAsia="Times New Roman" w:cstheme="minorHAnsi"/>
          <w:sz w:val="24"/>
          <w:szCs w:val="24"/>
        </w:rPr>
        <w:t>-</w:t>
      </w:r>
      <w:r w:rsidRPr="00A26997">
        <w:rPr>
          <w:rFonts w:eastAsia="Times New Roman" w:cstheme="minorHAnsi"/>
          <w:sz w:val="24"/>
          <w:szCs w:val="24"/>
        </w:rPr>
        <w:t>Geral Interino</w:t>
      </w:r>
    </w:p>
    <w:sectPr w:rsidR="008E14A6" w:rsidRPr="00F17315" w:rsidSect="00A01D9B">
      <w:pgSz w:w="11906" w:h="16838" w:code="9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A5E0D" w14:textId="77777777" w:rsidR="00BD4447" w:rsidRDefault="00BD4447" w:rsidP="006720E9">
      <w:pPr>
        <w:spacing w:after="0" w:line="240" w:lineRule="auto"/>
      </w:pPr>
      <w:r>
        <w:separator/>
      </w:r>
    </w:p>
  </w:endnote>
  <w:endnote w:type="continuationSeparator" w:id="0">
    <w:p w14:paraId="42451728" w14:textId="77777777" w:rsidR="00BD4447" w:rsidRDefault="00BD4447" w:rsidP="006720E9">
      <w:pPr>
        <w:spacing w:after="0" w:line="240" w:lineRule="auto"/>
      </w:pPr>
      <w:r>
        <w:continuationSeparator/>
      </w:r>
    </w:p>
  </w:endnote>
  <w:endnote w:type="continuationNotice" w:id="1">
    <w:p w14:paraId="6FB39B63" w14:textId="77777777" w:rsidR="00BD4447" w:rsidRDefault="00BD44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63FE2" w14:textId="77777777" w:rsidR="00BD4447" w:rsidRDefault="00BD4447" w:rsidP="006720E9">
      <w:pPr>
        <w:spacing w:after="0" w:line="240" w:lineRule="auto"/>
      </w:pPr>
      <w:r>
        <w:separator/>
      </w:r>
    </w:p>
  </w:footnote>
  <w:footnote w:type="continuationSeparator" w:id="0">
    <w:p w14:paraId="347EF6D6" w14:textId="77777777" w:rsidR="00BD4447" w:rsidRDefault="00BD4447" w:rsidP="006720E9">
      <w:pPr>
        <w:spacing w:after="0" w:line="240" w:lineRule="auto"/>
      </w:pPr>
      <w:r>
        <w:continuationSeparator/>
      </w:r>
    </w:p>
  </w:footnote>
  <w:footnote w:type="continuationNotice" w:id="1">
    <w:p w14:paraId="23392414" w14:textId="77777777" w:rsidR="00BD4447" w:rsidRDefault="00BD444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47B75"/>
    <w:multiLevelType w:val="hybridMultilevel"/>
    <w:tmpl w:val="F8F20808"/>
    <w:lvl w:ilvl="0" w:tplc="71D45408">
      <w:start w:val="1"/>
      <w:numFmt w:val="upperRoman"/>
      <w:lvlText w:val="%1."/>
      <w:lvlJc w:val="right"/>
      <w:pPr>
        <w:ind w:left="720" w:hanging="360"/>
      </w:pPr>
    </w:lvl>
    <w:lvl w:ilvl="1" w:tplc="1346B7B8">
      <w:start w:val="1"/>
      <w:numFmt w:val="lowerLetter"/>
      <w:lvlText w:val="%2."/>
      <w:lvlJc w:val="left"/>
      <w:pPr>
        <w:ind w:left="1440" w:hanging="360"/>
      </w:pPr>
    </w:lvl>
    <w:lvl w:ilvl="2" w:tplc="A63A7EB2">
      <w:start w:val="1"/>
      <w:numFmt w:val="lowerRoman"/>
      <w:lvlText w:val="%3."/>
      <w:lvlJc w:val="right"/>
      <w:pPr>
        <w:ind w:left="2160" w:hanging="180"/>
      </w:pPr>
    </w:lvl>
    <w:lvl w:ilvl="3" w:tplc="F0B4C180">
      <w:start w:val="1"/>
      <w:numFmt w:val="decimal"/>
      <w:lvlText w:val="%4."/>
      <w:lvlJc w:val="left"/>
      <w:pPr>
        <w:ind w:left="2880" w:hanging="360"/>
      </w:pPr>
    </w:lvl>
    <w:lvl w:ilvl="4" w:tplc="DD22FC86">
      <w:start w:val="1"/>
      <w:numFmt w:val="lowerLetter"/>
      <w:lvlText w:val="%5."/>
      <w:lvlJc w:val="left"/>
      <w:pPr>
        <w:ind w:left="3600" w:hanging="360"/>
      </w:pPr>
    </w:lvl>
    <w:lvl w:ilvl="5" w:tplc="297CE40C">
      <w:start w:val="1"/>
      <w:numFmt w:val="lowerRoman"/>
      <w:lvlText w:val="%6."/>
      <w:lvlJc w:val="right"/>
      <w:pPr>
        <w:ind w:left="4320" w:hanging="180"/>
      </w:pPr>
    </w:lvl>
    <w:lvl w:ilvl="6" w:tplc="27B81A26">
      <w:start w:val="1"/>
      <w:numFmt w:val="decimal"/>
      <w:lvlText w:val="%7."/>
      <w:lvlJc w:val="left"/>
      <w:pPr>
        <w:ind w:left="5040" w:hanging="360"/>
      </w:pPr>
    </w:lvl>
    <w:lvl w:ilvl="7" w:tplc="9768FC34">
      <w:start w:val="1"/>
      <w:numFmt w:val="lowerLetter"/>
      <w:lvlText w:val="%8."/>
      <w:lvlJc w:val="left"/>
      <w:pPr>
        <w:ind w:left="5760" w:hanging="360"/>
      </w:pPr>
    </w:lvl>
    <w:lvl w:ilvl="8" w:tplc="EF7048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C6587"/>
    <w:multiLevelType w:val="hybridMultilevel"/>
    <w:tmpl w:val="950C88BE"/>
    <w:lvl w:ilvl="0" w:tplc="7D06C024">
      <w:start w:val="1"/>
      <w:numFmt w:val="upperRoman"/>
      <w:lvlText w:val="%1."/>
      <w:lvlJc w:val="right"/>
      <w:pPr>
        <w:ind w:left="720" w:hanging="360"/>
      </w:pPr>
    </w:lvl>
    <w:lvl w:ilvl="1" w:tplc="A86A7EB6">
      <w:start w:val="1"/>
      <w:numFmt w:val="lowerLetter"/>
      <w:lvlText w:val="%2."/>
      <w:lvlJc w:val="left"/>
      <w:pPr>
        <w:ind w:left="1440" w:hanging="360"/>
      </w:pPr>
    </w:lvl>
    <w:lvl w:ilvl="2" w:tplc="89A87FC2">
      <w:start w:val="1"/>
      <w:numFmt w:val="lowerRoman"/>
      <w:lvlText w:val="%3."/>
      <w:lvlJc w:val="right"/>
      <w:pPr>
        <w:ind w:left="2160" w:hanging="180"/>
      </w:pPr>
    </w:lvl>
    <w:lvl w:ilvl="3" w:tplc="931E8BFE">
      <w:start w:val="1"/>
      <w:numFmt w:val="decimal"/>
      <w:lvlText w:val="%4."/>
      <w:lvlJc w:val="left"/>
      <w:pPr>
        <w:ind w:left="2880" w:hanging="360"/>
      </w:pPr>
    </w:lvl>
    <w:lvl w:ilvl="4" w:tplc="0EBC7DBE">
      <w:start w:val="1"/>
      <w:numFmt w:val="lowerLetter"/>
      <w:lvlText w:val="%5."/>
      <w:lvlJc w:val="left"/>
      <w:pPr>
        <w:ind w:left="3600" w:hanging="360"/>
      </w:pPr>
    </w:lvl>
    <w:lvl w:ilvl="5" w:tplc="79AC31D8">
      <w:start w:val="1"/>
      <w:numFmt w:val="lowerRoman"/>
      <w:lvlText w:val="%6."/>
      <w:lvlJc w:val="right"/>
      <w:pPr>
        <w:ind w:left="4320" w:hanging="180"/>
      </w:pPr>
    </w:lvl>
    <w:lvl w:ilvl="6" w:tplc="AF6A0F5A">
      <w:start w:val="1"/>
      <w:numFmt w:val="decimal"/>
      <w:lvlText w:val="%7."/>
      <w:lvlJc w:val="left"/>
      <w:pPr>
        <w:ind w:left="5040" w:hanging="360"/>
      </w:pPr>
    </w:lvl>
    <w:lvl w:ilvl="7" w:tplc="6CE4D508">
      <w:start w:val="1"/>
      <w:numFmt w:val="lowerLetter"/>
      <w:lvlText w:val="%8."/>
      <w:lvlJc w:val="left"/>
      <w:pPr>
        <w:ind w:left="5760" w:hanging="360"/>
      </w:pPr>
    </w:lvl>
    <w:lvl w:ilvl="8" w:tplc="1076FA6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73120"/>
    <w:multiLevelType w:val="hybridMultilevel"/>
    <w:tmpl w:val="88C6B1C8"/>
    <w:lvl w:ilvl="0" w:tplc="D96A6D32">
      <w:start w:val="1"/>
      <w:numFmt w:val="upperRoman"/>
      <w:lvlText w:val="%1."/>
      <w:lvlJc w:val="right"/>
      <w:pPr>
        <w:ind w:left="720" w:hanging="360"/>
      </w:pPr>
    </w:lvl>
    <w:lvl w:ilvl="1" w:tplc="9AD08E4E">
      <w:start w:val="1"/>
      <w:numFmt w:val="lowerLetter"/>
      <w:lvlText w:val="%2."/>
      <w:lvlJc w:val="left"/>
      <w:pPr>
        <w:ind w:left="1440" w:hanging="360"/>
      </w:pPr>
    </w:lvl>
    <w:lvl w:ilvl="2" w:tplc="CE12118A">
      <w:start w:val="1"/>
      <w:numFmt w:val="lowerRoman"/>
      <w:lvlText w:val="%3."/>
      <w:lvlJc w:val="right"/>
      <w:pPr>
        <w:ind w:left="2160" w:hanging="180"/>
      </w:pPr>
    </w:lvl>
    <w:lvl w:ilvl="3" w:tplc="3D30B40A">
      <w:start w:val="1"/>
      <w:numFmt w:val="decimal"/>
      <w:lvlText w:val="%4."/>
      <w:lvlJc w:val="left"/>
      <w:pPr>
        <w:ind w:left="2880" w:hanging="360"/>
      </w:pPr>
    </w:lvl>
    <w:lvl w:ilvl="4" w:tplc="5C0E20B2">
      <w:start w:val="1"/>
      <w:numFmt w:val="lowerLetter"/>
      <w:lvlText w:val="%5."/>
      <w:lvlJc w:val="left"/>
      <w:pPr>
        <w:ind w:left="3600" w:hanging="360"/>
      </w:pPr>
    </w:lvl>
    <w:lvl w:ilvl="5" w:tplc="B12EE184">
      <w:start w:val="1"/>
      <w:numFmt w:val="lowerRoman"/>
      <w:lvlText w:val="%6."/>
      <w:lvlJc w:val="right"/>
      <w:pPr>
        <w:ind w:left="4320" w:hanging="180"/>
      </w:pPr>
    </w:lvl>
    <w:lvl w:ilvl="6" w:tplc="404C0E4C">
      <w:start w:val="1"/>
      <w:numFmt w:val="decimal"/>
      <w:lvlText w:val="%7."/>
      <w:lvlJc w:val="left"/>
      <w:pPr>
        <w:ind w:left="5040" w:hanging="360"/>
      </w:pPr>
    </w:lvl>
    <w:lvl w:ilvl="7" w:tplc="C9069D78">
      <w:start w:val="1"/>
      <w:numFmt w:val="lowerLetter"/>
      <w:lvlText w:val="%8."/>
      <w:lvlJc w:val="left"/>
      <w:pPr>
        <w:ind w:left="5760" w:hanging="360"/>
      </w:pPr>
    </w:lvl>
    <w:lvl w:ilvl="8" w:tplc="AB6869E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DAC"/>
    <w:rsid w:val="0000146B"/>
    <w:rsid w:val="00001B00"/>
    <w:rsid w:val="00003C02"/>
    <w:rsid w:val="00005418"/>
    <w:rsid w:val="000073ED"/>
    <w:rsid w:val="0000785F"/>
    <w:rsid w:val="000079E0"/>
    <w:rsid w:val="00007C3B"/>
    <w:rsid w:val="00007E6E"/>
    <w:rsid w:val="00010565"/>
    <w:rsid w:val="0001122D"/>
    <w:rsid w:val="000117A3"/>
    <w:rsid w:val="0001311E"/>
    <w:rsid w:val="00014FD4"/>
    <w:rsid w:val="000157DF"/>
    <w:rsid w:val="0001627D"/>
    <w:rsid w:val="000202E3"/>
    <w:rsid w:val="000203C6"/>
    <w:rsid w:val="0002082B"/>
    <w:rsid w:val="00021823"/>
    <w:rsid w:val="000233A8"/>
    <w:rsid w:val="00023B60"/>
    <w:rsid w:val="00023F61"/>
    <w:rsid w:val="000250D4"/>
    <w:rsid w:val="000254E5"/>
    <w:rsid w:val="0002710E"/>
    <w:rsid w:val="0002779C"/>
    <w:rsid w:val="00030BB1"/>
    <w:rsid w:val="00030CAF"/>
    <w:rsid w:val="00032102"/>
    <w:rsid w:val="0003251F"/>
    <w:rsid w:val="00032856"/>
    <w:rsid w:val="00032B69"/>
    <w:rsid w:val="0003465C"/>
    <w:rsid w:val="00034D18"/>
    <w:rsid w:val="00034E69"/>
    <w:rsid w:val="000350C4"/>
    <w:rsid w:val="00035255"/>
    <w:rsid w:val="00035EE2"/>
    <w:rsid w:val="0003663F"/>
    <w:rsid w:val="000366E2"/>
    <w:rsid w:val="000401FE"/>
    <w:rsid w:val="00040441"/>
    <w:rsid w:val="0004049C"/>
    <w:rsid w:val="00041560"/>
    <w:rsid w:val="000426F7"/>
    <w:rsid w:val="00042F9D"/>
    <w:rsid w:val="0004399E"/>
    <w:rsid w:val="00043EE0"/>
    <w:rsid w:val="000448EF"/>
    <w:rsid w:val="000457AF"/>
    <w:rsid w:val="000457E4"/>
    <w:rsid w:val="00045B90"/>
    <w:rsid w:val="000466EE"/>
    <w:rsid w:val="00047FEC"/>
    <w:rsid w:val="00050386"/>
    <w:rsid w:val="00051F7A"/>
    <w:rsid w:val="00052CAC"/>
    <w:rsid w:val="00053228"/>
    <w:rsid w:val="000554FA"/>
    <w:rsid w:val="00056126"/>
    <w:rsid w:val="00057699"/>
    <w:rsid w:val="00057B2B"/>
    <w:rsid w:val="00057D43"/>
    <w:rsid w:val="00057E8F"/>
    <w:rsid w:val="000620DB"/>
    <w:rsid w:val="000638D2"/>
    <w:rsid w:val="000642D3"/>
    <w:rsid w:val="000646E5"/>
    <w:rsid w:val="00064A57"/>
    <w:rsid w:val="00065F5E"/>
    <w:rsid w:val="00070C31"/>
    <w:rsid w:val="000714E5"/>
    <w:rsid w:val="000717DC"/>
    <w:rsid w:val="00071E5C"/>
    <w:rsid w:val="000722BB"/>
    <w:rsid w:val="0007242C"/>
    <w:rsid w:val="00072EBC"/>
    <w:rsid w:val="00073B04"/>
    <w:rsid w:val="00076476"/>
    <w:rsid w:val="0007704D"/>
    <w:rsid w:val="000823D5"/>
    <w:rsid w:val="00084E18"/>
    <w:rsid w:val="00086E07"/>
    <w:rsid w:val="00086F2D"/>
    <w:rsid w:val="000911B8"/>
    <w:rsid w:val="0009192B"/>
    <w:rsid w:val="0009368F"/>
    <w:rsid w:val="000956FC"/>
    <w:rsid w:val="000961B9"/>
    <w:rsid w:val="00096AD5"/>
    <w:rsid w:val="00096D19"/>
    <w:rsid w:val="00097291"/>
    <w:rsid w:val="000975D4"/>
    <w:rsid w:val="000A0068"/>
    <w:rsid w:val="000A0601"/>
    <w:rsid w:val="000A08E5"/>
    <w:rsid w:val="000A139C"/>
    <w:rsid w:val="000A1FB4"/>
    <w:rsid w:val="000A29BC"/>
    <w:rsid w:val="000A2A6B"/>
    <w:rsid w:val="000A3DF1"/>
    <w:rsid w:val="000A3E60"/>
    <w:rsid w:val="000A3F54"/>
    <w:rsid w:val="000A4C9D"/>
    <w:rsid w:val="000A5156"/>
    <w:rsid w:val="000B1B4D"/>
    <w:rsid w:val="000B28FC"/>
    <w:rsid w:val="000B34A5"/>
    <w:rsid w:val="000B3BD8"/>
    <w:rsid w:val="000B4045"/>
    <w:rsid w:val="000B4ABC"/>
    <w:rsid w:val="000B521A"/>
    <w:rsid w:val="000B7B88"/>
    <w:rsid w:val="000C1CD5"/>
    <w:rsid w:val="000C3E19"/>
    <w:rsid w:val="000C432D"/>
    <w:rsid w:val="000C482A"/>
    <w:rsid w:val="000C5274"/>
    <w:rsid w:val="000C5EA6"/>
    <w:rsid w:val="000C6B00"/>
    <w:rsid w:val="000C72AB"/>
    <w:rsid w:val="000D0B9C"/>
    <w:rsid w:val="000D159C"/>
    <w:rsid w:val="000D16A4"/>
    <w:rsid w:val="000D3886"/>
    <w:rsid w:val="000D536B"/>
    <w:rsid w:val="000D53D4"/>
    <w:rsid w:val="000D54B9"/>
    <w:rsid w:val="000D59D0"/>
    <w:rsid w:val="000D5D87"/>
    <w:rsid w:val="000E0BA2"/>
    <w:rsid w:val="000E1110"/>
    <w:rsid w:val="000E1134"/>
    <w:rsid w:val="000E165A"/>
    <w:rsid w:val="000E1A88"/>
    <w:rsid w:val="000E368F"/>
    <w:rsid w:val="000E49B2"/>
    <w:rsid w:val="000E527C"/>
    <w:rsid w:val="000E596B"/>
    <w:rsid w:val="000E5B06"/>
    <w:rsid w:val="000E5FB7"/>
    <w:rsid w:val="000F05F0"/>
    <w:rsid w:val="000F0D0A"/>
    <w:rsid w:val="000F1DA9"/>
    <w:rsid w:val="000F3107"/>
    <w:rsid w:val="000F401F"/>
    <w:rsid w:val="000F6798"/>
    <w:rsid w:val="000F6A77"/>
    <w:rsid w:val="000F6B94"/>
    <w:rsid w:val="000F6F9A"/>
    <w:rsid w:val="000F7117"/>
    <w:rsid w:val="000F7637"/>
    <w:rsid w:val="000F76E6"/>
    <w:rsid w:val="000F7ACD"/>
    <w:rsid w:val="0010014A"/>
    <w:rsid w:val="0010093D"/>
    <w:rsid w:val="0010188B"/>
    <w:rsid w:val="001037A1"/>
    <w:rsid w:val="001039C8"/>
    <w:rsid w:val="001041D6"/>
    <w:rsid w:val="0010420D"/>
    <w:rsid w:val="0010442E"/>
    <w:rsid w:val="00104507"/>
    <w:rsid w:val="00104C53"/>
    <w:rsid w:val="001066E7"/>
    <w:rsid w:val="001067A3"/>
    <w:rsid w:val="00106B51"/>
    <w:rsid w:val="00106E4F"/>
    <w:rsid w:val="001070EB"/>
    <w:rsid w:val="0010710C"/>
    <w:rsid w:val="001101A4"/>
    <w:rsid w:val="00110A03"/>
    <w:rsid w:val="001128E9"/>
    <w:rsid w:val="00112B1D"/>
    <w:rsid w:val="0011361C"/>
    <w:rsid w:val="0011532A"/>
    <w:rsid w:val="0011568D"/>
    <w:rsid w:val="00115BE2"/>
    <w:rsid w:val="0011632E"/>
    <w:rsid w:val="001218F8"/>
    <w:rsid w:val="001223A2"/>
    <w:rsid w:val="001227F7"/>
    <w:rsid w:val="00122E3E"/>
    <w:rsid w:val="001234F5"/>
    <w:rsid w:val="001242DF"/>
    <w:rsid w:val="001244D2"/>
    <w:rsid w:val="0012478A"/>
    <w:rsid w:val="0013077C"/>
    <w:rsid w:val="00130D85"/>
    <w:rsid w:val="001311E7"/>
    <w:rsid w:val="001323D2"/>
    <w:rsid w:val="00132483"/>
    <w:rsid w:val="00132730"/>
    <w:rsid w:val="0013291A"/>
    <w:rsid w:val="001337C7"/>
    <w:rsid w:val="0013391D"/>
    <w:rsid w:val="00134A48"/>
    <w:rsid w:val="0013506F"/>
    <w:rsid w:val="001356C5"/>
    <w:rsid w:val="001379D2"/>
    <w:rsid w:val="00140BF2"/>
    <w:rsid w:val="00140E80"/>
    <w:rsid w:val="00142D69"/>
    <w:rsid w:val="00142E76"/>
    <w:rsid w:val="00143926"/>
    <w:rsid w:val="00144970"/>
    <w:rsid w:val="00146EEA"/>
    <w:rsid w:val="0014755E"/>
    <w:rsid w:val="001476C6"/>
    <w:rsid w:val="00147B8E"/>
    <w:rsid w:val="001503F6"/>
    <w:rsid w:val="001506BD"/>
    <w:rsid w:val="00150AD9"/>
    <w:rsid w:val="00151426"/>
    <w:rsid w:val="0015349F"/>
    <w:rsid w:val="00153CE2"/>
    <w:rsid w:val="00154BD7"/>
    <w:rsid w:val="00154D87"/>
    <w:rsid w:val="00155200"/>
    <w:rsid w:val="00155459"/>
    <w:rsid w:val="00155C6D"/>
    <w:rsid w:val="00155EB3"/>
    <w:rsid w:val="00157AE9"/>
    <w:rsid w:val="00157F2C"/>
    <w:rsid w:val="00160267"/>
    <w:rsid w:val="00160BB2"/>
    <w:rsid w:val="00163AD0"/>
    <w:rsid w:val="00163FCE"/>
    <w:rsid w:val="001657CE"/>
    <w:rsid w:val="00165D77"/>
    <w:rsid w:val="00166172"/>
    <w:rsid w:val="0016700D"/>
    <w:rsid w:val="00167DF9"/>
    <w:rsid w:val="00167F3E"/>
    <w:rsid w:val="0017083B"/>
    <w:rsid w:val="00171435"/>
    <w:rsid w:val="00171645"/>
    <w:rsid w:val="001718EF"/>
    <w:rsid w:val="00171ACC"/>
    <w:rsid w:val="00171C8A"/>
    <w:rsid w:val="00171F33"/>
    <w:rsid w:val="001722E5"/>
    <w:rsid w:val="00172DF3"/>
    <w:rsid w:val="00173757"/>
    <w:rsid w:val="00173ABF"/>
    <w:rsid w:val="00173B39"/>
    <w:rsid w:val="00173F83"/>
    <w:rsid w:val="001758A6"/>
    <w:rsid w:val="00175E6C"/>
    <w:rsid w:val="0017667F"/>
    <w:rsid w:val="0018004D"/>
    <w:rsid w:val="00181A59"/>
    <w:rsid w:val="00182F08"/>
    <w:rsid w:val="001831A0"/>
    <w:rsid w:val="00185316"/>
    <w:rsid w:val="001864D8"/>
    <w:rsid w:val="001878D6"/>
    <w:rsid w:val="00187C20"/>
    <w:rsid w:val="001909F1"/>
    <w:rsid w:val="0019152E"/>
    <w:rsid w:val="00191AE3"/>
    <w:rsid w:val="00192CE2"/>
    <w:rsid w:val="00192D83"/>
    <w:rsid w:val="00192F7F"/>
    <w:rsid w:val="00193446"/>
    <w:rsid w:val="00193C68"/>
    <w:rsid w:val="00193D7F"/>
    <w:rsid w:val="001940D7"/>
    <w:rsid w:val="0019474B"/>
    <w:rsid w:val="00194A54"/>
    <w:rsid w:val="00194B65"/>
    <w:rsid w:val="00194F17"/>
    <w:rsid w:val="0019589F"/>
    <w:rsid w:val="00195DCC"/>
    <w:rsid w:val="001961F7"/>
    <w:rsid w:val="001963A4"/>
    <w:rsid w:val="00196592"/>
    <w:rsid w:val="001A05D6"/>
    <w:rsid w:val="001A1F0C"/>
    <w:rsid w:val="001A2AA0"/>
    <w:rsid w:val="001A2C39"/>
    <w:rsid w:val="001A3266"/>
    <w:rsid w:val="001A3353"/>
    <w:rsid w:val="001A37F4"/>
    <w:rsid w:val="001A5A87"/>
    <w:rsid w:val="001A5C3F"/>
    <w:rsid w:val="001A65D4"/>
    <w:rsid w:val="001A698B"/>
    <w:rsid w:val="001A6C7A"/>
    <w:rsid w:val="001B04E4"/>
    <w:rsid w:val="001B0519"/>
    <w:rsid w:val="001B0B56"/>
    <w:rsid w:val="001B0C52"/>
    <w:rsid w:val="001B1E2B"/>
    <w:rsid w:val="001B39D5"/>
    <w:rsid w:val="001B3B3F"/>
    <w:rsid w:val="001B406E"/>
    <w:rsid w:val="001B4833"/>
    <w:rsid w:val="001B4AB9"/>
    <w:rsid w:val="001B5132"/>
    <w:rsid w:val="001B57E3"/>
    <w:rsid w:val="001B609F"/>
    <w:rsid w:val="001B6664"/>
    <w:rsid w:val="001B6CF9"/>
    <w:rsid w:val="001B7387"/>
    <w:rsid w:val="001C09F0"/>
    <w:rsid w:val="001C112A"/>
    <w:rsid w:val="001C209B"/>
    <w:rsid w:val="001C2419"/>
    <w:rsid w:val="001C3ACF"/>
    <w:rsid w:val="001C3D7B"/>
    <w:rsid w:val="001C3F98"/>
    <w:rsid w:val="001C49ED"/>
    <w:rsid w:val="001C4F2B"/>
    <w:rsid w:val="001C503C"/>
    <w:rsid w:val="001C5899"/>
    <w:rsid w:val="001C69B2"/>
    <w:rsid w:val="001D088B"/>
    <w:rsid w:val="001D169D"/>
    <w:rsid w:val="001D3245"/>
    <w:rsid w:val="001D54B6"/>
    <w:rsid w:val="001D5F8D"/>
    <w:rsid w:val="001D5FC8"/>
    <w:rsid w:val="001D7387"/>
    <w:rsid w:val="001E039F"/>
    <w:rsid w:val="001E15CF"/>
    <w:rsid w:val="001E184D"/>
    <w:rsid w:val="001E245A"/>
    <w:rsid w:val="001E2796"/>
    <w:rsid w:val="001F21AD"/>
    <w:rsid w:val="001F2430"/>
    <w:rsid w:val="001F2E00"/>
    <w:rsid w:val="001F3110"/>
    <w:rsid w:val="001F3359"/>
    <w:rsid w:val="001F3957"/>
    <w:rsid w:val="001F4CDA"/>
    <w:rsid w:val="00200097"/>
    <w:rsid w:val="00201483"/>
    <w:rsid w:val="0020258D"/>
    <w:rsid w:val="002029C8"/>
    <w:rsid w:val="00203134"/>
    <w:rsid w:val="0020374A"/>
    <w:rsid w:val="002043D7"/>
    <w:rsid w:val="002046DF"/>
    <w:rsid w:val="00204A84"/>
    <w:rsid w:val="00205511"/>
    <w:rsid w:val="002060E0"/>
    <w:rsid w:val="00206327"/>
    <w:rsid w:val="00207957"/>
    <w:rsid w:val="00210B80"/>
    <w:rsid w:val="002144FC"/>
    <w:rsid w:val="00216588"/>
    <w:rsid w:val="00216800"/>
    <w:rsid w:val="0021691D"/>
    <w:rsid w:val="0021733B"/>
    <w:rsid w:val="00217614"/>
    <w:rsid w:val="0022186E"/>
    <w:rsid w:val="00222512"/>
    <w:rsid w:val="002246FD"/>
    <w:rsid w:val="00224B7F"/>
    <w:rsid w:val="00224ED9"/>
    <w:rsid w:val="00224F27"/>
    <w:rsid w:val="00225167"/>
    <w:rsid w:val="00225386"/>
    <w:rsid w:val="002270FD"/>
    <w:rsid w:val="00227D10"/>
    <w:rsid w:val="00230446"/>
    <w:rsid w:val="002304A8"/>
    <w:rsid w:val="002307C0"/>
    <w:rsid w:val="00230CAA"/>
    <w:rsid w:val="002316AF"/>
    <w:rsid w:val="002317EE"/>
    <w:rsid w:val="00233F50"/>
    <w:rsid w:val="002345D6"/>
    <w:rsid w:val="00235719"/>
    <w:rsid w:val="002360C5"/>
    <w:rsid w:val="0023686C"/>
    <w:rsid w:val="00237178"/>
    <w:rsid w:val="00237669"/>
    <w:rsid w:val="00241F80"/>
    <w:rsid w:val="002423BC"/>
    <w:rsid w:val="002445AF"/>
    <w:rsid w:val="002456EC"/>
    <w:rsid w:val="00245F9C"/>
    <w:rsid w:val="002461E1"/>
    <w:rsid w:val="00246CF5"/>
    <w:rsid w:val="00252004"/>
    <w:rsid w:val="00253B19"/>
    <w:rsid w:val="00254B20"/>
    <w:rsid w:val="00254E7D"/>
    <w:rsid w:val="00255A66"/>
    <w:rsid w:val="0025B36C"/>
    <w:rsid w:val="0026107C"/>
    <w:rsid w:val="00261E66"/>
    <w:rsid w:val="0026204C"/>
    <w:rsid w:val="00262887"/>
    <w:rsid w:val="00263713"/>
    <w:rsid w:val="00266125"/>
    <w:rsid w:val="00266728"/>
    <w:rsid w:val="00266D7B"/>
    <w:rsid w:val="00267CCA"/>
    <w:rsid w:val="00267CF7"/>
    <w:rsid w:val="002709EE"/>
    <w:rsid w:val="00272FB7"/>
    <w:rsid w:val="0027315A"/>
    <w:rsid w:val="002739D1"/>
    <w:rsid w:val="00274F49"/>
    <w:rsid w:val="0027526B"/>
    <w:rsid w:val="002765EC"/>
    <w:rsid w:val="00276863"/>
    <w:rsid w:val="00277593"/>
    <w:rsid w:val="00277619"/>
    <w:rsid w:val="00277B3A"/>
    <w:rsid w:val="0028151D"/>
    <w:rsid w:val="00281791"/>
    <w:rsid w:val="00281B38"/>
    <w:rsid w:val="002832CF"/>
    <w:rsid w:val="00284B17"/>
    <w:rsid w:val="00285416"/>
    <w:rsid w:val="00287800"/>
    <w:rsid w:val="00287DAA"/>
    <w:rsid w:val="0029077B"/>
    <w:rsid w:val="002952E2"/>
    <w:rsid w:val="00295723"/>
    <w:rsid w:val="00297932"/>
    <w:rsid w:val="002A00B2"/>
    <w:rsid w:val="002A0290"/>
    <w:rsid w:val="002A05EA"/>
    <w:rsid w:val="002A0FD9"/>
    <w:rsid w:val="002A23D5"/>
    <w:rsid w:val="002A2FF1"/>
    <w:rsid w:val="002A3178"/>
    <w:rsid w:val="002A4566"/>
    <w:rsid w:val="002A543F"/>
    <w:rsid w:val="002A626C"/>
    <w:rsid w:val="002A7BB1"/>
    <w:rsid w:val="002A7EAA"/>
    <w:rsid w:val="002B008D"/>
    <w:rsid w:val="002B1417"/>
    <w:rsid w:val="002B1746"/>
    <w:rsid w:val="002B2530"/>
    <w:rsid w:val="002B2DC0"/>
    <w:rsid w:val="002B2FA7"/>
    <w:rsid w:val="002B32E1"/>
    <w:rsid w:val="002B36E8"/>
    <w:rsid w:val="002B3A7B"/>
    <w:rsid w:val="002B3B81"/>
    <w:rsid w:val="002B3EC2"/>
    <w:rsid w:val="002B4FBF"/>
    <w:rsid w:val="002B53BF"/>
    <w:rsid w:val="002B5B5B"/>
    <w:rsid w:val="002B6D4C"/>
    <w:rsid w:val="002B6F36"/>
    <w:rsid w:val="002B731F"/>
    <w:rsid w:val="002C024D"/>
    <w:rsid w:val="002C0842"/>
    <w:rsid w:val="002C1B5C"/>
    <w:rsid w:val="002C1C1D"/>
    <w:rsid w:val="002C1DBA"/>
    <w:rsid w:val="002C1EE5"/>
    <w:rsid w:val="002C2C9C"/>
    <w:rsid w:val="002C2FFD"/>
    <w:rsid w:val="002C3AE1"/>
    <w:rsid w:val="002C4FCD"/>
    <w:rsid w:val="002C516B"/>
    <w:rsid w:val="002C559F"/>
    <w:rsid w:val="002C6169"/>
    <w:rsid w:val="002C63E9"/>
    <w:rsid w:val="002C6526"/>
    <w:rsid w:val="002C6AF3"/>
    <w:rsid w:val="002C6B3D"/>
    <w:rsid w:val="002C705B"/>
    <w:rsid w:val="002C72A6"/>
    <w:rsid w:val="002C7AA6"/>
    <w:rsid w:val="002C7E72"/>
    <w:rsid w:val="002D0BF5"/>
    <w:rsid w:val="002D0E39"/>
    <w:rsid w:val="002D0F77"/>
    <w:rsid w:val="002D2406"/>
    <w:rsid w:val="002D4B52"/>
    <w:rsid w:val="002D550A"/>
    <w:rsid w:val="002D5609"/>
    <w:rsid w:val="002D5B78"/>
    <w:rsid w:val="002D6601"/>
    <w:rsid w:val="002D6C09"/>
    <w:rsid w:val="002D7767"/>
    <w:rsid w:val="002E0379"/>
    <w:rsid w:val="002E2655"/>
    <w:rsid w:val="002E269E"/>
    <w:rsid w:val="002E408C"/>
    <w:rsid w:val="002E5B2A"/>
    <w:rsid w:val="002E5C66"/>
    <w:rsid w:val="002E7595"/>
    <w:rsid w:val="002E77C6"/>
    <w:rsid w:val="002F1070"/>
    <w:rsid w:val="002F51FB"/>
    <w:rsid w:val="002F5762"/>
    <w:rsid w:val="002F5AA2"/>
    <w:rsid w:val="002F6851"/>
    <w:rsid w:val="002F6ADB"/>
    <w:rsid w:val="002F6FB2"/>
    <w:rsid w:val="002F7579"/>
    <w:rsid w:val="002F7C16"/>
    <w:rsid w:val="00302AF0"/>
    <w:rsid w:val="00304CC1"/>
    <w:rsid w:val="00304EF4"/>
    <w:rsid w:val="00305651"/>
    <w:rsid w:val="00306A7E"/>
    <w:rsid w:val="00306EA6"/>
    <w:rsid w:val="00307834"/>
    <w:rsid w:val="003100FB"/>
    <w:rsid w:val="00310339"/>
    <w:rsid w:val="003113F9"/>
    <w:rsid w:val="003129AC"/>
    <w:rsid w:val="00312CE2"/>
    <w:rsid w:val="00313433"/>
    <w:rsid w:val="00313DF0"/>
    <w:rsid w:val="00314A39"/>
    <w:rsid w:val="00315D9C"/>
    <w:rsid w:val="003163AA"/>
    <w:rsid w:val="00316C0F"/>
    <w:rsid w:val="00317288"/>
    <w:rsid w:val="00317C5E"/>
    <w:rsid w:val="0032080F"/>
    <w:rsid w:val="00321B61"/>
    <w:rsid w:val="00321F13"/>
    <w:rsid w:val="003234BB"/>
    <w:rsid w:val="00323691"/>
    <w:rsid w:val="0032371D"/>
    <w:rsid w:val="00324560"/>
    <w:rsid w:val="00326DE2"/>
    <w:rsid w:val="0032707F"/>
    <w:rsid w:val="00330DA5"/>
    <w:rsid w:val="003316AE"/>
    <w:rsid w:val="00333134"/>
    <w:rsid w:val="003335F7"/>
    <w:rsid w:val="00333713"/>
    <w:rsid w:val="003337D0"/>
    <w:rsid w:val="00333818"/>
    <w:rsid w:val="003338BD"/>
    <w:rsid w:val="003361B1"/>
    <w:rsid w:val="003364DC"/>
    <w:rsid w:val="0033676A"/>
    <w:rsid w:val="003376E5"/>
    <w:rsid w:val="00341A53"/>
    <w:rsid w:val="003441F1"/>
    <w:rsid w:val="003452CF"/>
    <w:rsid w:val="003458B3"/>
    <w:rsid w:val="003460D1"/>
    <w:rsid w:val="0034624C"/>
    <w:rsid w:val="003472A4"/>
    <w:rsid w:val="0034777E"/>
    <w:rsid w:val="00347F41"/>
    <w:rsid w:val="00350202"/>
    <w:rsid w:val="00351229"/>
    <w:rsid w:val="003512C4"/>
    <w:rsid w:val="003520D9"/>
    <w:rsid w:val="0035250E"/>
    <w:rsid w:val="00352AF1"/>
    <w:rsid w:val="003535F9"/>
    <w:rsid w:val="00353E35"/>
    <w:rsid w:val="00354C01"/>
    <w:rsid w:val="003555DE"/>
    <w:rsid w:val="00355EF4"/>
    <w:rsid w:val="00356624"/>
    <w:rsid w:val="00356DE7"/>
    <w:rsid w:val="00357E0E"/>
    <w:rsid w:val="00361229"/>
    <w:rsid w:val="0036347A"/>
    <w:rsid w:val="003641E4"/>
    <w:rsid w:val="00365AA4"/>
    <w:rsid w:val="00365CCB"/>
    <w:rsid w:val="00365D58"/>
    <w:rsid w:val="00366038"/>
    <w:rsid w:val="00366B52"/>
    <w:rsid w:val="003702CF"/>
    <w:rsid w:val="00371DDB"/>
    <w:rsid w:val="00372A0F"/>
    <w:rsid w:val="00373169"/>
    <w:rsid w:val="00374308"/>
    <w:rsid w:val="00374F11"/>
    <w:rsid w:val="003759DF"/>
    <w:rsid w:val="003774D3"/>
    <w:rsid w:val="00380C4B"/>
    <w:rsid w:val="003814AA"/>
    <w:rsid w:val="003819A2"/>
    <w:rsid w:val="003827DB"/>
    <w:rsid w:val="00384CEA"/>
    <w:rsid w:val="003904C3"/>
    <w:rsid w:val="003925BD"/>
    <w:rsid w:val="00392CB7"/>
    <w:rsid w:val="00392D4E"/>
    <w:rsid w:val="0039387A"/>
    <w:rsid w:val="0039456C"/>
    <w:rsid w:val="003948DE"/>
    <w:rsid w:val="00396C69"/>
    <w:rsid w:val="003971FF"/>
    <w:rsid w:val="003978FB"/>
    <w:rsid w:val="00397DC7"/>
    <w:rsid w:val="003A0322"/>
    <w:rsid w:val="003A07E0"/>
    <w:rsid w:val="003A107F"/>
    <w:rsid w:val="003A1568"/>
    <w:rsid w:val="003A1EDB"/>
    <w:rsid w:val="003A4F21"/>
    <w:rsid w:val="003A5AC0"/>
    <w:rsid w:val="003A5B63"/>
    <w:rsid w:val="003A6902"/>
    <w:rsid w:val="003A6DBC"/>
    <w:rsid w:val="003B02C8"/>
    <w:rsid w:val="003B0716"/>
    <w:rsid w:val="003B0EFF"/>
    <w:rsid w:val="003B1312"/>
    <w:rsid w:val="003B2F36"/>
    <w:rsid w:val="003B40F3"/>
    <w:rsid w:val="003B5D47"/>
    <w:rsid w:val="003B61DD"/>
    <w:rsid w:val="003B6EA9"/>
    <w:rsid w:val="003B77DD"/>
    <w:rsid w:val="003C3004"/>
    <w:rsid w:val="003C34A3"/>
    <w:rsid w:val="003C3A44"/>
    <w:rsid w:val="003C3F4B"/>
    <w:rsid w:val="003C4B3A"/>
    <w:rsid w:val="003C4D68"/>
    <w:rsid w:val="003C5A20"/>
    <w:rsid w:val="003C67D2"/>
    <w:rsid w:val="003C687C"/>
    <w:rsid w:val="003D0BF1"/>
    <w:rsid w:val="003D1673"/>
    <w:rsid w:val="003D19CA"/>
    <w:rsid w:val="003D1AF0"/>
    <w:rsid w:val="003D1DD5"/>
    <w:rsid w:val="003D1F11"/>
    <w:rsid w:val="003D4243"/>
    <w:rsid w:val="003D58CA"/>
    <w:rsid w:val="003E0B29"/>
    <w:rsid w:val="003E1447"/>
    <w:rsid w:val="003E1EE6"/>
    <w:rsid w:val="003E2C08"/>
    <w:rsid w:val="003E2C8F"/>
    <w:rsid w:val="003E4AF1"/>
    <w:rsid w:val="003E5C78"/>
    <w:rsid w:val="003E6B5D"/>
    <w:rsid w:val="003E7832"/>
    <w:rsid w:val="003E7C11"/>
    <w:rsid w:val="003F0345"/>
    <w:rsid w:val="003F05D6"/>
    <w:rsid w:val="003F129B"/>
    <w:rsid w:val="003F1C83"/>
    <w:rsid w:val="003F20D4"/>
    <w:rsid w:val="003F32B3"/>
    <w:rsid w:val="003F48D8"/>
    <w:rsid w:val="003F5047"/>
    <w:rsid w:val="003F52EB"/>
    <w:rsid w:val="003F539F"/>
    <w:rsid w:val="003F58A5"/>
    <w:rsid w:val="003F7E69"/>
    <w:rsid w:val="00400DAE"/>
    <w:rsid w:val="00401A9B"/>
    <w:rsid w:val="004022D6"/>
    <w:rsid w:val="00403381"/>
    <w:rsid w:val="004034A3"/>
    <w:rsid w:val="00403F81"/>
    <w:rsid w:val="00404520"/>
    <w:rsid w:val="00404CCE"/>
    <w:rsid w:val="00405A26"/>
    <w:rsid w:val="00406536"/>
    <w:rsid w:val="004072AD"/>
    <w:rsid w:val="00410F90"/>
    <w:rsid w:val="00413914"/>
    <w:rsid w:val="00413A08"/>
    <w:rsid w:val="00414DCB"/>
    <w:rsid w:val="004151B8"/>
    <w:rsid w:val="00415285"/>
    <w:rsid w:val="00416625"/>
    <w:rsid w:val="004174D0"/>
    <w:rsid w:val="00417D5F"/>
    <w:rsid w:val="0042020E"/>
    <w:rsid w:val="00420927"/>
    <w:rsid w:val="00421BCA"/>
    <w:rsid w:val="004222AE"/>
    <w:rsid w:val="00422392"/>
    <w:rsid w:val="00424505"/>
    <w:rsid w:val="004245AE"/>
    <w:rsid w:val="00425C68"/>
    <w:rsid w:val="00427928"/>
    <w:rsid w:val="00427D7C"/>
    <w:rsid w:val="00431165"/>
    <w:rsid w:val="004315B4"/>
    <w:rsid w:val="00431E76"/>
    <w:rsid w:val="00432D8D"/>
    <w:rsid w:val="004334C1"/>
    <w:rsid w:val="00433983"/>
    <w:rsid w:val="00433DC6"/>
    <w:rsid w:val="004343D8"/>
    <w:rsid w:val="0043456A"/>
    <w:rsid w:val="004348E5"/>
    <w:rsid w:val="00435470"/>
    <w:rsid w:val="00435AAD"/>
    <w:rsid w:val="004375BF"/>
    <w:rsid w:val="00437628"/>
    <w:rsid w:val="00440009"/>
    <w:rsid w:val="00440134"/>
    <w:rsid w:val="004418EC"/>
    <w:rsid w:val="0044209A"/>
    <w:rsid w:val="004424B5"/>
    <w:rsid w:val="004431FB"/>
    <w:rsid w:val="00443580"/>
    <w:rsid w:val="00444117"/>
    <w:rsid w:val="00445327"/>
    <w:rsid w:val="00445BA9"/>
    <w:rsid w:val="00447305"/>
    <w:rsid w:val="00451868"/>
    <w:rsid w:val="00451F3C"/>
    <w:rsid w:val="00452A3C"/>
    <w:rsid w:val="00453A7C"/>
    <w:rsid w:val="004545CF"/>
    <w:rsid w:val="00455043"/>
    <w:rsid w:val="00455427"/>
    <w:rsid w:val="00456001"/>
    <w:rsid w:val="00456206"/>
    <w:rsid w:val="0046000F"/>
    <w:rsid w:val="00460375"/>
    <w:rsid w:val="004618AF"/>
    <w:rsid w:val="00461D0F"/>
    <w:rsid w:val="00461E02"/>
    <w:rsid w:val="0046265E"/>
    <w:rsid w:val="004631AF"/>
    <w:rsid w:val="00463546"/>
    <w:rsid w:val="004638D5"/>
    <w:rsid w:val="00463AA6"/>
    <w:rsid w:val="00463DA3"/>
    <w:rsid w:val="00463FBD"/>
    <w:rsid w:val="004642A2"/>
    <w:rsid w:val="004649B9"/>
    <w:rsid w:val="00465BF0"/>
    <w:rsid w:val="00466F98"/>
    <w:rsid w:val="00467EDF"/>
    <w:rsid w:val="0047081D"/>
    <w:rsid w:val="004708F3"/>
    <w:rsid w:val="0047096C"/>
    <w:rsid w:val="0047159D"/>
    <w:rsid w:val="00471DFF"/>
    <w:rsid w:val="004728DB"/>
    <w:rsid w:val="00472F71"/>
    <w:rsid w:val="004756B9"/>
    <w:rsid w:val="0048025C"/>
    <w:rsid w:val="0048062C"/>
    <w:rsid w:val="00482D38"/>
    <w:rsid w:val="00483842"/>
    <w:rsid w:val="00485AC3"/>
    <w:rsid w:val="0048623F"/>
    <w:rsid w:val="0048641E"/>
    <w:rsid w:val="00486E88"/>
    <w:rsid w:val="00487FAD"/>
    <w:rsid w:val="00490265"/>
    <w:rsid w:val="0049049F"/>
    <w:rsid w:val="0049083A"/>
    <w:rsid w:val="00490D72"/>
    <w:rsid w:val="00494095"/>
    <w:rsid w:val="00495C52"/>
    <w:rsid w:val="00495DCA"/>
    <w:rsid w:val="0049726D"/>
    <w:rsid w:val="004A081F"/>
    <w:rsid w:val="004A0878"/>
    <w:rsid w:val="004A108B"/>
    <w:rsid w:val="004A124A"/>
    <w:rsid w:val="004A14BE"/>
    <w:rsid w:val="004A22A0"/>
    <w:rsid w:val="004A2BF3"/>
    <w:rsid w:val="004A48A9"/>
    <w:rsid w:val="004A5005"/>
    <w:rsid w:val="004A5A71"/>
    <w:rsid w:val="004A5D1A"/>
    <w:rsid w:val="004B13B7"/>
    <w:rsid w:val="004B19D9"/>
    <w:rsid w:val="004B1F77"/>
    <w:rsid w:val="004B2C3C"/>
    <w:rsid w:val="004B319D"/>
    <w:rsid w:val="004B31D2"/>
    <w:rsid w:val="004B3C43"/>
    <w:rsid w:val="004B3CC0"/>
    <w:rsid w:val="004B3D5E"/>
    <w:rsid w:val="004B40E6"/>
    <w:rsid w:val="004B41A7"/>
    <w:rsid w:val="004B470C"/>
    <w:rsid w:val="004B4D2C"/>
    <w:rsid w:val="004B4F4C"/>
    <w:rsid w:val="004B59BA"/>
    <w:rsid w:val="004B6F32"/>
    <w:rsid w:val="004B78B3"/>
    <w:rsid w:val="004B7B59"/>
    <w:rsid w:val="004C19BB"/>
    <w:rsid w:val="004C5FDF"/>
    <w:rsid w:val="004C6348"/>
    <w:rsid w:val="004D13CC"/>
    <w:rsid w:val="004D21E1"/>
    <w:rsid w:val="004D2647"/>
    <w:rsid w:val="004D3ADD"/>
    <w:rsid w:val="004D4A0F"/>
    <w:rsid w:val="004D4D34"/>
    <w:rsid w:val="004D5D67"/>
    <w:rsid w:val="004D5F34"/>
    <w:rsid w:val="004E107E"/>
    <w:rsid w:val="004E4148"/>
    <w:rsid w:val="004E590C"/>
    <w:rsid w:val="004E6179"/>
    <w:rsid w:val="004E6BB8"/>
    <w:rsid w:val="004E77F5"/>
    <w:rsid w:val="004E7971"/>
    <w:rsid w:val="004E7F5B"/>
    <w:rsid w:val="004F02FF"/>
    <w:rsid w:val="004F09FC"/>
    <w:rsid w:val="004F2273"/>
    <w:rsid w:val="004F33AD"/>
    <w:rsid w:val="004F34FD"/>
    <w:rsid w:val="004F3681"/>
    <w:rsid w:val="004F5EA7"/>
    <w:rsid w:val="004F7B74"/>
    <w:rsid w:val="00502E03"/>
    <w:rsid w:val="00503118"/>
    <w:rsid w:val="005031D5"/>
    <w:rsid w:val="0050364E"/>
    <w:rsid w:val="00504ABB"/>
    <w:rsid w:val="00505A9E"/>
    <w:rsid w:val="00505BEF"/>
    <w:rsid w:val="00506993"/>
    <w:rsid w:val="00507939"/>
    <w:rsid w:val="00507BA4"/>
    <w:rsid w:val="00507E21"/>
    <w:rsid w:val="00510E96"/>
    <w:rsid w:val="005115AD"/>
    <w:rsid w:val="005123E3"/>
    <w:rsid w:val="0051469F"/>
    <w:rsid w:val="00514B52"/>
    <w:rsid w:val="00514C32"/>
    <w:rsid w:val="00514D7C"/>
    <w:rsid w:val="00514FB5"/>
    <w:rsid w:val="00515430"/>
    <w:rsid w:val="005165FC"/>
    <w:rsid w:val="00516FF5"/>
    <w:rsid w:val="005175E9"/>
    <w:rsid w:val="00517685"/>
    <w:rsid w:val="00517FDD"/>
    <w:rsid w:val="00521325"/>
    <w:rsid w:val="005233B3"/>
    <w:rsid w:val="00523806"/>
    <w:rsid w:val="00523D29"/>
    <w:rsid w:val="00524944"/>
    <w:rsid w:val="005256E5"/>
    <w:rsid w:val="0052680F"/>
    <w:rsid w:val="00526EA1"/>
    <w:rsid w:val="00527032"/>
    <w:rsid w:val="00527CA4"/>
    <w:rsid w:val="00527E0B"/>
    <w:rsid w:val="00530978"/>
    <w:rsid w:val="0053181E"/>
    <w:rsid w:val="00531847"/>
    <w:rsid w:val="00532708"/>
    <w:rsid w:val="00533C9B"/>
    <w:rsid w:val="00535932"/>
    <w:rsid w:val="0053601F"/>
    <w:rsid w:val="0053637C"/>
    <w:rsid w:val="00536997"/>
    <w:rsid w:val="00536C2D"/>
    <w:rsid w:val="00540816"/>
    <w:rsid w:val="00541257"/>
    <w:rsid w:val="00541A78"/>
    <w:rsid w:val="00541B29"/>
    <w:rsid w:val="005429E9"/>
    <w:rsid w:val="0054320B"/>
    <w:rsid w:val="005449F4"/>
    <w:rsid w:val="00544E49"/>
    <w:rsid w:val="00545816"/>
    <w:rsid w:val="00546299"/>
    <w:rsid w:val="005501CD"/>
    <w:rsid w:val="0055103C"/>
    <w:rsid w:val="005514EF"/>
    <w:rsid w:val="00554096"/>
    <w:rsid w:val="00554D05"/>
    <w:rsid w:val="00554D5A"/>
    <w:rsid w:val="00555A00"/>
    <w:rsid w:val="0055619F"/>
    <w:rsid w:val="00557493"/>
    <w:rsid w:val="00557C27"/>
    <w:rsid w:val="00557EAB"/>
    <w:rsid w:val="005602CD"/>
    <w:rsid w:val="00561E6C"/>
    <w:rsid w:val="005668F1"/>
    <w:rsid w:val="00570627"/>
    <w:rsid w:val="00570856"/>
    <w:rsid w:val="00570F3C"/>
    <w:rsid w:val="00571244"/>
    <w:rsid w:val="0057152B"/>
    <w:rsid w:val="00572B6D"/>
    <w:rsid w:val="00572CB2"/>
    <w:rsid w:val="00574BDF"/>
    <w:rsid w:val="005753D8"/>
    <w:rsid w:val="0057582B"/>
    <w:rsid w:val="00576AE8"/>
    <w:rsid w:val="00577484"/>
    <w:rsid w:val="005815D5"/>
    <w:rsid w:val="00581EE5"/>
    <w:rsid w:val="005823ED"/>
    <w:rsid w:val="005824A7"/>
    <w:rsid w:val="00583559"/>
    <w:rsid w:val="00586D09"/>
    <w:rsid w:val="00586F88"/>
    <w:rsid w:val="00587CF2"/>
    <w:rsid w:val="0059102F"/>
    <w:rsid w:val="00591F48"/>
    <w:rsid w:val="00592CBB"/>
    <w:rsid w:val="00594FDB"/>
    <w:rsid w:val="00596011"/>
    <w:rsid w:val="005966E8"/>
    <w:rsid w:val="00597211"/>
    <w:rsid w:val="005975E9"/>
    <w:rsid w:val="005976F7"/>
    <w:rsid w:val="00597E11"/>
    <w:rsid w:val="005A04BC"/>
    <w:rsid w:val="005A0F1C"/>
    <w:rsid w:val="005A10DE"/>
    <w:rsid w:val="005A3FA5"/>
    <w:rsid w:val="005A457C"/>
    <w:rsid w:val="005A4BA0"/>
    <w:rsid w:val="005A4C46"/>
    <w:rsid w:val="005A55FD"/>
    <w:rsid w:val="005A6827"/>
    <w:rsid w:val="005A6CDB"/>
    <w:rsid w:val="005A768C"/>
    <w:rsid w:val="005B137A"/>
    <w:rsid w:val="005B27F4"/>
    <w:rsid w:val="005B413D"/>
    <w:rsid w:val="005B7E7F"/>
    <w:rsid w:val="005C0825"/>
    <w:rsid w:val="005C14FE"/>
    <w:rsid w:val="005C413F"/>
    <w:rsid w:val="005C4550"/>
    <w:rsid w:val="005C4589"/>
    <w:rsid w:val="005C4A60"/>
    <w:rsid w:val="005C5526"/>
    <w:rsid w:val="005C6121"/>
    <w:rsid w:val="005C6149"/>
    <w:rsid w:val="005C6B50"/>
    <w:rsid w:val="005C6F18"/>
    <w:rsid w:val="005C733C"/>
    <w:rsid w:val="005D0D73"/>
    <w:rsid w:val="005D16B2"/>
    <w:rsid w:val="005D1C6B"/>
    <w:rsid w:val="005D1E90"/>
    <w:rsid w:val="005D21B0"/>
    <w:rsid w:val="005D2C25"/>
    <w:rsid w:val="005D2CBA"/>
    <w:rsid w:val="005D3130"/>
    <w:rsid w:val="005D3AEE"/>
    <w:rsid w:val="005D50E2"/>
    <w:rsid w:val="005D5A2A"/>
    <w:rsid w:val="005D6CC7"/>
    <w:rsid w:val="005D7DF8"/>
    <w:rsid w:val="005D7E1F"/>
    <w:rsid w:val="005E04E9"/>
    <w:rsid w:val="005E0B8D"/>
    <w:rsid w:val="005E2BC0"/>
    <w:rsid w:val="005E3348"/>
    <w:rsid w:val="005E40B9"/>
    <w:rsid w:val="005E4499"/>
    <w:rsid w:val="005E6C90"/>
    <w:rsid w:val="005E788C"/>
    <w:rsid w:val="005E7E3C"/>
    <w:rsid w:val="005F0CF1"/>
    <w:rsid w:val="005F1305"/>
    <w:rsid w:val="005F1351"/>
    <w:rsid w:val="005F2560"/>
    <w:rsid w:val="005F2C1B"/>
    <w:rsid w:val="005F3AA3"/>
    <w:rsid w:val="005F46C6"/>
    <w:rsid w:val="005F52A0"/>
    <w:rsid w:val="005F7796"/>
    <w:rsid w:val="006000E0"/>
    <w:rsid w:val="00601037"/>
    <w:rsid w:val="006012AE"/>
    <w:rsid w:val="0060369D"/>
    <w:rsid w:val="0060408B"/>
    <w:rsid w:val="0060504C"/>
    <w:rsid w:val="00605136"/>
    <w:rsid w:val="00605DBC"/>
    <w:rsid w:val="00606263"/>
    <w:rsid w:val="0060782A"/>
    <w:rsid w:val="00610F7C"/>
    <w:rsid w:val="00611165"/>
    <w:rsid w:val="00612166"/>
    <w:rsid w:val="0061262E"/>
    <w:rsid w:val="00613418"/>
    <w:rsid w:val="006136C5"/>
    <w:rsid w:val="00613DD9"/>
    <w:rsid w:val="00613F05"/>
    <w:rsid w:val="00613F80"/>
    <w:rsid w:val="006140DD"/>
    <w:rsid w:val="006145CC"/>
    <w:rsid w:val="006154B3"/>
    <w:rsid w:val="006169AC"/>
    <w:rsid w:val="00617160"/>
    <w:rsid w:val="00620DD7"/>
    <w:rsid w:val="006229BD"/>
    <w:rsid w:val="006241B7"/>
    <w:rsid w:val="00625736"/>
    <w:rsid w:val="00625898"/>
    <w:rsid w:val="00625F26"/>
    <w:rsid w:val="00630513"/>
    <w:rsid w:val="00631643"/>
    <w:rsid w:val="00633578"/>
    <w:rsid w:val="006342DA"/>
    <w:rsid w:val="006344C4"/>
    <w:rsid w:val="00634E67"/>
    <w:rsid w:val="0063657C"/>
    <w:rsid w:val="0063708E"/>
    <w:rsid w:val="006377CD"/>
    <w:rsid w:val="00637E14"/>
    <w:rsid w:val="00640A3A"/>
    <w:rsid w:val="00641CD9"/>
    <w:rsid w:val="0064215A"/>
    <w:rsid w:val="0064239C"/>
    <w:rsid w:val="00642702"/>
    <w:rsid w:val="00645519"/>
    <w:rsid w:val="00646B87"/>
    <w:rsid w:val="006471CC"/>
    <w:rsid w:val="0064770E"/>
    <w:rsid w:val="006477F3"/>
    <w:rsid w:val="0064792A"/>
    <w:rsid w:val="00647F5F"/>
    <w:rsid w:val="006501DC"/>
    <w:rsid w:val="0065021D"/>
    <w:rsid w:val="00650534"/>
    <w:rsid w:val="0065074B"/>
    <w:rsid w:val="0065144D"/>
    <w:rsid w:val="00652796"/>
    <w:rsid w:val="006535C0"/>
    <w:rsid w:val="006539B9"/>
    <w:rsid w:val="00653A22"/>
    <w:rsid w:val="00653B69"/>
    <w:rsid w:val="00654030"/>
    <w:rsid w:val="00655090"/>
    <w:rsid w:val="00655704"/>
    <w:rsid w:val="006564AC"/>
    <w:rsid w:val="006570C4"/>
    <w:rsid w:val="00660AE8"/>
    <w:rsid w:val="00661FBF"/>
    <w:rsid w:val="006632F1"/>
    <w:rsid w:val="0066382E"/>
    <w:rsid w:val="0066456B"/>
    <w:rsid w:val="0066690D"/>
    <w:rsid w:val="00671984"/>
    <w:rsid w:val="006720E9"/>
    <w:rsid w:val="0067433F"/>
    <w:rsid w:val="00674B2F"/>
    <w:rsid w:val="006762F1"/>
    <w:rsid w:val="00676A51"/>
    <w:rsid w:val="00676BFE"/>
    <w:rsid w:val="0067788F"/>
    <w:rsid w:val="00682005"/>
    <w:rsid w:val="006873CD"/>
    <w:rsid w:val="00691001"/>
    <w:rsid w:val="006918D7"/>
    <w:rsid w:val="00692081"/>
    <w:rsid w:val="006927E5"/>
    <w:rsid w:val="0069289C"/>
    <w:rsid w:val="006930DB"/>
    <w:rsid w:val="00693304"/>
    <w:rsid w:val="0069478E"/>
    <w:rsid w:val="0069507A"/>
    <w:rsid w:val="00695334"/>
    <w:rsid w:val="0069715E"/>
    <w:rsid w:val="00697607"/>
    <w:rsid w:val="006976BE"/>
    <w:rsid w:val="006A1132"/>
    <w:rsid w:val="006A16AA"/>
    <w:rsid w:val="006A2F7E"/>
    <w:rsid w:val="006A3280"/>
    <w:rsid w:val="006A33C1"/>
    <w:rsid w:val="006A3C1E"/>
    <w:rsid w:val="006A4AAC"/>
    <w:rsid w:val="006A71AB"/>
    <w:rsid w:val="006B0336"/>
    <w:rsid w:val="006B09F1"/>
    <w:rsid w:val="006B0CE7"/>
    <w:rsid w:val="006B0F1A"/>
    <w:rsid w:val="006B121E"/>
    <w:rsid w:val="006B1941"/>
    <w:rsid w:val="006B31EB"/>
    <w:rsid w:val="006B3871"/>
    <w:rsid w:val="006B414F"/>
    <w:rsid w:val="006B4358"/>
    <w:rsid w:val="006B4752"/>
    <w:rsid w:val="006B4EEC"/>
    <w:rsid w:val="006B5474"/>
    <w:rsid w:val="006B5C8C"/>
    <w:rsid w:val="006B6350"/>
    <w:rsid w:val="006B67CA"/>
    <w:rsid w:val="006B6D9C"/>
    <w:rsid w:val="006B7708"/>
    <w:rsid w:val="006B7F9C"/>
    <w:rsid w:val="006C03E5"/>
    <w:rsid w:val="006C08F9"/>
    <w:rsid w:val="006C0C11"/>
    <w:rsid w:val="006C22FA"/>
    <w:rsid w:val="006C337F"/>
    <w:rsid w:val="006C3FEC"/>
    <w:rsid w:val="006C541C"/>
    <w:rsid w:val="006C57CF"/>
    <w:rsid w:val="006C5E07"/>
    <w:rsid w:val="006C6B3E"/>
    <w:rsid w:val="006D0700"/>
    <w:rsid w:val="006D0771"/>
    <w:rsid w:val="006D0DC5"/>
    <w:rsid w:val="006D1FB8"/>
    <w:rsid w:val="006D3A25"/>
    <w:rsid w:val="006D4898"/>
    <w:rsid w:val="006D5EB2"/>
    <w:rsid w:val="006D614D"/>
    <w:rsid w:val="006D6A87"/>
    <w:rsid w:val="006D6ED4"/>
    <w:rsid w:val="006D71BC"/>
    <w:rsid w:val="006D7F05"/>
    <w:rsid w:val="006E0190"/>
    <w:rsid w:val="006E14C8"/>
    <w:rsid w:val="006E1897"/>
    <w:rsid w:val="006E4248"/>
    <w:rsid w:val="006E6735"/>
    <w:rsid w:val="006E6EFF"/>
    <w:rsid w:val="006E7336"/>
    <w:rsid w:val="006E7A2F"/>
    <w:rsid w:val="006F0747"/>
    <w:rsid w:val="006F2B23"/>
    <w:rsid w:val="006F2FAD"/>
    <w:rsid w:val="006F3847"/>
    <w:rsid w:val="006F3FA6"/>
    <w:rsid w:val="006F5656"/>
    <w:rsid w:val="006F57D5"/>
    <w:rsid w:val="006F5EAC"/>
    <w:rsid w:val="006F7FD2"/>
    <w:rsid w:val="00700737"/>
    <w:rsid w:val="00701EAB"/>
    <w:rsid w:val="007050B7"/>
    <w:rsid w:val="00706644"/>
    <w:rsid w:val="0070684A"/>
    <w:rsid w:val="00712109"/>
    <w:rsid w:val="00712486"/>
    <w:rsid w:val="00713529"/>
    <w:rsid w:val="007144D2"/>
    <w:rsid w:val="0071552D"/>
    <w:rsid w:val="00715C63"/>
    <w:rsid w:val="0071677C"/>
    <w:rsid w:val="0071727C"/>
    <w:rsid w:val="00717865"/>
    <w:rsid w:val="00717E85"/>
    <w:rsid w:val="007200ED"/>
    <w:rsid w:val="00720A35"/>
    <w:rsid w:val="00721C35"/>
    <w:rsid w:val="007228E6"/>
    <w:rsid w:val="007230A8"/>
    <w:rsid w:val="007232F7"/>
    <w:rsid w:val="00723B9F"/>
    <w:rsid w:val="00725BCA"/>
    <w:rsid w:val="00730E39"/>
    <w:rsid w:val="00731012"/>
    <w:rsid w:val="00731DED"/>
    <w:rsid w:val="0073339A"/>
    <w:rsid w:val="0073545E"/>
    <w:rsid w:val="00735569"/>
    <w:rsid w:val="00735591"/>
    <w:rsid w:val="0073669B"/>
    <w:rsid w:val="007368A4"/>
    <w:rsid w:val="00736D23"/>
    <w:rsid w:val="007407AC"/>
    <w:rsid w:val="00740945"/>
    <w:rsid w:val="00740C03"/>
    <w:rsid w:val="00741E4F"/>
    <w:rsid w:val="00741E8D"/>
    <w:rsid w:val="0074223C"/>
    <w:rsid w:val="007424B9"/>
    <w:rsid w:val="0074313C"/>
    <w:rsid w:val="00743358"/>
    <w:rsid w:val="00743FFF"/>
    <w:rsid w:val="00744FD8"/>
    <w:rsid w:val="00747687"/>
    <w:rsid w:val="00750877"/>
    <w:rsid w:val="007511B6"/>
    <w:rsid w:val="0075339B"/>
    <w:rsid w:val="007536D2"/>
    <w:rsid w:val="0075469B"/>
    <w:rsid w:val="00755CC0"/>
    <w:rsid w:val="0076088C"/>
    <w:rsid w:val="00762D01"/>
    <w:rsid w:val="00763653"/>
    <w:rsid w:val="00764180"/>
    <w:rsid w:val="0076607B"/>
    <w:rsid w:val="00766E62"/>
    <w:rsid w:val="00767166"/>
    <w:rsid w:val="007674FB"/>
    <w:rsid w:val="00770E21"/>
    <w:rsid w:val="007716A8"/>
    <w:rsid w:val="00771FB1"/>
    <w:rsid w:val="0077252F"/>
    <w:rsid w:val="007734A3"/>
    <w:rsid w:val="00773B52"/>
    <w:rsid w:val="00774635"/>
    <w:rsid w:val="0077522D"/>
    <w:rsid w:val="00775CD7"/>
    <w:rsid w:val="00775CF9"/>
    <w:rsid w:val="007767DF"/>
    <w:rsid w:val="00776943"/>
    <w:rsid w:val="00776B5E"/>
    <w:rsid w:val="00777459"/>
    <w:rsid w:val="00780ABE"/>
    <w:rsid w:val="00782976"/>
    <w:rsid w:val="00782DC2"/>
    <w:rsid w:val="00783969"/>
    <w:rsid w:val="007846AB"/>
    <w:rsid w:val="00784BA7"/>
    <w:rsid w:val="00785E57"/>
    <w:rsid w:val="00786A76"/>
    <w:rsid w:val="00786B6D"/>
    <w:rsid w:val="007900C0"/>
    <w:rsid w:val="00790419"/>
    <w:rsid w:val="00790C46"/>
    <w:rsid w:val="007911CE"/>
    <w:rsid w:val="00791D76"/>
    <w:rsid w:val="0079224D"/>
    <w:rsid w:val="00793642"/>
    <w:rsid w:val="00794235"/>
    <w:rsid w:val="0079563E"/>
    <w:rsid w:val="00796AF5"/>
    <w:rsid w:val="00797939"/>
    <w:rsid w:val="00797B3B"/>
    <w:rsid w:val="007A0133"/>
    <w:rsid w:val="007A09DC"/>
    <w:rsid w:val="007A0BB9"/>
    <w:rsid w:val="007A22D3"/>
    <w:rsid w:val="007A4247"/>
    <w:rsid w:val="007A5F4A"/>
    <w:rsid w:val="007A5F85"/>
    <w:rsid w:val="007A6270"/>
    <w:rsid w:val="007B03BB"/>
    <w:rsid w:val="007B0722"/>
    <w:rsid w:val="007B0C3B"/>
    <w:rsid w:val="007B1A08"/>
    <w:rsid w:val="007B410F"/>
    <w:rsid w:val="007B4211"/>
    <w:rsid w:val="007B43AD"/>
    <w:rsid w:val="007B61FA"/>
    <w:rsid w:val="007B6A34"/>
    <w:rsid w:val="007B6D19"/>
    <w:rsid w:val="007B6F03"/>
    <w:rsid w:val="007B7798"/>
    <w:rsid w:val="007B7DB3"/>
    <w:rsid w:val="007C300F"/>
    <w:rsid w:val="007C3C05"/>
    <w:rsid w:val="007C52A7"/>
    <w:rsid w:val="007D026D"/>
    <w:rsid w:val="007D1C27"/>
    <w:rsid w:val="007D2509"/>
    <w:rsid w:val="007D2F48"/>
    <w:rsid w:val="007D3B9A"/>
    <w:rsid w:val="007D42E3"/>
    <w:rsid w:val="007D59D1"/>
    <w:rsid w:val="007D7407"/>
    <w:rsid w:val="007D7E02"/>
    <w:rsid w:val="007D7E06"/>
    <w:rsid w:val="007E1336"/>
    <w:rsid w:val="007E16C7"/>
    <w:rsid w:val="007E21D4"/>
    <w:rsid w:val="007E257F"/>
    <w:rsid w:val="007E38B2"/>
    <w:rsid w:val="007E4AC2"/>
    <w:rsid w:val="007E6902"/>
    <w:rsid w:val="007E6A11"/>
    <w:rsid w:val="007E7633"/>
    <w:rsid w:val="007E7754"/>
    <w:rsid w:val="007E7DAB"/>
    <w:rsid w:val="007F1067"/>
    <w:rsid w:val="007F1DCB"/>
    <w:rsid w:val="007F4E2A"/>
    <w:rsid w:val="007F5D8D"/>
    <w:rsid w:val="007F67CC"/>
    <w:rsid w:val="007F6B2F"/>
    <w:rsid w:val="007F78F9"/>
    <w:rsid w:val="00800C59"/>
    <w:rsid w:val="00800CA6"/>
    <w:rsid w:val="00800CB5"/>
    <w:rsid w:val="008011BF"/>
    <w:rsid w:val="008017FD"/>
    <w:rsid w:val="00801FA7"/>
    <w:rsid w:val="00802FC6"/>
    <w:rsid w:val="00803D1B"/>
    <w:rsid w:val="00803E68"/>
    <w:rsid w:val="00803F5A"/>
    <w:rsid w:val="00804CB1"/>
    <w:rsid w:val="008057EB"/>
    <w:rsid w:val="00810DA6"/>
    <w:rsid w:val="00810E98"/>
    <w:rsid w:val="00814A39"/>
    <w:rsid w:val="00814F44"/>
    <w:rsid w:val="00815A39"/>
    <w:rsid w:val="008160D7"/>
    <w:rsid w:val="00817BDF"/>
    <w:rsid w:val="008210E8"/>
    <w:rsid w:val="00821C4A"/>
    <w:rsid w:val="00821E92"/>
    <w:rsid w:val="008238D3"/>
    <w:rsid w:val="008256FA"/>
    <w:rsid w:val="00827625"/>
    <w:rsid w:val="00827EE5"/>
    <w:rsid w:val="008312E5"/>
    <w:rsid w:val="008319B2"/>
    <w:rsid w:val="00831ED8"/>
    <w:rsid w:val="008322E0"/>
    <w:rsid w:val="008328B1"/>
    <w:rsid w:val="008331BA"/>
    <w:rsid w:val="00834131"/>
    <w:rsid w:val="00834288"/>
    <w:rsid w:val="00834984"/>
    <w:rsid w:val="00834B73"/>
    <w:rsid w:val="00834DCC"/>
    <w:rsid w:val="00835844"/>
    <w:rsid w:val="00835E17"/>
    <w:rsid w:val="0083660F"/>
    <w:rsid w:val="00837377"/>
    <w:rsid w:val="00840151"/>
    <w:rsid w:val="008401FA"/>
    <w:rsid w:val="00840524"/>
    <w:rsid w:val="00841B4B"/>
    <w:rsid w:val="0084230E"/>
    <w:rsid w:val="0084380E"/>
    <w:rsid w:val="00844053"/>
    <w:rsid w:val="00844A78"/>
    <w:rsid w:val="008451B5"/>
    <w:rsid w:val="008468AD"/>
    <w:rsid w:val="00846B32"/>
    <w:rsid w:val="00847F9F"/>
    <w:rsid w:val="0085189C"/>
    <w:rsid w:val="00851BE4"/>
    <w:rsid w:val="00851D79"/>
    <w:rsid w:val="008528C7"/>
    <w:rsid w:val="00853D1A"/>
    <w:rsid w:val="0085657D"/>
    <w:rsid w:val="00856B3F"/>
    <w:rsid w:val="00857699"/>
    <w:rsid w:val="00860A6F"/>
    <w:rsid w:val="00862BED"/>
    <w:rsid w:val="00863143"/>
    <w:rsid w:val="008632C6"/>
    <w:rsid w:val="00865DBE"/>
    <w:rsid w:val="00866EA3"/>
    <w:rsid w:val="0087119A"/>
    <w:rsid w:val="008716D7"/>
    <w:rsid w:val="00872503"/>
    <w:rsid w:val="00872FA5"/>
    <w:rsid w:val="00874EB0"/>
    <w:rsid w:val="00875313"/>
    <w:rsid w:val="00875F6D"/>
    <w:rsid w:val="00876632"/>
    <w:rsid w:val="00881C08"/>
    <w:rsid w:val="00882DC7"/>
    <w:rsid w:val="00882FDF"/>
    <w:rsid w:val="008831D3"/>
    <w:rsid w:val="00883314"/>
    <w:rsid w:val="00883963"/>
    <w:rsid w:val="008852CF"/>
    <w:rsid w:val="008858F7"/>
    <w:rsid w:val="00886F18"/>
    <w:rsid w:val="00886F21"/>
    <w:rsid w:val="00890080"/>
    <w:rsid w:val="00891158"/>
    <w:rsid w:val="0089153C"/>
    <w:rsid w:val="00891621"/>
    <w:rsid w:val="00891C16"/>
    <w:rsid w:val="00891F08"/>
    <w:rsid w:val="00892304"/>
    <w:rsid w:val="00892951"/>
    <w:rsid w:val="00893DF4"/>
    <w:rsid w:val="0089401C"/>
    <w:rsid w:val="008948D3"/>
    <w:rsid w:val="00894CFA"/>
    <w:rsid w:val="00895054"/>
    <w:rsid w:val="008979A1"/>
    <w:rsid w:val="00897A97"/>
    <w:rsid w:val="00897D4A"/>
    <w:rsid w:val="008A0F46"/>
    <w:rsid w:val="008A22AE"/>
    <w:rsid w:val="008A22D7"/>
    <w:rsid w:val="008A2C99"/>
    <w:rsid w:val="008A2D18"/>
    <w:rsid w:val="008A2F3E"/>
    <w:rsid w:val="008A42D4"/>
    <w:rsid w:val="008A5510"/>
    <w:rsid w:val="008A5F1C"/>
    <w:rsid w:val="008A673F"/>
    <w:rsid w:val="008B031C"/>
    <w:rsid w:val="008B06CB"/>
    <w:rsid w:val="008B122A"/>
    <w:rsid w:val="008B151F"/>
    <w:rsid w:val="008B2889"/>
    <w:rsid w:val="008B2E92"/>
    <w:rsid w:val="008B3386"/>
    <w:rsid w:val="008B3BD0"/>
    <w:rsid w:val="008B3E25"/>
    <w:rsid w:val="008B47D0"/>
    <w:rsid w:val="008B579A"/>
    <w:rsid w:val="008B6096"/>
    <w:rsid w:val="008B7880"/>
    <w:rsid w:val="008B7F21"/>
    <w:rsid w:val="008C09FA"/>
    <w:rsid w:val="008C0BA9"/>
    <w:rsid w:val="008C32BC"/>
    <w:rsid w:val="008C38C4"/>
    <w:rsid w:val="008C44BB"/>
    <w:rsid w:val="008C4E9B"/>
    <w:rsid w:val="008C597A"/>
    <w:rsid w:val="008D1605"/>
    <w:rsid w:val="008D1CDE"/>
    <w:rsid w:val="008D3FD1"/>
    <w:rsid w:val="008D4147"/>
    <w:rsid w:val="008D4E3C"/>
    <w:rsid w:val="008D59E6"/>
    <w:rsid w:val="008D69DA"/>
    <w:rsid w:val="008D74F7"/>
    <w:rsid w:val="008E085C"/>
    <w:rsid w:val="008E14A6"/>
    <w:rsid w:val="008E2449"/>
    <w:rsid w:val="008E2EBD"/>
    <w:rsid w:val="008E3F38"/>
    <w:rsid w:val="008E4457"/>
    <w:rsid w:val="008E6E94"/>
    <w:rsid w:val="008F01CD"/>
    <w:rsid w:val="008F0588"/>
    <w:rsid w:val="008F090D"/>
    <w:rsid w:val="008F27AB"/>
    <w:rsid w:val="008F4A55"/>
    <w:rsid w:val="008F6D4D"/>
    <w:rsid w:val="008F77FE"/>
    <w:rsid w:val="008F7B49"/>
    <w:rsid w:val="008F7E58"/>
    <w:rsid w:val="00900111"/>
    <w:rsid w:val="00900C82"/>
    <w:rsid w:val="00901666"/>
    <w:rsid w:val="00902900"/>
    <w:rsid w:val="00904D22"/>
    <w:rsid w:val="00905105"/>
    <w:rsid w:val="00905743"/>
    <w:rsid w:val="00905A34"/>
    <w:rsid w:val="0090670A"/>
    <w:rsid w:val="0090707E"/>
    <w:rsid w:val="009101C4"/>
    <w:rsid w:val="00910480"/>
    <w:rsid w:val="00910A24"/>
    <w:rsid w:val="00910FDE"/>
    <w:rsid w:val="009111B0"/>
    <w:rsid w:val="009112AA"/>
    <w:rsid w:val="009123FC"/>
    <w:rsid w:val="009140FB"/>
    <w:rsid w:val="00914627"/>
    <w:rsid w:val="00916108"/>
    <w:rsid w:val="00916191"/>
    <w:rsid w:val="00916626"/>
    <w:rsid w:val="00917214"/>
    <w:rsid w:val="009201CF"/>
    <w:rsid w:val="00920C10"/>
    <w:rsid w:val="0092156E"/>
    <w:rsid w:val="00921857"/>
    <w:rsid w:val="00922FDA"/>
    <w:rsid w:val="0092634A"/>
    <w:rsid w:val="009264B6"/>
    <w:rsid w:val="00931FDF"/>
    <w:rsid w:val="00933955"/>
    <w:rsid w:val="009358B9"/>
    <w:rsid w:val="0093620C"/>
    <w:rsid w:val="00937ED8"/>
    <w:rsid w:val="00941859"/>
    <w:rsid w:val="00943D47"/>
    <w:rsid w:val="009463B2"/>
    <w:rsid w:val="009468BE"/>
    <w:rsid w:val="00947A41"/>
    <w:rsid w:val="00950A41"/>
    <w:rsid w:val="00950E77"/>
    <w:rsid w:val="00951C60"/>
    <w:rsid w:val="00952362"/>
    <w:rsid w:val="00952B9D"/>
    <w:rsid w:val="00953B7C"/>
    <w:rsid w:val="00953C46"/>
    <w:rsid w:val="009541D8"/>
    <w:rsid w:val="009543A4"/>
    <w:rsid w:val="00954948"/>
    <w:rsid w:val="00955289"/>
    <w:rsid w:val="0095544E"/>
    <w:rsid w:val="0095586D"/>
    <w:rsid w:val="00956101"/>
    <w:rsid w:val="00956A5F"/>
    <w:rsid w:val="009576E9"/>
    <w:rsid w:val="00957F0C"/>
    <w:rsid w:val="0096013F"/>
    <w:rsid w:val="00960849"/>
    <w:rsid w:val="00961B55"/>
    <w:rsid w:val="0096752D"/>
    <w:rsid w:val="00967569"/>
    <w:rsid w:val="00970457"/>
    <w:rsid w:val="00971B08"/>
    <w:rsid w:val="009730BF"/>
    <w:rsid w:val="009736CF"/>
    <w:rsid w:val="00973E25"/>
    <w:rsid w:val="00974C3D"/>
    <w:rsid w:val="00974FE5"/>
    <w:rsid w:val="0097521D"/>
    <w:rsid w:val="00975CBC"/>
    <w:rsid w:val="00980221"/>
    <w:rsid w:val="00980382"/>
    <w:rsid w:val="009808C1"/>
    <w:rsid w:val="00980CE8"/>
    <w:rsid w:val="00981816"/>
    <w:rsid w:val="00982478"/>
    <w:rsid w:val="00982C37"/>
    <w:rsid w:val="00984E8E"/>
    <w:rsid w:val="009857C5"/>
    <w:rsid w:val="009872A0"/>
    <w:rsid w:val="009872BE"/>
    <w:rsid w:val="00987790"/>
    <w:rsid w:val="00990E3C"/>
    <w:rsid w:val="009916AE"/>
    <w:rsid w:val="009921B0"/>
    <w:rsid w:val="00992940"/>
    <w:rsid w:val="00993028"/>
    <w:rsid w:val="00993663"/>
    <w:rsid w:val="009937A9"/>
    <w:rsid w:val="00993DA8"/>
    <w:rsid w:val="009941F4"/>
    <w:rsid w:val="00994C50"/>
    <w:rsid w:val="00994C59"/>
    <w:rsid w:val="00994E05"/>
    <w:rsid w:val="00995533"/>
    <w:rsid w:val="00995E91"/>
    <w:rsid w:val="009A0E05"/>
    <w:rsid w:val="009A145F"/>
    <w:rsid w:val="009A1838"/>
    <w:rsid w:val="009A1AB0"/>
    <w:rsid w:val="009A2058"/>
    <w:rsid w:val="009A3DC8"/>
    <w:rsid w:val="009A6273"/>
    <w:rsid w:val="009B06A4"/>
    <w:rsid w:val="009B0972"/>
    <w:rsid w:val="009B2BD9"/>
    <w:rsid w:val="009B4E7D"/>
    <w:rsid w:val="009B5370"/>
    <w:rsid w:val="009B61A2"/>
    <w:rsid w:val="009B61E8"/>
    <w:rsid w:val="009B74CD"/>
    <w:rsid w:val="009B7549"/>
    <w:rsid w:val="009B767D"/>
    <w:rsid w:val="009C1743"/>
    <w:rsid w:val="009C188A"/>
    <w:rsid w:val="009C33A4"/>
    <w:rsid w:val="009C523E"/>
    <w:rsid w:val="009C6F66"/>
    <w:rsid w:val="009C7418"/>
    <w:rsid w:val="009D02C2"/>
    <w:rsid w:val="009D0F3C"/>
    <w:rsid w:val="009D133C"/>
    <w:rsid w:val="009D227D"/>
    <w:rsid w:val="009D2906"/>
    <w:rsid w:val="009D4A6A"/>
    <w:rsid w:val="009D58A4"/>
    <w:rsid w:val="009D72AD"/>
    <w:rsid w:val="009D758B"/>
    <w:rsid w:val="009E05A6"/>
    <w:rsid w:val="009E0D24"/>
    <w:rsid w:val="009E114F"/>
    <w:rsid w:val="009E12CB"/>
    <w:rsid w:val="009E17DA"/>
    <w:rsid w:val="009E17DD"/>
    <w:rsid w:val="009E3B1C"/>
    <w:rsid w:val="009E3CBB"/>
    <w:rsid w:val="009E3D16"/>
    <w:rsid w:val="009E41C9"/>
    <w:rsid w:val="009E4EA5"/>
    <w:rsid w:val="009E5C01"/>
    <w:rsid w:val="009E5C56"/>
    <w:rsid w:val="009E62CC"/>
    <w:rsid w:val="009E65D1"/>
    <w:rsid w:val="009E73DB"/>
    <w:rsid w:val="009F005A"/>
    <w:rsid w:val="009F27A6"/>
    <w:rsid w:val="009F2D96"/>
    <w:rsid w:val="009F5917"/>
    <w:rsid w:val="009F5F8F"/>
    <w:rsid w:val="009F678E"/>
    <w:rsid w:val="009F6989"/>
    <w:rsid w:val="009F6C81"/>
    <w:rsid w:val="009F6F92"/>
    <w:rsid w:val="00A00B8B"/>
    <w:rsid w:val="00A00CCB"/>
    <w:rsid w:val="00A00FB3"/>
    <w:rsid w:val="00A01D9B"/>
    <w:rsid w:val="00A03148"/>
    <w:rsid w:val="00A03698"/>
    <w:rsid w:val="00A03997"/>
    <w:rsid w:val="00A03E6E"/>
    <w:rsid w:val="00A0408D"/>
    <w:rsid w:val="00A04630"/>
    <w:rsid w:val="00A05872"/>
    <w:rsid w:val="00A05CAC"/>
    <w:rsid w:val="00A05DDF"/>
    <w:rsid w:val="00A06DA0"/>
    <w:rsid w:val="00A103EF"/>
    <w:rsid w:val="00A10428"/>
    <w:rsid w:val="00A10832"/>
    <w:rsid w:val="00A110E8"/>
    <w:rsid w:val="00A11772"/>
    <w:rsid w:val="00A13E42"/>
    <w:rsid w:val="00A15CD8"/>
    <w:rsid w:val="00A202E4"/>
    <w:rsid w:val="00A2172B"/>
    <w:rsid w:val="00A21A5A"/>
    <w:rsid w:val="00A21CC1"/>
    <w:rsid w:val="00A21E84"/>
    <w:rsid w:val="00A242EA"/>
    <w:rsid w:val="00A2585D"/>
    <w:rsid w:val="00A25DFB"/>
    <w:rsid w:val="00A267C4"/>
    <w:rsid w:val="00A26997"/>
    <w:rsid w:val="00A26BD5"/>
    <w:rsid w:val="00A26CAE"/>
    <w:rsid w:val="00A30271"/>
    <w:rsid w:val="00A3094A"/>
    <w:rsid w:val="00A30953"/>
    <w:rsid w:val="00A3128C"/>
    <w:rsid w:val="00A31ADA"/>
    <w:rsid w:val="00A32A10"/>
    <w:rsid w:val="00A333FF"/>
    <w:rsid w:val="00A33EA7"/>
    <w:rsid w:val="00A34C04"/>
    <w:rsid w:val="00A35083"/>
    <w:rsid w:val="00A35BE9"/>
    <w:rsid w:val="00A3682B"/>
    <w:rsid w:val="00A369FE"/>
    <w:rsid w:val="00A4172E"/>
    <w:rsid w:val="00A41A4A"/>
    <w:rsid w:val="00A43066"/>
    <w:rsid w:val="00A44130"/>
    <w:rsid w:val="00A441F4"/>
    <w:rsid w:val="00A44942"/>
    <w:rsid w:val="00A44FBC"/>
    <w:rsid w:val="00A45076"/>
    <w:rsid w:val="00A45802"/>
    <w:rsid w:val="00A46F51"/>
    <w:rsid w:val="00A47DD4"/>
    <w:rsid w:val="00A512D7"/>
    <w:rsid w:val="00A51890"/>
    <w:rsid w:val="00A53757"/>
    <w:rsid w:val="00A53AF4"/>
    <w:rsid w:val="00A54671"/>
    <w:rsid w:val="00A55F03"/>
    <w:rsid w:val="00A56799"/>
    <w:rsid w:val="00A573C6"/>
    <w:rsid w:val="00A600FE"/>
    <w:rsid w:val="00A6019A"/>
    <w:rsid w:val="00A60221"/>
    <w:rsid w:val="00A6082C"/>
    <w:rsid w:val="00A61D08"/>
    <w:rsid w:val="00A62BAE"/>
    <w:rsid w:val="00A62C93"/>
    <w:rsid w:val="00A634E1"/>
    <w:rsid w:val="00A64920"/>
    <w:rsid w:val="00A65440"/>
    <w:rsid w:val="00A65839"/>
    <w:rsid w:val="00A65868"/>
    <w:rsid w:val="00A66282"/>
    <w:rsid w:val="00A66326"/>
    <w:rsid w:val="00A6710A"/>
    <w:rsid w:val="00A671C1"/>
    <w:rsid w:val="00A67223"/>
    <w:rsid w:val="00A7095C"/>
    <w:rsid w:val="00A718DA"/>
    <w:rsid w:val="00A719A7"/>
    <w:rsid w:val="00A72088"/>
    <w:rsid w:val="00A722FC"/>
    <w:rsid w:val="00A737AD"/>
    <w:rsid w:val="00A73B41"/>
    <w:rsid w:val="00A74531"/>
    <w:rsid w:val="00A74BC8"/>
    <w:rsid w:val="00A76396"/>
    <w:rsid w:val="00A77A69"/>
    <w:rsid w:val="00A80AB7"/>
    <w:rsid w:val="00A816CF"/>
    <w:rsid w:val="00A82D39"/>
    <w:rsid w:val="00A83571"/>
    <w:rsid w:val="00A84681"/>
    <w:rsid w:val="00A84AA5"/>
    <w:rsid w:val="00A85187"/>
    <w:rsid w:val="00A86AA6"/>
    <w:rsid w:val="00A87668"/>
    <w:rsid w:val="00A909B4"/>
    <w:rsid w:val="00A90FBF"/>
    <w:rsid w:val="00A910D3"/>
    <w:rsid w:val="00A91B2B"/>
    <w:rsid w:val="00A92A91"/>
    <w:rsid w:val="00A9383E"/>
    <w:rsid w:val="00A94375"/>
    <w:rsid w:val="00A950D9"/>
    <w:rsid w:val="00A95995"/>
    <w:rsid w:val="00A95E82"/>
    <w:rsid w:val="00AA2068"/>
    <w:rsid w:val="00AA423B"/>
    <w:rsid w:val="00AA6574"/>
    <w:rsid w:val="00AA71E2"/>
    <w:rsid w:val="00AA7906"/>
    <w:rsid w:val="00AB0DC0"/>
    <w:rsid w:val="00AB1124"/>
    <w:rsid w:val="00AB115D"/>
    <w:rsid w:val="00AB2327"/>
    <w:rsid w:val="00AB2657"/>
    <w:rsid w:val="00AB29DF"/>
    <w:rsid w:val="00AB3945"/>
    <w:rsid w:val="00AB407F"/>
    <w:rsid w:val="00AB5B47"/>
    <w:rsid w:val="00AB5F71"/>
    <w:rsid w:val="00AB754B"/>
    <w:rsid w:val="00AB7AA1"/>
    <w:rsid w:val="00AC0774"/>
    <w:rsid w:val="00AC0CF4"/>
    <w:rsid w:val="00AC1BBE"/>
    <w:rsid w:val="00AC20CE"/>
    <w:rsid w:val="00AC317E"/>
    <w:rsid w:val="00AC363E"/>
    <w:rsid w:val="00AC3DF4"/>
    <w:rsid w:val="00AC476F"/>
    <w:rsid w:val="00AC4EA2"/>
    <w:rsid w:val="00AC6596"/>
    <w:rsid w:val="00AD075F"/>
    <w:rsid w:val="00AD138F"/>
    <w:rsid w:val="00AD197C"/>
    <w:rsid w:val="00AD1ED5"/>
    <w:rsid w:val="00AD2872"/>
    <w:rsid w:val="00AD3088"/>
    <w:rsid w:val="00AD3871"/>
    <w:rsid w:val="00AD41DC"/>
    <w:rsid w:val="00AD478C"/>
    <w:rsid w:val="00AD4C94"/>
    <w:rsid w:val="00AD6460"/>
    <w:rsid w:val="00AD6D61"/>
    <w:rsid w:val="00AD6E09"/>
    <w:rsid w:val="00AE18E1"/>
    <w:rsid w:val="00AE3038"/>
    <w:rsid w:val="00AE3B64"/>
    <w:rsid w:val="00AE5953"/>
    <w:rsid w:val="00AE7015"/>
    <w:rsid w:val="00AE72F4"/>
    <w:rsid w:val="00AE749C"/>
    <w:rsid w:val="00AE7D5E"/>
    <w:rsid w:val="00AE7F50"/>
    <w:rsid w:val="00AF2A7A"/>
    <w:rsid w:val="00AF2B8D"/>
    <w:rsid w:val="00AF32E2"/>
    <w:rsid w:val="00AF3389"/>
    <w:rsid w:val="00AF39F3"/>
    <w:rsid w:val="00AF62AF"/>
    <w:rsid w:val="00AF7D11"/>
    <w:rsid w:val="00B00479"/>
    <w:rsid w:val="00B00F75"/>
    <w:rsid w:val="00B01C29"/>
    <w:rsid w:val="00B023A9"/>
    <w:rsid w:val="00B03E21"/>
    <w:rsid w:val="00B050F2"/>
    <w:rsid w:val="00B05646"/>
    <w:rsid w:val="00B07D74"/>
    <w:rsid w:val="00B1033D"/>
    <w:rsid w:val="00B10346"/>
    <w:rsid w:val="00B10B5A"/>
    <w:rsid w:val="00B11199"/>
    <w:rsid w:val="00B1271D"/>
    <w:rsid w:val="00B13C81"/>
    <w:rsid w:val="00B1618F"/>
    <w:rsid w:val="00B16340"/>
    <w:rsid w:val="00B17237"/>
    <w:rsid w:val="00B174C3"/>
    <w:rsid w:val="00B20265"/>
    <w:rsid w:val="00B24B77"/>
    <w:rsid w:val="00B254CC"/>
    <w:rsid w:val="00B256C7"/>
    <w:rsid w:val="00B25840"/>
    <w:rsid w:val="00B27AFA"/>
    <w:rsid w:val="00B302C6"/>
    <w:rsid w:val="00B30756"/>
    <w:rsid w:val="00B316AD"/>
    <w:rsid w:val="00B316CB"/>
    <w:rsid w:val="00B32FF9"/>
    <w:rsid w:val="00B33EA9"/>
    <w:rsid w:val="00B342A8"/>
    <w:rsid w:val="00B359D4"/>
    <w:rsid w:val="00B36DD3"/>
    <w:rsid w:val="00B374A0"/>
    <w:rsid w:val="00B41B73"/>
    <w:rsid w:val="00B41C2E"/>
    <w:rsid w:val="00B42CEC"/>
    <w:rsid w:val="00B439C6"/>
    <w:rsid w:val="00B44B71"/>
    <w:rsid w:val="00B44F30"/>
    <w:rsid w:val="00B45098"/>
    <w:rsid w:val="00B4551E"/>
    <w:rsid w:val="00B46896"/>
    <w:rsid w:val="00B46963"/>
    <w:rsid w:val="00B46C32"/>
    <w:rsid w:val="00B474A1"/>
    <w:rsid w:val="00B51EF8"/>
    <w:rsid w:val="00B54294"/>
    <w:rsid w:val="00B545DE"/>
    <w:rsid w:val="00B5682A"/>
    <w:rsid w:val="00B57F1E"/>
    <w:rsid w:val="00B60885"/>
    <w:rsid w:val="00B62127"/>
    <w:rsid w:val="00B63E7A"/>
    <w:rsid w:val="00B646DD"/>
    <w:rsid w:val="00B64FC0"/>
    <w:rsid w:val="00B651DB"/>
    <w:rsid w:val="00B65A2B"/>
    <w:rsid w:val="00B66421"/>
    <w:rsid w:val="00B66E24"/>
    <w:rsid w:val="00B702C4"/>
    <w:rsid w:val="00B7049A"/>
    <w:rsid w:val="00B70628"/>
    <w:rsid w:val="00B72AE5"/>
    <w:rsid w:val="00B73D2F"/>
    <w:rsid w:val="00B76328"/>
    <w:rsid w:val="00B763BB"/>
    <w:rsid w:val="00B7686B"/>
    <w:rsid w:val="00B77DA6"/>
    <w:rsid w:val="00B805C6"/>
    <w:rsid w:val="00B807CA"/>
    <w:rsid w:val="00B80E9E"/>
    <w:rsid w:val="00B80F93"/>
    <w:rsid w:val="00B82282"/>
    <w:rsid w:val="00B822DE"/>
    <w:rsid w:val="00B83A54"/>
    <w:rsid w:val="00B83B9A"/>
    <w:rsid w:val="00B86198"/>
    <w:rsid w:val="00B86DA7"/>
    <w:rsid w:val="00B90382"/>
    <w:rsid w:val="00B91B97"/>
    <w:rsid w:val="00B94182"/>
    <w:rsid w:val="00B94F68"/>
    <w:rsid w:val="00B952CB"/>
    <w:rsid w:val="00B961A0"/>
    <w:rsid w:val="00B963B7"/>
    <w:rsid w:val="00B971C5"/>
    <w:rsid w:val="00BA077E"/>
    <w:rsid w:val="00BA087F"/>
    <w:rsid w:val="00BA10C9"/>
    <w:rsid w:val="00BA1BCD"/>
    <w:rsid w:val="00BA1E2D"/>
    <w:rsid w:val="00BA2C33"/>
    <w:rsid w:val="00BA2DBF"/>
    <w:rsid w:val="00BA3309"/>
    <w:rsid w:val="00BA3C3C"/>
    <w:rsid w:val="00BA4789"/>
    <w:rsid w:val="00BA5997"/>
    <w:rsid w:val="00BA644D"/>
    <w:rsid w:val="00BA68B6"/>
    <w:rsid w:val="00BA6920"/>
    <w:rsid w:val="00BA69AE"/>
    <w:rsid w:val="00BA76D9"/>
    <w:rsid w:val="00BB0219"/>
    <w:rsid w:val="00BB0981"/>
    <w:rsid w:val="00BB1297"/>
    <w:rsid w:val="00BB186A"/>
    <w:rsid w:val="00BB270D"/>
    <w:rsid w:val="00BB3050"/>
    <w:rsid w:val="00BB319F"/>
    <w:rsid w:val="00BB365C"/>
    <w:rsid w:val="00BB4350"/>
    <w:rsid w:val="00BB5B86"/>
    <w:rsid w:val="00BB6392"/>
    <w:rsid w:val="00BB6EB0"/>
    <w:rsid w:val="00BC0BA0"/>
    <w:rsid w:val="00BC1754"/>
    <w:rsid w:val="00BC28E5"/>
    <w:rsid w:val="00BC369B"/>
    <w:rsid w:val="00BC36B6"/>
    <w:rsid w:val="00BC5045"/>
    <w:rsid w:val="00BC5488"/>
    <w:rsid w:val="00BC5A75"/>
    <w:rsid w:val="00BC6494"/>
    <w:rsid w:val="00BC7800"/>
    <w:rsid w:val="00BC7DA2"/>
    <w:rsid w:val="00BD123B"/>
    <w:rsid w:val="00BD1C40"/>
    <w:rsid w:val="00BD280D"/>
    <w:rsid w:val="00BD38A0"/>
    <w:rsid w:val="00BD38E9"/>
    <w:rsid w:val="00BD3994"/>
    <w:rsid w:val="00BD3D27"/>
    <w:rsid w:val="00BD4447"/>
    <w:rsid w:val="00BD4CBD"/>
    <w:rsid w:val="00BD4E48"/>
    <w:rsid w:val="00BD6426"/>
    <w:rsid w:val="00BD6C8A"/>
    <w:rsid w:val="00BD7566"/>
    <w:rsid w:val="00BE0278"/>
    <w:rsid w:val="00BE0672"/>
    <w:rsid w:val="00BE07D0"/>
    <w:rsid w:val="00BE0B2A"/>
    <w:rsid w:val="00BE1071"/>
    <w:rsid w:val="00BE13FB"/>
    <w:rsid w:val="00BE1BF9"/>
    <w:rsid w:val="00BE26D5"/>
    <w:rsid w:val="00BE2B9A"/>
    <w:rsid w:val="00BE34BB"/>
    <w:rsid w:val="00BE40D1"/>
    <w:rsid w:val="00BE40F4"/>
    <w:rsid w:val="00BE4746"/>
    <w:rsid w:val="00BE4973"/>
    <w:rsid w:val="00BE4FF9"/>
    <w:rsid w:val="00BE5E3A"/>
    <w:rsid w:val="00BE7349"/>
    <w:rsid w:val="00BF256B"/>
    <w:rsid w:val="00BF2658"/>
    <w:rsid w:val="00BF5DA2"/>
    <w:rsid w:val="00BF611E"/>
    <w:rsid w:val="00BF7885"/>
    <w:rsid w:val="00BF79EE"/>
    <w:rsid w:val="00C00259"/>
    <w:rsid w:val="00C00A42"/>
    <w:rsid w:val="00C00FB7"/>
    <w:rsid w:val="00C01631"/>
    <w:rsid w:val="00C01917"/>
    <w:rsid w:val="00C02E6D"/>
    <w:rsid w:val="00C03D47"/>
    <w:rsid w:val="00C042CE"/>
    <w:rsid w:val="00C045F5"/>
    <w:rsid w:val="00C06B83"/>
    <w:rsid w:val="00C077F8"/>
    <w:rsid w:val="00C11691"/>
    <w:rsid w:val="00C14AB3"/>
    <w:rsid w:val="00C150FC"/>
    <w:rsid w:val="00C169D6"/>
    <w:rsid w:val="00C171DE"/>
    <w:rsid w:val="00C17F4E"/>
    <w:rsid w:val="00C211C1"/>
    <w:rsid w:val="00C2122E"/>
    <w:rsid w:val="00C2275B"/>
    <w:rsid w:val="00C22BA7"/>
    <w:rsid w:val="00C22F57"/>
    <w:rsid w:val="00C24708"/>
    <w:rsid w:val="00C254B0"/>
    <w:rsid w:val="00C260F0"/>
    <w:rsid w:val="00C26A5D"/>
    <w:rsid w:val="00C278FD"/>
    <w:rsid w:val="00C32AB2"/>
    <w:rsid w:val="00C32C8A"/>
    <w:rsid w:val="00C33884"/>
    <w:rsid w:val="00C33CD5"/>
    <w:rsid w:val="00C356CF"/>
    <w:rsid w:val="00C359BA"/>
    <w:rsid w:val="00C36BCA"/>
    <w:rsid w:val="00C4029F"/>
    <w:rsid w:val="00C41236"/>
    <w:rsid w:val="00C41820"/>
    <w:rsid w:val="00C4213F"/>
    <w:rsid w:val="00C43371"/>
    <w:rsid w:val="00C4438C"/>
    <w:rsid w:val="00C44E4C"/>
    <w:rsid w:val="00C451BD"/>
    <w:rsid w:val="00C452AB"/>
    <w:rsid w:val="00C454AF"/>
    <w:rsid w:val="00C4612B"/>
    <w:rsid w:val="00C461F2"/>
    <w:rsid w:val="00C46C57"/>
    <w:rsid w:val="00C521E6"/>
    <w:rsid w:val="00C52880"/>
    <w:rsid w:val="00C52F10"/>
    <w:rsid w:val="00C53874"/>
    <w:rsid w:val="00C539B6"/>
    <w:rsid w:val="00C5567B"/>
    <w:rsid w:val="00C55CCB"/>
    <w:rsid w:val="00C55CE6"/>
    <w:rsid w:val="00C56288"/>
    <w:rsid w:val="00C60234"/>
    <w:rsid w:val="00C60943"/>
    <w:rsid w:val="00C611EF"/>
    <w:rsid w:val="00C61427"/>
    <w:rsid w:val="00C62919"/>
    <w:rsid w:val="00C6332A"/>
    <w:rsid w:val="00C63655"/>
    <w:rsid w:val="00C6495B"/>
    <w:rsid w:val="00C669ED"/>
    <w:rsid w:val="00C70986"/>
    <w:rsid w:val="00C70C26"/>
    <w:rsid w:val="00C71964"/>
    <w:rsid w:val="00C723C7"/>
    <w:rsid w:val="00C72989"/>
    <w:rsid w:val="00C72C6F"/>
    <w:rsid w:val="00C72E67"/>
    <w:rsid w:val="00C74499"/>
    <w:rsid w:val="00C753B3"/>
    <w:rsid w:val="00C75629"/>
    <w:rsid w:val="00C757D3"/>
    <w:rsid w:val="00C75A9A"/>
    <w:rsid w:val="00C7669D"/>
    <w:rsid w:val="00C76892"/>
    <w:rsid w:val="00C76901"/>
    <w:rsid w:val="00C804BF"/>
    <w:rsid w:val="00C81BFC"/>
    <w:rsid w:val="00C81DA2"/>
    <w:rsid w:val="00C842A1"/>
    <w:rsid w:val="00C847CF"/>
    <w:rsid w:val="00C848AA"/>
    <w:rsid w:val="00C851A0"/>
    <w:rsid w:val="00C861C0"/>
    <w:rsid w:val="00C9127E"/>
    <w:rsid w:val="00C9130F"/>
    <w:rsid w:val="00C925F4"/>
    <w:rsid w:val="00C936F5"/>
    <w:rsid w:val="00C938DC"/>
    <w:rsid w:val="00C9554E"/>
    <w:rsid w:val="00C95DB3"/>
    <w:rsid w:val="00C96BA5"/>
    <w:rsid w:val="00C977A1"/>
    <w:rsid w:val="00C97AD6"/>
    <w:rsid w:val="00CA00E8"/>
    <w:rsid w:val="00CA00F6"/>
    <w:rsid w:val="00CA04E0"/>
    <w:rsid w:val="00CA2ED5"/>
    <w:rsid w:val="00CA3760"/>
    <w:rsid w:val="00CA4C50"/>
    <w:rsid w:val="00CA5AF5"/>
    <w:rsid w:val="00CA7560"/>
    <w:rsid w:val="00CB0910"/>
    <w:rsid w:val="00CB0921"/>
    <w:rsid w:val="00CB106B"/>
    <w:rsid w:val="00CB2083"/>
    <w:rsid w:val="00CB2E64"/>
    <w:rsid w:val="00CB3483"/>
    <w:rsid w:val="00CB48F2"/>
    <w:rsid w:val="00CB4978"/>
    <w:rsid w:val="00CB55F6"/>
    <w:rsid w:val="00CB64B4"/>
    <w:rsid w:val="00CB6D0D"/>
    <w:rsid w:val="00CB7709"/>
    <w:rsid w:val="00CC0981"/>
    <w:rsid w:val="00CC0A01"/>
    <w:rsid w:val="00CC12AD"/>
    <w:rsid w:val="00CC3557"/>
    <w:rsid w:val="00CC39FA"/>
    <w:rsid w:val="00CC3B04"/>
    <w:rsid w:val="00CC3DD8"/>
    <w:rsid w:val="00CC4694"/>
    <w:rsid w:val="00CC51E8"/>
    <w:rsid w:val="00CC5741"/>
    <w:rsid w:val="00CC57A5"/>
    <w:rsid w:val="00CC5C84"/>
    <w:rsid w:val="00CC64B6"/>
    <w:rsid w:val="00CC7363"/>
    <w:rsid w:val="00CC7735"/>
    <w:rsid w:val="00CD04AA"/>
    <w:rsid w:val="00CD0BA2"/>
    <w:rsid w:val="00CD2716"/>
    <w:rsid w:val="00CD2DB4"/>
    <w:rsid w:val="00CD2EF8"/>
    <w:rsid w:val="00CD316F"/>
    <w:rsid w:val="00CD3AEB"/>
    <w:rsid w:val="00CD3F1E"/>
    <w:rsid w:val="00CD3FEF"/>
    <w:rsid w:val="00CD4E77"/>
    <w:rsid w:val="00CD5073"/>
    <w:rsid w:val="00CD65F2"/>
    <w:rsid w:val="00CD7E20"/>
    <w:rsid w:val="00CD7EE0"/>
    <w:rsid w:val="00CE020E"/>
    <w:rsid w:val="00CE1BFB"/>
    <w:rsid w:val="00CE2420"/>
    <w:rsid w:val="00CE3280"/>
    <w:rsid w:val="00CE391F"/>
    <w:rsid w:val="00CE3F29"/>
    <w:rsid w:val="00CE6FD7"/>
    <w:rsid w:val="00CE7795"/>
    <w:rsid w:val="00CE7FCC"/>
    <w:rsid w:val="00CF0295"/>
    <w:rsid w:val="00CF0C6E"/>
    <w:rsid w:val="00CF0D1B"/>
    <w:rsid w:val="00CF14C7"/>
    <w:rsid w:val="00CF3450"/>
    <w:rsid w:val="00CF3519"/>
    <w:rsid w:val="00CF50AA"/>
    <w:rsid w:val="00CF525A"/>
    <w:rsid w:val="00CF7917"/>
    <w:rsid w:val="00D002CE"/>
    <w:rsid w:val="00D0074F"/>
    <w:rsid w:val="00D0393D"/>
    <w:rsid w:val="00D04099"/>
    <w:rsid w:val="00D04905"/>
    <w:rsid w:val="00D07D46"/>
    <w:rsid w:val="00D1032E"/>
    <w:rsid w:val="00D12CAF"/>
    <w:rsid w:val="00D12EED"/>
    <w:rsid w:val="00D13EE9"/>
    <w:rsid w:val="00D15324"/>
    <w:rsid w:val="00D1547F"/>
    <w:rsid w:val="00D170D7"/>
    <w:rsid w:val="00D202D1"/>
    <w:rsid w:val="00D233AB"/>
    <w:rsid w:val="00D23F7B"/>
    <w:rsid w:val="00D245A4"/>
    <w:rsid w:val="00D24C8B"/>
    <w:rsid w:val="00D27BFC"/>
    <w:rsid w:val="00D309CF"/>
    <w:rsid w:val="00D30F68"/>
    <w:rsid w:val="00D3141D"/>
    <w:rsid w:val="00D32340"/>
    <w:rsid w:val="00D32755"/>
    <w:rsid w:val="00D336E1"/>
    <w:rsid w:val="00D336E9"/>
    <w:rsid w:val="00D35A72"/>
    <w:rsid w:val="00D36342"/>
    <w:rsid w:val="00D36A30"/>
    <w:rsid w:val="00D36B5F"/>
    <w:rsid w:val="00D40867"/>
    <w:rsid w:val="00D409DB"/>
    <w:rsid w:val="00D4227C"/>
    <w:rsid w:val="00D422DB"/>
    <w:rsid w:val="00D42666"/>
    <w:rsid w:val="00D42F26"/>
    <w:rsid w:val="00D42FDB"/>
    <w:rsid w:val="00D4336B"/>
    <w:rsid w:val="00D4348F"/>
    <w:rsid w:val="00D43870"/>
    <w:rsid w:val="00D43B5B"/>
    <w:rsid w:val="00D43D49"/>
    <w:rsid w:val="00D43E91"/>
    <w:rsid w:val="00D450A2"/>
    <w:rsid w:val="00D45744"/>
    <w:rsid w:val="00D45E69"/>
    <w:rsid w:val="00D45ECB"/>
    <w:rsid w:val="00D467AF"/>
    <w:rsid w:val="00D500A8"/>
    <w:rsid w:val="00D5144B"/>
    <w:rsid w:val="00D531D3"/>
    <w:rsid w:val="00D53817"/>
    <w:rsid w:val="00D53B04"/>
    <w:rsid w:val="00D54CB2"/>
    <w:rsid w:val="00D5540F"/>
    <w:rsid w:val="00D55D54"/>
    <w:rsid w:val="00D56E8F"/>
    <w:rsid w:val="00D57301"/>
    <w:rsid w:val="00D57E3D"/>
    <w:rsid w:val="00D62492"/>
    <w:rsid w:val="00D62582"/>
    <w:rsid w:val="00D628DC"/>
    <w:rsid w:val="00D62AB0"/>
    <w:rsid w:val="00D6343C"/>
    <w:rsid w:val="00D6352B"/>
    <w:rsid w:val="00D649C4"/>
    <w:rsid w:val="00D654EC"/>
    <w:rsid w:val="00D65E26"/>
    <w:rsid w:val="00D66FCC"/>
    <w:rsid w:val="00D679AD"/>
    <w:rsid w:val="00D67A55"/>
    <w:rsid w:val="00D708EA"/>
    <w:rsid w:val="00D71281"/>
    <w:rsid w:val="00D72BC2"/>
    <w:rsid w:val="00D72C22"/>
    <w:rsid w:val="00D73706"/>
    <w:rsid w:val="00D7465C"/>
    <w:rsid w:val="00D7605F"/>
    <w:rsid w:val="00D76C6C"/>
    <w:rsid w:val="00D7736F"/>
    <w:rsid w:val="00D77763"/>
    <w:rsid w:val="00D805B7"/>
    <w:rsid w:val="00D81F03"/>
    <w:rsid w:val="00D86C7C"/>
    <w:rsid w:val="00D90B57"/>
    <w:rsid w:val="00D9309A"/>
    <w:rsid w:val="00D94402"/>
    <w:rsid w:val="00D94580"/>
    <w:rsid w:val="00D94DF4"/>
    <w:rsid w:val="00D95BA7"/>
    <w:rsid w:val="00D962B9"/>
    <w:rsid w:val="00D963F4"/>
    <w:rsid w:val="00D9662C"/>
    <w:rsid w:val="00D97090"/>
    <w:rsid w:val="00DA0288"/>
    <w:rsid w:val="00DA2B09"/>
    <w:rsid w:val="00DA2E1A"/>
    <w:rsid w:val="00DA36E6"/>
    <w:rsid w:val="00DA38F3"/>
    <w:rsid w:val="00DA3D7C"/>
    <w:rsid w:val="00DA568F"/>
    <w:rsid w:val="00DB045F"/>
    <w:rsid w:val="00DB062D"/>
    <w:rsid w:val="00DB2116"/>
    <w:rsid w:val="00DB2BAE"/>
    <w:rsid w:val="00DB2FAC"/>
    <w:rsid w:val="00DB40D5"/>
    <w:rsid w:val="00DB519C"/>
    <w:rsid w:val="00DB9C7B"/>
    <w:rsid w:val="00DC0B43"/>
    <w:rsid w:val="00DC164A"/>
    <w:rsid w:val="00DC20BB"/>
    <w:rsid w:val="00DC2AFD"/>
    <w:rsid w:val="00DC32DA"/>
    <w:rsid w:val="00DC35CC"/>
    <w:rsid w:val="00DC4772"/>
    <w:rsid w:val="00DC4860"/>
    <w:rsid w:val="00DC4C22"/>
    <w:rsid w:val="00DC4F9D"/>
    <w:rsid w:val="00DC589E"/>
    <w:rsid w:val="00DC60FE"/>
    <w:rsid w:val="00DD02A5"/>
    <w:rsid w:val="00DD0459"/>
    <w:rsid w:val="00DD11E0"/>
    <w:rsid w:val="00DD1535"/>
    <w:rsid w:val="00DD446D"/>
    <w:rsid w:val="00DD4F02"/>
    <w:rsid w:val="00DD4F78"/>
    <w:rsid w:val="00DD5C5F"/>
    <w:rsid w:val="00DD62C7"/>
    <w:rsid w:val="00DD7193"/>
    <w:rsid w:val="00DD7E31"/>
    <w:rsid w:val="00DE14B0"/>
    <w:rsid w:val="00DE2232"/>
    <w:rsid w:val="00DE2EC4"/>
    <w:rsid w:val="00DE4606"/>
    <w:rsid w:val="00DE556D"/>
    <w:rsid w:val="00DE57C7"/>
    <w:rsid w:val="00DE6614"/>
    <w:rsid w:val="00DE681E"/>
    <w:rsid w:val="00DE6A91"/>
    <w:rsid w:val="00DE7197"/>
    <w:rsid w:val="00DE7B8C"/>
    <w:rsid w:val="00DF2897"/>
    <w:rsid w:val="00DF3BD5"/>
    <w:rsid w:val="00DF3C2E"/>
    <w:rsid w:val="00DF50CA"/>
    <w:rsid w:val="00DF5468"/>
    <w:rsid w:val="00DF74C2"/>
    <w:rsid w:val="00E0134A"/>
    <w:rsid w:val="00E01E7C"/>
    <w:rsid w:val="00E0264B"/>
    <w:rsid w:val="00E03D3D"/>
    <w:rsid w:val="00E03E58"/>
    <w:rsid w:val="00E052D9"/>
    <w:rsid w:val="00E05C4F"/>
    <w:rsid w:val="00E06D10"/>
    <w:rsid w:val="00E07501"/>
    <w:rsid w:val="00E0763B"/>
    <w:rsid w:val="00E11B24"/>
    <w:rsid w:val="00E1277C"/>
    <w:rsid w:val="00E12A74"/>
    <w:rsid w:val="00E12B44"/>
    <w:rsid w:val="00E16A91"/>
    <w:rsid w:val="00E16DDB"/>
    <w:rsid w:val="00E1739C"/>
    <w:rsid w:val="00E17FF9"/>
    <w:rsid w:val="00E20231"/>
    <w:rsid w:val="00E20605"/>
    <w:rsid w:val="00E20C90"/>
    <w:rsid w:val="00E20D7A"/>
    <w:rsid w:val="00E20D9B"/>
    <w:rsid w:val="00E21ED1"/>
    <w:rsid w:val="00E2359F"/>
    <w:rsid w:val="00E26987"/>
    <w:rsid w:val="00E30D0A"/>
    <w:rsid w:val="00E317F6"/>
    <w:rsid w:val="00E31B4F"/>
    <w:rsid w:val="00E31BA5"/>
    <w:rsid w:val="00E31C85"/>
    <w:rsid w:val="00E31DAC"/>
    <w:rsid w:val="00E32340"/>
    <w:rsid w:val="00E330D5"/>
    <w:rsid w:val="00E34BAD"/>
    <w:rsid w:val="00E3576C"/>
    <w:rsid w:val="00E35CD4"/>
    <w:rsid w:val="00E35DAF"/>
    <w:rsid w:val="00E363D3"/>
    <w:rsid w:val="00E404D9"/>
    <w:rsid w:val="00E41CDD"/>
    <w:rsid w:val="00E43704"/>
    <w:rsid w:val="00E4456A"/>
    <w:rsid w:val="00E44E69"/>
    <w:rsid w:val="00E44EFD"/>
    <w:rsid w:val="00E453E4"/>
    <w:rsid w:val="00E460F2"/>
    <w:rsid w:val="00E463EC"/>
    <w:rsid w:val="00E50257"/>
    <w:rsid w:val="00E50543"/>
    <w:rsid w:val="00E507BC"/>
    <w:rsid w:val="00E50EAB"/>
    <w:rsid w:val="00E513F6"/>
    <w:rsid w:val="00E52794"/>
    <w:rsid w:val="00E52E68"/>
    <w:rsid w:val="00E53F15"/>
    <w:rsid w:val="00E54C4A"/>
    <w:rsid w:val="00E551A7"/>
    <w:rsid w:val="00E55559"/>
    <w:rsid w:val="00E5655A"/>
    <w:rsid w:val="00E568A9"/>
    <w:rsid w:val="00E56D37"/>
    <w:rsid w:val="00E57D47"/>
    <w:rsid w:val="00E61486"/>
    <w:rsid w:val="00E62C57"/>
    <w:rsid w:val="00E62E54"/>
    <w:rsid w:val="00E66453"/>
    <w:rsid w:val="00E66FD1"/>
    <w:rsid w:val="00E6722C"/>
    <w:rsid w:val="00E673FD"/>
    <w:rsid w:val="00E70861"/>
    <w:rsid w:val="00E718D9"/>
    <w:rsid w:val="00E71998"/>
    <w:rsid w:val="00E71D1A"/>
    <w:rsid w:val="00E725C8"/>
    <w:rsid w:val="00E7287A"/>
    <w:rsid w:val="00E73530"/>
    <w:rsid w:val="00E73DC9"/>
    <w:rsid w:val="00E73EBC"/>
    <w:rsid w:val="00E73EE5"/>
    <w:rsid w:val="00E74BE4"/>
    <w:rsid w:val="00E751AA"/>
    <w:rsid w:val="00E755DF"/>
    <w:rsid w:val="00E75AE4"/>
    <w:rsid w:val="00E770F2"/>
    <w:rsid w:val="00E774FF"/>
    <w:rsid w:val="00E77626"/>
    <w:rsid w:val="00E81159"/>
    <w:rsid w:val="00E811E8"/>
    <w:rsid w:val="00E8224C"/>
    <w:rsid w:val="00E82FDB"/>
    <w:rsid w:val="00E83970"/>
    <w:rsid w:val="00E83996"/>
    <w:rsid w:val="00E8476E"/>
    <w:rsid w:val="00E84B52"/>
    <w:rsid w:val="00E86BF0"/>
    <w:rsid w:val="00E86C93"/>
    <w:rsid w:val="00E86CEF"/>
    <w:rsid w:val="00E86EC6"/>
    <w:rsid w:val="00E87004"/>
    <w:rsid w:val="00E87E74"/>
    <w:rsid w:val="00E90200"/>
    <w:rsid w:val="00E912E9"/>
    <w:rsid w:val="00E9157A"/>
    <w:rsid w:val="00E923EB"/>
    <w:rsid w:val="00E938DB"/>
    <w:rsid w:val="00E94337"/>
    <w:rsid w:val="00E94C61"/>
    <w:rsid w:val="00E955A8"/>
    <w:rsid w:val="00E960A3"/>
    <w:rsid w:val="00EA01EA"/>
    <w:rsid w:val="00EA10D8"/>
    <w:rsid w:val="00EA1B37"/>
    <w:rsid w:val="00EA255C"/>
    <w:rsid w:val="00EA3D7E"/>
    <w:rsid w:val="00EA4035"/>
    <w:rsid w:val="00EA5310"/>
    <w:rsid w:val="00EA5791"/>
    <w:rsid w:val="00EA5939"/>
    <w:rsid w:val="00EA6B33"/>
    <w:rsid w:val="00EA7E33"/>
    <w:rsid w:val="00EB022A"/>
    <w:rsid w:val="00EB1A7B"/>
    <w:rsid w:val="00EB25A9"/>
    <w:rsid w:val="00EB30F4"/>
    <w:rsid w:val="00EB344B"/>
    <w:rsid w:val="00EB361A"/>
    <w:rsid w:val="00EB5A3F"/>
    <w:rsid w:val="00EB71DD"/>
    <w:rsid w:val="00EB7FB2"/>
    <w:rsid w:val="00EC0901"/>
    <w:rsid w:val="00EC0B1E"/>
    <w:rsid w:val="00EC0D74"/>
    <w:rsid w:val="00EC104F"/>
    <w:rsid w:val="00EC16DF"/>
    <w:rsid w:val="00EC2260"/>
    <w:rsid w:val="00EC25D4"/>
    <w:rsid w:val="00EC4D8C"/>
    <w:rsid w:val="00EC5571"/>
    <w:rsid w:val="00EC7697"/>
    <w:rsid w:val="00ED06AB"/>
    <w:rsid w:val="00ED1FBB"/>
    <w:rsid w:val="00ED45EC"/>
    <w:rsid w:val="00ED47A8"/>
    <w:rsid w:val="00ED481D"/>
    <w:rsid w:val="00ED559F"/>
    <w:rsid w:val="00EE0AE1"/>
    <w:rsid w:val="00EE1B24"/>
    <w:rsid w:val="00EE32EE"/>
    <w:rsid w:val="00EE4C8D"/>
    <w:rsid w:val="00EE5A77"/>
    <w:rsid w:val="00EE5EB0"/>
    <w:rsid w:val="00EE6238"/>
    <w:rsid w:val="00EE70C8"/>
    <w:rsid w:val="00EE7F2F"/>
    <w:rsid w:val="00EF05A5"/>
    <w:rsid w:val="00EF0A41"/>
    <w:rsid w:val="00EF12FA"/>
    <w:rsid w:val="00EF17E6"/>
    <w:rsid w:val="00EF2A2F"/>
    <w:rsid w:val="00EF407F"/>
    <w:rsid w:val="00EF69CF"/>
    <w:rsid w:val="00EF6A0D"/>
    <w:rsid w:val="00EF6A10"/>
    <w:rsid w:val="00EF6FCD"/>
    <w:rsid w:val="00F0046E"/>
    <w:rsid w:val="00F00CF8"/>
    <w:rsid w:val="00F019F6"/>
    <w:rsid w:val="00F02BCF"/>
    <w:rsid w:val="00F02F9E"/>
    <w:rsid w:val="00F030A1"/>
    <w:rsid w:val="00F0346C"/>
    <w:rsid w:val="00F037C1"/>
    <w:rsid w:val="00F060C0"/>
    <w:rsid w:val="00F065D5"/>
    <w:rsid w:val="00F06928"/>
    <w:rsid w:val="00F07B1A"/>
    <w:rsid w:val="00F07D5B"/>
    <w:rsid w:val="00F1063A"/>
    <w:rsid w:val="00F117B8"/>
    <w:rsid w:val="00F117E2"/>
    <w:rsid w:val="00F11E7C"/>
    <w:rsid w:val="00F12114"/>
    <w:rsid w:val="00F12590"/>
    <w:rsid w:val="00F13E4B"/>
    <w:rsid w:val="00F14E3A"/>
    <w:rsid w:val="00F16258"/>
    <w:rsid w:val="00F16FA0"/>
    <w:rsid w:val="00F172F6"/>
    <w:rsid w:val="00F17315"/>
    <w:rsid w:val="00F20BBC"/>
    <w:rsid w:val="00F20CAA"/>
    <w:rsid w:val="00F212E0"/>
    <w:rsid w:val="00F23B2D"/>
    <w:rsid w:val="00F2573E"/>
    <w:rsid w:val="00F263BE"/>
    <w:rsid w:val="00F2744B"/>
    <w:rsid w:val="00F27E60"/>
    <w:rsid w:val="00F30C7C"/>
    <w:rsid w:val="00F325FB"/>
    <w:rsid w:val="00F336FC"/>
    <w:rsid w:val="00F338A0"/>
    <w:rsid w:val="00F33987"/>
    <w:rsid w:val="00F3445E"/>
    <w:rsid w:val="00F35A7E"/>
    <w:rsid w:val="00F363D3"/>
    <w:rsid w:val="00F372C1"/>
    <w:rsid w:val="00F372CB"/>
    <w:rsid w:val="00F40725"/>
    <w:rsid w:val="00F40C6D"/>
    <w:rsid w:val="00F40E36"/>
    <w:rsid w:val="00F42F39"/>
    <w:rsid w:val="00F4426B"/>
    <w:rsid w:val="00F449D1"/>
    <w:rsid w:val="00F451D1"/>
    <w:rsid w:val="00F45699"/>
    <w:rsid w:val="00F45A53"/>
    <w:rsid w:val="00F45E66"/>
    <w:rsid w:val="00F47ABB"/>
    <w:rsid w:val="00F47F6B"/>
    <w:rsid w:val="00F505A2"/>
    <w:rsid w:val="00F519DA"/>
    <w:rsid w:val="00F51B98"/>
    <w:rsid w:val="00F5240D"/>
    <w:rsid w:val="00F528D9"/>
    <w:rsid w:val="00F54DF3"/>
    <w:rsid w:val="00F5593A"/>
    <w:rsid w:val="00F55CA6"/>
    <w:rsid w:val="00F5668A"/>
    <w:rsid w:val="00F56B68"/>
    <w:rsid w:val="00F60E14"/>
    <w:rsid w:val="00F61C30"/>
    <w:rsid w:val="00F6243B"/>
    <w:rsid w:val="00F62FE4"/>
    <w:rsid w:val="00F632A7"/>
    <w:rsid w:val="00F64254"/>
    <w:rsid w:val="00F65770"/>
    <w:rsid w:val="00F65776"/>
    <w:rsid w:val="00F677E4"/>
    <w:rsid w:val="00F702C4"/>
    <w:rsid w:val="00F7115E"/>
    <w:rsid w:val="00F71470"/>
    <w:rsid w:val="00F7233B"/>
    <w:rsid w:val="00F724E4"/>
    <w:rsid w:val="00F72A61"/>
    <w:rsid w:val="00F72EC3"/>
    <w:rsid w:val="00F73B2B"/>
    <w:rsid w:val="00F73C2B"/>
    <w:rsid w:val="00F74143"/>
    <w:rsid w:val="00F74868"/>
    <w:rsid w:val="00F74A16"/>
    <w:rsid w:val="00F76AAD"/>
    <w:rsid w:val="00F76B0A"/>
    <w:rsid w:val="00F77F5F"/>
    <w:rsid w:val="00F77FC7"/>
    <w:rsid w:val="00F81DBE"/>
    <w:rsid w:val="00F821E5"/>
    <w:rsid w:val="00F82436"/>
    <w:rsid w:val="00F83589"/>
    <w:rsid w:val="00F85246"/>
    <w:rsid w:val="00F8611E"/>
    <w:rsid w:val="00F865EE"/>
    <w:rsid w:val="00F86AA8"/>
    <w:rsid w:val="00F873DC"/>
    <w:rsid w:val="00F8775B"/>
    <w:rsid w:val="00F87A37"/>
    <w:rsid w:val="00F907F9"/>
    <w:rsid w:val="00F92182"/>
    <w:rsid w:val="00F922A7"/>
    <w:rsid w:val="00F93659"/>
    <w:rsid w:val="00F936C3"/>
    <w:rsid w:val="00F9375A"/>
    <w:rsid w:val="00F938EA"/>
    <w:rsid w:val="00F9465C"/>
    <w:rsid w:val="00F948CA"/>
    <w:rsid w:val="00F95875"/>
    <w:rsid w:val="00F96BFD"/>
    <w:rsid w:val="00F971F1"/>
    <w:rsid w:val="00F975B2"/>
    <w:rsid w:val="00FA06A0"/>
    <w:rsid w:val="00FA0BD1"/>
    <w:rsid w:val="00FA0C14"/>
    <w:rsid w:val="00FA28BB"/>
    <w:rsid w:val="00FA2B2B"/>
    <w:rsid w:val="00FA3358"/>
    <w:rsid w:val="00FA57F3"/>
    <w:rsid w:val="00FA5D67"/>
    <w:rsid w:val="00FA5FDA"/>
    <w:rsid w:val="00FA6771"/>
    <w:rsid w:val="00FA6DB3"/>
    <w:rsid w:val="00FA6E49"/>
    <w:rsid w:val="00FA70CF"/>
    <w:rsid w:val="00FB0012"/>
    <w:rsid w:val="00FB00BB"/>
    <w:rsid w:val="00FB04A3"/>
    <w:rsid w:val="00FB1AB1"/>
    <w:rsid w:val="00FB3F31"/>
    <w:rsid w:val="00FB4F0C"/>
    <w:rsid w:val="00FB5599"/>
    <w:rsid w:val="00FB5D14"/>
    <w:rsid w:val="00FB7236"/>
    <w:rsid w:val="00FB743F"/>
    <w:rsid w:val="00FC093C"/>
    <w:rsid w:val="00FC13FC"/>
    <w:rsid w:val="00FC2044"/>
    <w:rsid w:val="00FC2DCA"/>
    <w:rsid w:val="00FC56E9"/>
    <w:rsid w:val="00FC59E6"/>
    <w:rsid w:val="00FC685E"/>
    <w:rsid w:val="00FD0BB7"/>
    <w:rsid w:val="00FD2402"/>
    <w:rsid w:val="00FD249B"/>
    <w:rsid w:val="00FD3150"/>
    <w:rsid w:val="00FD4ED3"/>
    <w:rsid w:val="00FD4FB1"/>
    <w:rsid w:val="00FD5381"/>
    <w:rsid w:val="00FD590E"/>
    <w:rsid w:val="00FD73BD"/>
    <w:rsid w:val="00FD7432"/>
    <w:rsid w:val="00FE07B1"/>
    <w:rsid w:val="00FE084F"/>
    <w:rsid w:val="00FE08CA"/>
    <w:rsid w:val="00FE0A91"/>
    <w:rsid w:val="00FE154C"/>
    <w:rsid w:val="00FE2756"/>
    <w:rsid w:val="00FE2D11"/>
    <w:rsid w:val="00FE30AC"/>
    <w:rsid w:val="00FE3288"/>
    <w:rsid w:val="00FE35BA"/>
    <w:rsid w:val="00FE3741"/>
    <w:rsid w:val="00FE3AB7"/>
    <w:rsid w:val="00FE4115"/>
    <w:rsid w:val="00FE5096"/>
    <w:rsid w:val="00FE556C"/>
    <w:rsid w:val="00FF00A6"/>
    <w:rsid w:val="00FF133B"/>
    <w:rsid w:val="00FF1E9F"/>
    <w:rsid w:val="00FF23A1"/>
    <w:rsid w:val="00FF27D4"/>
    <w:rsid w:val="00FF31A7"/>
    <w:rsid w:val="00FF4025"/>
    <w:rsid w:val="00FF428D"/>
    <w:rsid w:val="00FF56CA"/>
    <w:rsid w:val="00FF733B"/>
    <w:rsid w:val="00FF771F"/>
    <w:rsid w:val="01335284"/>
    <w:rsid w:val="014B6121"/>
    <w:rsid w:val="0150C6CF"/>
    <w:rsid w:val="0188CF04"/>
    <w:rsid w:val="01C2790A"/>
    <w:rsid w:val="02065987"/>
    <w:rsid w:val="0233159F"/>
    <w:rsid w:val="0264F61F"/>
    <w:rsid w:val="02A9ABBF"/>
    <w:rsid w:val="02F93A35"/>
    <w:rsid w:val="0329F270"/>
    <w:rsid w:val="0392D658"/>
    <w:rsid w:val="039CB159"/>
    <w:rsid w:val="03B314A0"/>
    <w:rsid w:val="04D0D6D9"/>
    <w:rsid w:val="04E35A97"/>
    <w:rsid w:val="050E4D36"/>
    <w:rsid w:val="052F444F"/>
    <w:rsid w:val="053063EC"/>
    <w:rsid w:val="0550469B"/>
    <w:rsid w:val="056519E5"/>
    <w:rsid w:val="0590DA55"/>
    <w:rsid w:val="05964154"/>
    <w:rsid w:val="05A92604"/>
    <w:rsid w:val="061F2FA4"/>
    <w:rsid w:val="065C5B54"/>
    <w:rsid w:val="06633E44"/>
    <w:rsid w:val="06DB8749"/>
    <w:rsid w:val="071B42E1"/>
    <w:rsid w:val="0796D9F5"/>
    <w:rsid w:val="082C5E91"/>
    <w:rsid w:val="0869E1EB"/>
    <w:rsid w:val="086D024B"/>
    <w:rsid w:val="089DA101"/>
    <w:rsid w:val="08E90605"/>
    <w:rsid w:val="08E9E786"/>
    <w:rsid w:val="09079579"/>
    <w:rsid w:val="090F8A54"/>
    <w:rsid w:val="0952BE08"/>
    <w:rsid w:val="09590BF1"/>
    <w:rsid w:val="09749DCB"/>
    <w:rsid w:val="09A11387"/>
    <w:rsid w:val="09DA8FB8"/>
    <w:rsid w:val="0A04D050"/>
    <w:rsid w:val="0A4A0A4F"/>
    <w:rsid w:val="0A511D8A"/>
    <w:rsid w:val="0A569548"/>
    <w:rsid w:val="0A9D1BC2"/>
    <w:rsid w:val="0BE6F60C"/>
    <w:rsid w:val="0C9CCE3D"/>
    <w:rsid w:val="0CC4B9A5"/>
    <w:rsid w:val="0CC9579A"/>
    <w:rsid w:val="0D88F6A8"/>
    <w:rsid w:val="0DA4484C"/>
    <w:rsid w:val="0E27E8AB"/>
    <w:rsid w:val="0E7C3F5F"/>
    <w:rsid w:val="0F01F8C7"/>
    <w:rsid w:val="0F23B22D"/>
    <w:rsid w:val="0F6563D7"/>
    <w:rsid w:val="1031710F"/>
    <w:rsid w:val="10470599"/>
    <w:rsid w:val="10B5D9C6"/>
    <w:rsid w:val="11139B0C"/>
    <w:rsid w:val="1130D723"/>
    <w:rsid w:val="1135A02E"/>
    <w:rsid w:val="11589092"/>
    <w:rsid w:val="1162A848"/>
    <w:rsid w:val="12039F3B"/>
    <w:rsid w:val="1294DB21"/>
    <w:rsid w:val="12B1DCDC"/>
    <w:rsid w:val="133B194E"/>
    <w:rsid w:val="1355F423"/>
    <w:rsid w:val="1370BAD2"/>
    <w:rsid w:val="13F20118"/>
    <w:rsid w:val="142BA552"/>
    <w:rsid w:val="144EC980"/>
    <w:rsid w:val="1462151E"/>
    <w:rsid w:val="148B7AC9"/>
    <w:rsid w:val="1503A34D"/>
    <w:rsid w:val="1517FBE2"/>
    <w:rsid w:val="1531CBA2"/>
    <w:rsid w:val="159C3B0C"/>
    <w:rsid w:val="167E166C"/>
    <w:rsid w:val="168C5FE6"/>
    <w:rsid w:val="169C080D"/>
    <w:rsid w:val="16A59A58"/>
    <w:rsid w:val="170649CE"/>
    <w:rsid w:val="1786960C"/>
    <w:rsid w:val="17A49E8E"/>
    <w:rsid w:val="1801E57F"/>
    <w:rsid w:val="180E745C"/>
    <w:rsid w:val="19701587"/>
    <w:rsid w:val="19919BC7"/>
    <w:rsid w:val="19D631BB"/>
    <w:rsid w:val="19D77372"/>
    <w:rsid w:val="1AF026B0"/>
    <w:rsid w:val="1B1AB9D5"/>
    <w:rsid w:val="1B6973C8"/>
    <w:rsid w:val="1BAEC8FB"/>
    <w:rsid w:val="1BB15583"/>
    <w:rsid w:val="1BFD0CFD"/>
    <w:rsid w:val="1C74B333"/>
    <w:rsid w:val="1C90510E"/>
    <w:rsid w:val="1C90E3BA"/>
    <w:rsid w:val="1C9363C0"/>
    <w:rsid w:val="1CA03535"/>
    <w:rsid w:val="1CB1B8FB"/>
    <w:rsid w:val="1CB3EA2C"/>
    <w:rsid w:val="1CBA05F0"/>
    <w:rsid w:val="1DCD108C"/>
    <w:rsid w:val="1EA6928E"/>
    <w:rsid w:val="1F88B759"/>
    <w:rsid w:val="202FD006"/>
    <w:rsid w:val="203E26D7"/>
    <w:rsid w:val="2099CE12"/>
    <w:rsid w:val="211321C0"/>
    <w:rsid w:val="2135392C"/>
    <w:rsid w:val="21A1F0DB"/>
    <w:rsid w:val="21D22327"/>
    <w:rsid w:val="21FFE8B4"/>
    <w:rsid w:val="22E20D8C"/>
    <w:rsid w:val="2350C7F1"/>
    <w:rsid w:val="243705E1"/>
    <w:rsid w:val="24AF28B4"/>
    <w:rsid w:val="24F945CD"/>
    <w:rsid w:val="2501E084"/>
    <w:rsid w:val="265DA045"/>
    <w:rsid w:val="26BBFBFF"/>
    <w:rsid w:val="26C386E6"/>
    <w:rsid w:val="26CFE098"/>
    <w:rsid w:val="2758A47E"/>
    <w:rsid w:val="27C88573"/>
    <w:rsid w:val="281238A6"/>
    <w:rsid w:val="28350AC0"/>
    <w:rsid w:val="28973480"/>
    <w:rsid w:val="28EED786"/>
    <w:rsid w:val="2910B692"/>
    <w:rsid w:val="2941D036"/>
    <w:rsid w:val="295A2FDC"/>
    <w:rsid w:val="29634D49"/>
    <w:rsid w:val="296B7819"/>
    <w:rsid w:val="297F7B82"/>
    <w:rsid w:val="29DCA72F"/>
    <w:rsid w:val="2A71D80E"/>
    <w:rsid w:val="2A76E475"/>
    <w:rsid w:val="2AA124A5"/>
    <w:rsid w:val="2AC4E2A6"/>
    <w:rsid w:val="2B7D6F78"/>
    <w:rsid w:val="2C39419C"/>
    <w:rsid w:val="2C62730B"/>
    <w:rsid w:val="2C8ACDBD"/>
    <w:rsid w:val="2C987E1C"/>
    <w:rsid w:val="2CB9AC6A"/>
    <w:rsid w:val="2D228CFB"/>
    <w:rsid w:val="2DF09F83"/>
    <w:rsid w:val="2DF6C434"/>
    <w:rsid w:val="2E356FAE"/>
    <w:rsid w:val="2E523C2A"/>
    <w:rsid w:val="2EC6AB43"/>
    <w:rsid w:val="2ED20559"/>
    <w:rsid w:val="2ED51189"/>
    <w:rsid w:val="2EE0B5C8"/>
    <w:rsid w:val="2EF50D0D"/>
    <w:rsid w:val="2FA750A9"/>
    <w:rsid w:val="2FD41A67"/>
    <w:rsid w:val="2FF33804"/>
    <w:rsid w:val="308E5C2F"/>
    <w:rsid w:val="30A0FAA2"/>
    <w:rsid w:val="30B6B9FD"/>
    <w:rsid w:val="30E3C53D"/>
    <w:rsid w:val="31CC142C"/>
    <w:rsid w:val="31E3F25E"/>
    <w:rsid w:val="32310B5B"/>
    <w:rsid w:val="331AA9BE"/>
    <w:rsid w:val="3363355B"/>
    <w:rsid w:val="339199D2"/>
    <w:rsid w:val="3422C29B"/>
    <w:rsid w:val="34D1A645"/>
    <w:rsid w:val="35CED523"/>
    <w:rsid w:val="35E865BB"/>
    <w:rsid w:val="360427DF"/>
    <w:rsid w:val="36325E26"/>
    <w:rsid w:val="3680C855"/>
    <w:rsid w:val="369210DB"/>
    <w:rsid w:val="36DF26F3"/>
    <w:rsid w:val="36F69C89"/>
    <w:rsid w:val="37A82C60"/>
    <w:rsid w:val="38BB9DDC"/>
    <w:rsid w:val="38E674E4"/>
    <w:rsid w:val="39A206D5"/>
    <w:rsid w:val="3A294795"/>
    <w:rsid w:val="3A3110EC"/>
    <w:rsid w:val="3A6D543A"/>
    <w:rsid w:val="3ACFDCFF"/>
    <w:rsid w:val="3AD42694"/>
    <w:rsid w:val="3B2B7DA8"/>
    <w:rsid w:val="3B2F8F59"/>
    <w:rsid w:val="3B43B6D6"/>
    <w:rsid w:val="3B8E22A0"/>
    <w:rsid w:val="3BDC6A3B"/>
    <w:rsid w:val="3C379DFE"/>
    <w:rsid w:val="3D577E99"/>
    <w:rsid w:val="3D87EBD3"/>
    <w:rsid w:val="3DBDB9A8"/>
    <w:rsid w:val="3DEE4EFF"/>
    <w:rsid w:val="3DEFBFC0"/>
    <w:rsid w:val="3EB2BE8B"/>
    <w:rsid w:val="3EDEB178"/>
    <w:rsid w:val="3F48437A"/>
    <w:rsid w:val="401F8A1B"/>
    <w:rsid w:val="4033645C"/>
    <w:rsid w:val="404E626D"/>
    <w:rsid w:val="405D06E4"/>
    <w:rsid w:val="406311B8"/>
    <w:rsid w:val="406899D4"/>
    <w:rsid w:val="41738668"/>
    <w:rsid w:val="4206815E"/>
    <w:rsid w:val="42392820"/>
    <w:rsid w:val="424F90D8"/>
    <w:rsid w:val="427D03EA"/>
    <w:rsid w:val="441F66F4"/>
    <w:rsid w:val="4434DC13"/>
    <w:rsid w:val="44419ADF"/>
    <w:rsid w:val="44AA2273"/>
    <w:rsid w:val="44CE8B8F"/>
    <w:rsid w:val="450857D1"/>
    <w:rsid w:val="453660F0"/>
    <w:rsid w:val="45573F03"/>
    <w:rsid w:val="455993F1"/>
    <w:rsid w:val="45E64F68"/>
    <w:rsid w:val="4637944A"/>
    <w:rsid w:val="46F0694C"/>
    <w:rsid w:val="470DA7D7"/>
    <w:rsid w:val="47BF321A"/>
    <w:rsid w:val="47EEF5B7"/>
    <w:rsid w:val="485FBACB"/>
    <w:rsid w:val="4869A35A"/>
    <w:rsid w:val="488DEE25"/>
    <w:rsid w:val="48CCC7CA"/>
    <w:rsid w:val="4945815D"/>
    <w:rsid w:val="497991BC"/>
    <w:rsid w:val="4999A897"/>
    <w:rsid w:val="49E8B997"/>
    <w:rsid w:val="4A0880A1"/>
    <w:rsid w:val="4A727514"/>
    <w:rsid w:val="4AC7774D"/>
    <w:rsid w:val="4B7B352E"/>
    <w:rsid w:val="4B8898EE"/>
    <w:rsid w:val="4BA12ACA"/>
    <w:rsid w:val="4BD89443"/>
    <w:rsid w:val="4BD992C0"/>
    <w:rsid w:val="4BED6C77"/>
    <w:rsid w:val="4BF8767A"/>
    <w:rsid w:val="4C3E2417"/>
    <w:rsid w:val="4CE520DB"/>
    <w:rsid w:val="4D89B0E2"/>
    <w:rsid w:val="4E176EEC"/>
    <w:rsid w:val="4EA5C03E"/>
    <w:rsid w:val="4EB0A67D"/>
    <w:rsid w:val="4F5B0F5B"/>
    <w:rsid w:val="4FA3FA28"/>
    <w:rsid w:val="4FA509F7"/>
    <w:rsid w:val="4FCB0B93"/>
    <w:rsid w:val="504C4BB2"/>
    <w:rsid w:val="505277E2"/>
    <w:rsid w:val="50B44603"/>
    <w:rsid w:val="50BAE088"/>
    <w:rsid w:val="50BF0750"/>
    <w:rsid w:val="50CAE156"/>
    <w:rsid w:val="51160B8D"/>
    <w:rsid w:val="5168DF65"/>
    <w:rsid w:val="516B9D02"/>
    <w:rsid w:val="517A56AE"/>
    <w:rsid w:val="51856E96"/>
    <w:rsid w:val="51CB790D"/>
    <w:rsid w:val="51EA746D"/>
    <w:rsid w:val="524E50A6"/>
    <w:rsid w:val="52684D39"/>
    <w:rsid w:val="531DCA17"/>
    <w:rsid w:val="5322AB9A"/>
    <w:rsid w:val="5333B7EF"/>
    <w:rsid w:val="5344848E"/>
    <w:rsid w:val="545D8CDB"/>
    <w:rsid w:val="5468D524"/>
    <w:rsid w:val="54B15ACF"/>
    <w:rsid w:val="54C5BB21"/>
    <w:rsid w:val="54E4FA95"/>
    <w:rsid w:val="554996D8"/>
    <w:rsid w:val="55920FD0"/>
    <w:rsid w:val="55E29970"/>
    <w:rsid w:val="56349E39"/>
    <w:rsid w:val="568AE5D0"/>
    <w:rsid w:val="569ABABB"/>
    <w:rsid w:val="56ADAE41"/>
    <w:rsid w:val="57009871"/>
    <w:rsid w:val="574F3E6A"/>
    <w:rsid w:val="578E40AA"/>
    <w:rsid w:val="57C558EF"/>
    <w:rsid w:val="58093CC7"/>
    <w:rsid w:val="58325297"/>
    <w:rsid w:val="587F33A8"/>
    <w:rsid w:val="58CF7478"/>
    <w:rsid w:val="58D7B4F4"/>
    <w:rsid w:val="597E5C35"/>
    <w:rsid w:val="59B5538A"/>
    <w:rsid w:val="5A13C288"/>
    <w:rsid w:val="5A354BC7"/>
    <w:rsid w:val="5A887719"/>
    <w:rsid w:val="5A8CC04A"/>
    <w:rsid w:val="5BAB624D"/>
    <w:rsid w:val="5BD2365B"/>
    <w:rsid w:val="5C1D36F0"/>
    <w:rsid w:val="5D6AD388"/>
    <w:rsid w:val="5D79E069"/>
    <w:rsid w:val="5D881141"/>
    <w:rsid w:val="5DC78EEB"/>
    <w:rsid w:val="5EFF0C8D"/>
    <w:rsid w:val="5F6B36EA"/>
    <w:rsid w:val="5FD9FCD2"/>
    <w:rsid w:val="605CE40E"/>
    <w:rsid w:val="60979258"/>
    <w:rsid w:val="611B7DDD"/>
    <w:rsid w:val="613A81BE"/>
    <w:rsid w:val="617F968C"/>
    <w:rsid w:val="61D78F4E"/>
    <w:rsid w:val="62131FC3"/>
    <w:rsid w:val="621E84C9"/>
    <w:rsid w:val="623B9D43"/>
    <w:rsid w:val="62A07CBD"/>
    <w:rsid w:val="62BD65D6"/>
    <w:rsid w:val="62D66840"/>
    <w:rsid w:val="62DB9734"/>
    <w:rsid w:val="63258C5C"/>
    <w:rsid w:val="633105B8"/>
    <w:rsid w:val="63577017"/>
    <w:rsid w:val="642340C8"/>
    <w:rsid w:val="64469CF8"/>
    <w:rsid w:val="66016CC3"/>
    <w:rsid w:val="6604F476"/>
    <w:rsid w:val="664028C2"/>
    <w:rsid w:val="664EEC6C"/>
    <w:rsid w:val="66E2F67E"/>
    <w:rsid w:val="672F2CD3"/>
    <w:rsid w:val="67374CE3"/>
    <w:rsid w:val="676AE00E"/>
    <w:rsid w:val="677C4E69"/>
    <w:rsid w:val="67C850AB"/>
    <w:rsid w:val="68342538"/>
    <w:rsid w:val="68797FC9"/>
    <w:rsid w:val="689ECC2A"/>
    <w:rsid w:val="68B506DD"/>
    <w:rsid w:val="68BA2F14"/>
    <w:rsid w:val="6923EC82"/>
    <w:rsid w:val="69B93A0F"/>
    <w:rsid w:val="69ED0C34"/>
    <w:rsid w:val="69F9DAF7"/>
    <w:rsid w:val="6A3E5B15"/>
    <w:rsid w:val="6A4F2112"/>
    <w:rsid w:val="6A7B9E88"/>
    <w:rsid w:val="6AAA9290"/>
    <w:rsid w:val="6B1B7EA6"/>
    <w:rsid w:val="6B3C7691"/>
    <w:rsid w:val="6BA01FE4"/>
    <w:rsid w:val="6C310E4C"/>
    <w:rsid w:val="6C5FDEEA"/>
    <w:rsid w:val="6CEE41E6"/>
    <w:rsid w:val="6D2B9972"/>
    <w:rsid w:val="6D4FEF25"/>
    <w:rsid w:val="6D5F0103"/>
    <w:rsid w:val="6D887F36"/>
    <w:rsid w:val="6D9538BF"/>
    <w:rsid w:val="6DE50E0D"/>
    <w:rsid w:val="6E016565"/>
    <w:rsid w:val="6E1B22ED"/>
    <w:rsid w:val="6FE37D7E"/>
    <w:rsid w:val="6FF2C708"/>
    <w:rsid w:val="7061F7E9"/>
    <w:rsid w:val="7077883F"/>
    <w:rsid w:val="70CCB258"/>
    <w:rsid w:val="710C870E"/>
    <w:rsid w:val="711BF436"/>
    <w:rsid w:val="7133FC70"/>
    <w:rsid w:val="7171E60E"/>
    <w:rsid w:val="71748E8A"/>
    <w:rsid w:val="717D0BB6"/>
    <w:rsid w:val="71EBECE9"/>
    <w:rsid w:val="720BA44D"/>
    <w:rsid w:val="7257767A"/>
    <w:rsid w:val="7277C417"/>
    <w:rsid w:val="73A255E4"/>
    <w:rsid w:val="73DEBD5D"/>
    <w:rsid w:val="74A7521C"/>
    <w:rsid w:val="74B8477A"/>
    <w:rsid w:val="74F1F162"/>
    <w:rsid w:val="75C6DDBC"/>
    <w:rsid w:val="761D00E7"/>
    <w:rsid w:val="766E31B4"/>
    <w:rsid w:val="767A933A"/>
    <w:rsid w:val="769B3BB1"/>
    <w:rsid w:val="76A8197F"/>
    <w:rsid w:val="76D3607B"/>
    <w:rsid w:val="7715BE55"/>
    <w:rsid w:val="773B933F"/>
    <w:rsid w:val="773BF7A3"/>
    <w:rsid w:val="7751DA83"/>
    <w:rsid w:val="77B448F8"/>
    <w:rsid w:val="77D218D0"/>
    <w:rsid w:val="7857536E"/>
    <w:rsid w:val="7876F5F7"/>
    <w:rsid w:val="78D396DC"/>
    <w:rsid w:val="798012F1"/>
    <w:rsid w:val="79DE0A04"/>
    <w:rsid w:val="7B6836DE"/>
    <w:rsid w:val="7BB474D3"/>
    <w:rsid w:val="7BCCB744"/>
    <w:rsid w:val="7C39DB4E"/>
    <w:rsid w:val="7C796D69"/>
    <w:rsid w:val="7CFC243D"/>
    <w:rsid w:val="7D2D4082"/>
    <w:rsid w:val="7D562565"/>
    <w:rsid w:val="7D711CEF"/>
    <w:rsid w:val="7D768334"/>
    <w:rsid w:val="7DC29A24"/>
    <w:rsid w:val="7DE3481A"/>
    <w:rsid w:val="7DF5B022"/>
    <w:rsid w:val="7E0CC45F"/>
    <w:rsid w:val="7E109540"/>
    <w:rsid w:val="7E697E00"/>
    <w:rsid w:val="7F565116"/>
    <w:rsid w:val="7F7C1E6C"/>
    <w:rsid w:val="7FBD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32EA0"/>
  <w15:docId w15:val="{DA96D9D5-9FA0-4F7B-9698-C0C45DB0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E3C"/>
  </w:style>
  <w:style w:type="paragraph" w:styleId="Ttulo1">
    <w:name w:val="heading 1"/>
    <w:basedOn w:val="Normal"/>
    <w:next w:val="Normal"/>
    <w:link w:val="Ttulo1Char"/>
    <w:uiPriority w:val="9"/>
    <w:qFormat/>
    <w:rsid w:val="00E31DAC"/>
    <w:pPr>
      <w:keepNext/>
      <w:pBdr>
        <w:bottom w:val="single" w:sz="4" w:space="1" w:color="auto"/>
      </w:pBdr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1DAC"/>
    <w:rPr>
      <w:rFonts w:ascii="Arial" w:eastAsia="Times New Roman" w:hAnsi="Arial" w:cs="Arial"/>
      <w:b/>
      <w:bCs/>
      <w:sz w:val="18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31DAC"/>
    <w:rPr>
      <w:i/>
      <w:iCs/>
      <w:color w:val="0000FF"/>
      <w:u w:val="single"/>
    </w:rPr>
  </w:style>
  <w:style w:type="paragraph" w:customStyle="1" w:styleId="assinatura">
    <w:name w:val="assinatura"/>
    <w:basedOn w:val="Normal"/>
    <w:rsid w:val="00E31DAC"/>
    <w:pPr>
      <w:snapToGrid w:val="0"/>
      <w:spacing w:before="261" w:after="40" w:line="240" w:lineRule="auto"/>
      <w:ind w:firstLine="357"/>
      <w:jc w:val="center"/>
    </w:pPr>
    <w:rPr>
      <w:rFonts w:ascii="Arial" w:eastAsia="Times New Roman" w:hAnsi="Arial" w:cs="Times New Roman"/>
      <w:i/>
      <w:color w:val="000080"/>
      <w:sz w:val="20"/>
      <w:szCs w:val="24"/>
      <w:lang w:eastAsia="pt-BR"/>
    </w:rPr>
  </w:style>
  <w:style w:type="paragraph" w:customStyle="1" w:styleId="Ementa">
    <w:name w:val="Ementa"/>
    <w:rsid w:val="00E31DAC"/>
    <w:pPr>
      <w:suppressAutoHyphens/>
      <w:spacing w:before="160" w:after="0" w:line="240" w:lineRule="auto"/>
      <w:ind w:left="567"/>
      <w:jc w:val="both"/>
    </w:pPr>
    <w:rPr>
      <w:rFonts w:ascii="Arial" w:eastAsia="Times New Roman" w:hAnsi="Arial" w:cs="Times New Roman"/>
      <w:i/>
      <w:color w:val="800000"/>
      <w:sz w:val="20"/>
      <w:szCs w:val="20"/>
      <w:lang w:eastAsia="pt-BR"/>
    </w:rPr>
  </w:style>
  <w:style w:type="paragraph" w:customStyle="1" w:styleId="Norma">
    <w:name w:val="Norma"/>
    <w:rsid w:val="00E31DAC"/>
    <w:pPr>
      <w:pBdr>
        <w:top w:val="single" w:sz="2" w:space="0" w:color="000080"/>
        <w:bottom w:val="single" w:sz="2" w:space="0" w:color="000080"/>
      </w:pBdr>
      <w:suppressAutoHyphens/>
      <w:spacing w:after="0" w:line="240" w:lineRule="auto"/>
      <w:jc w:val="center"/>
    </w:pPr>
    <w:rPr>
      <w:rFonts w:ascii="Arial" w:eastAsia="Times New Roman" w:hAnsi="Arial" w:cs="Times New Roman"/>
      <w:b/>
      <w:color w:val="000080"/>
      <w:sz w:val="26"/>
      <w:szCs w:val="20"/>
      <w:lang w:eastAsia="pt-BR"/>
    </w:rPr>
  </w:style>
  <w:style w:type="paragraph" w:customStyle="1" w:styleId="Texto">
    <w:name w:val="Texto"/>
    <w:basedOn w:val="Normal"/>
    <w:autoRedefine/>
    <w:rsid w:val="00E31DAC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 w:line="240" w:lineRule="auto"/>
      <w:ind w:firstLine="567"/>
      <w:jc w:val="both"/>
    </w:pPr>
    <w:rPr>
      <w:rFonts w:ascii="Arial" w:eastAsia="Times New Roman" w:hAnsi="Arial" w:cs="Times New Roman"/>
      <w:color w:val="000080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98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E2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2B9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72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20E9"/>
  </w:style>
  <w:style w:type="paragraph" w:styleId="Rodap">
    <w:name w:val="footer"/>
    <w:basedOn w:val="Normal"/>
    <w:link w:val="RodapChar"/>
    <w:uiPriority w:val="99"/>
    <w:unhideWhenUsed/>
    <w:rsid w:val="00672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20E9"/>
  </w:style>
  <w:style w:type="paragraph" w:customStyle="1" w:styleId="secao">
    <w:name w:val="secao"/>
    <w:basedOn w:val="Normal"/>
    <w:rsid w:val="00995533"/>
    <w:pPr>
      <w:keepNext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100" w:after="0" w:line="240" w:lineRule="auto"/>
      <w:jc w:val="center"/>
    </w:pPr>
    <w:rPr>
      <w:rFonts w:ascii="Arial" w:eastAsia="Times New Roman" w:hAnsi="Arial" w:cs="Times New Roman"/>
      <w:b/>
      <w:color w:val="000080"/>
      <w:sz w:val="20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455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455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4551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455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45519"/>
    <w:rPr>
      <w:b/>
      <w:bCs/>
      <w:sz w:val="20"/>
      <w:szCs w:val="20"/>
    </w:rPr>
  </w:style>
  <w:style w:type="character" w:customStyle="1" w:styleId="Estilo1Char">
    <w:name w:val="Estilo1 Char"/>
    <w:basedOn w:val="Fontepargpadro"/>
    <w:link w:val="Estilo1"/>
    <w:locked/>
    <w:rsid w:val="00645519"/>
    <w:rPr>
      <w:rFonts w:ascii="Times New Roman" w:hAnsi="Times New Roman" w:cs="Times New Roman"/>
      <w:sz w:val="24"/>
      <w:szCs w:val="24"/>
    </w:rPr>
  </w:style>
  <w:style w:type="paragraph" w:customStyle="1" w:styleId="Estilo1">
    <w:name w:val="Estilo1"/>
    <w:basedOn w:val="Normal"/>
    <w:link w:val="Estilo1Char"/>
    <w:qFormat/>
    <w:rsid w:val="00645519"/>
    <w:pPr>
      <w:tabs>
        <w:tab w:val="left" w:pos="1418"/>
      </w:tabs>
      <w:spacing w:before="120" w:after="200" w:line="276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8B7880"/>
    <w:rPr>
      <w:color w:val="808080"/>
    </w:rPr>
  </w:style>
  <w:style w:type="paragraph" w:customStyle="1" w:styleId="dou-paragraph">
    <w:name w:val="dou-paragraph"/>
    <w:basedOn w:val="Normal"/>
    <w:rsid w:val="004A124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E4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6D9C"/>
    <w:pPr>
      <w:spacing w:after="136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DD1535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194F17"/>
    <w:rPr>
      <w:i/>
      <w:iCs/>
    </w:rPr>
  </w:style>
  <w:style w:type="paragraph" w:styleId="PargrafodaLista">
    <w:name w:val="List Paragraph"/>
    <w:basedOn w:val="Normal"/>
    <w:uiPriority w:val="34"/>
    <w:qFormat/>
    <w:rsid w:val="00DE556D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00146B"/>
    <w:rPr>
      <w:color w:val="605E5C"/>
      <w:shd w:val="clear" w:color="auto" w:fill="E1DFDD"/>
    </w:rPr>
  </w:style>
  <w:style w:type="paragraph" w:customStyle="1" w:styleId="textbody">
    <w:name w:val="textbody"/>
    <w:basedOn w:val="Normal"/>
    <w:rsid w:val="00063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2919892DF957419975B27F55E1EEDF" ma:contentTypeVersion="13" ma:contentTypeDescription="Crie um novo documento." ma:contentTypeScope="" ma:versionID="aae5268157e2a167f7c595728aaec59c">
  <xsd:schema xmlns:xsd="http://www.w3.org/2001/XMLSchema" xmlns:xs="http://www.w3.org/2001/XMLSchema" xmlns:p="http://schemas.microsoft.com/office/2006/metadata/properties" xmlns:ns1="http://schemas.microsoft.com/sharepoint/v3" xmlns:ns2="8d111378-b463-4773-bd14-41987bcdf6ab" xmlns:ns3="e49b1939-4c07-4ecf-8b4e-d168acc9bf4b" targetNamespace="http://schemas.microsoft.com/office/2006/metadata/properties" ma:root="true" ma:fieldsID="81137e50c01d2eecbbf3bd6e7e6da297" ns1:_="" ns2:_="" ns3:_="">
    <xsd:import namespace="http://schemas.microsoft.com/sharepoint/v3"/>
    <xsd:import namespace="8d111378-b463-4773-bd14-41987bcdf6ab"/>
    <xsd:import namespace="e49b1939-4c07-4ecf-8b4e-d168acc9bf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11378-b463-4773-bd14-41987bcdf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b1939-4c07-4ecf-8b4e-d168acc9bf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0498F-24D9-4C4D-B632-E8A9D5A5AD6A}">
  <ds:schemaRefs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sharepoint/v3"/>
    <ds:schemaRef ds:uri="http://purl.org/dc/terms/"/>
    <ds:schemaRef ds:uri="http://schemas.openxmlformats.org/package/2006/metadata/core-properties"/>
    <ds:schemaRef ds:uri="e49b1939-4c07-4ecf-8b4e-d168acc9bf4b"/>
    <ds:schemaRef ds:uri="8d111378-b463-4773-bd14-41987bcdf6a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04CA849-985E-4DAA-AEF2-EB846D4BF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d111378-b463-4773-bd14-41987bcdf6ab"/>
    <ds:schemaRef ds:uri="e49b1939-4c07-4ecf-8b4e-d168acc9bf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A28C5C-5227-45CA-BCE5-E841F5AD31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669E37-F6D3-4939-97CC-D96279670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3389</Words>
  <Characters>18303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21649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Borges da Rosa</dc:creator>
  <cp:keywords/>
  <cp:lastModifiedBy>Simone da Cunha Esteves</cp:lastModifiedBy>
  <cp:revision>2</cp:revision>
  <cp:lastPrinted>2019-06-05T19:06:00Z</cp:lastPrinted>
  <dcterms:created xsi:type="dcterms:W3CDTF">2020-08-31T16:43:00Z</dcterms:created>
  <dcterms:modified xsi:type="dcterms:W3CDTF">2020-08-31T16:43:00Z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0x0101005B2919892DF957419975B27F55E1EEDF</vt:lpwstr>
  </property>
</Properties>
</file>