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126C6D" w14:textId="5030D062" w:rsidR="00087A06" w:rsidRDefault="00803C53" w:rsidP="000E393D">
      <w:pPr>
        <w:pStyle w:val="NormalWeb"/>
        <w:spacing w:before="0" w:beforeAutospacing="0" w:after="120" w:afterAutospacing="0"/>
        <w:jc w:val="center"/>
        <w:rPr>
          <w:rFonts w:asciiTheme="minorHAnsi" w:hAnsiTheme="minorHAnsi" w:cstheme="minorHAnsi"/>
          <w:color w:val="000000"/>
        </w:rPr>
      </w:pPr>
      <w:r w:rsidRPr="00803C53">
        <w:rPr>
          <w:rFonts w:asciiTheme="minorHAnsi" w:hAnsiTheme="minorHAnsi" w:cstheme="minorHAnsi"/>
          <w:color w:val="000000"/>
        </w:rPr>
        <w:t xml:space="preserve">Agência Nacional </w:t>
      </w:r>
      <w:r>
        <w:rPr>
          <w:rFonts w:asciiTheme="minorHAnsi" w:hAnsiTheme="minorHAnsi" w:cstheme="minorHAnsi"/>
          <w:color w:val="000000"/>
        </w:rPr>
        <w:t>d</w:t>
      </w:r>
      <w:r w:rsidRPr="00803C53">
        <w:rPr>
          <w:rFonts w:asciiTheme="minorHAnsi" w:hAnsiTheme="minorHAnsi" w:cstheme="minorHAnsi"/>
          <w:color w:val="000000"/>
        </w:rPr>
        <w:t xml:space="preserve">o Petróleo, Gás Natural </w:t>
      </w:r>
      <w:r>
        <w:rPr>
          <w:rFonts w:asciiTheme="minorHAnsi" w:hAnsiTheme="minorHAnsi" w:cstheme="minorHAnsi"/>
          <w:color w:val="000000"/>
        </w:rPr>
        <w:t>e</w:t>
      </w:r>
      <w:r w:rsidRPr="00803C53">
        <w:rPr>
          <w:rFonts w:asciiTheme="minorHAnsi" w:hAnsiTheme="minorHAnsi" w:cstheme="minorHAnsi"/>
          <w:color w:val="000000"/>
        </w:rPr>
        <w:t xml:space="preserve"> Biocombustíveis – ANP</w:t>
      </w:r>
    </w:p>
    <w:p w14:paraId="279B8C62" w14:textId="77777777" w:rsidR="00803C53" w:rsidRPr="007E190E" w:rsidRDefault="00803C53" w:rsidP="007E190E">
      <w:pPr>
        <w:pStyle w:val="NormalWeb"/>
        <w:spacing w:before="0" w:beforeAutospacing="0" w:after="120" w:afterAutospacing="0"/>
        <w:jc w:val="center"/>
        <w:rPr>
          <w:rFonts w:asciiTheme="minorHAnsi" w:hAnsiTheme="minorHAnsi" w:cstheme="minorHAnsi"/>
          <w:color w:val="000000"/>
        </w:rPr>
      </w:pPr>
    </w:p>
    <w:p w14:paraId="7ED643CC" w14:textId="068CD6D7" w:rsidR="00087A06" w:rsidRPr="007E190E" w:rsidRDefault="00087A06" w:rsidP="007E190E">
      <w:pPr>
        <w:pStyle w:val="NormalWeb"/>
        <w:spacing w:before="0" w:beforeAutospacing="0" w:after="120" w:afterAutospacing="0"/>
        <w:jc w:val="center"/>
        <w:rPr>
          <w:rFonts w:asciiTheme="minorHAnsi" w:hAnsiTheme="minorHAnsi" w:cstheme="minorHAnsi"/>
          <w:color w:val="000000"/>
          <w:highlight w:val="yellow"/>
        </w:rPr>
      </w:pPr>
      <w:r w:rsidRPr="007E190E">
        <w:rPr>
          <w:rFonts w:asciiTheme="minorHAnsi" w:hAnsiTheme="minorHAnsi" w:cstheme="minorHAnsi"/>
          <w:color w:val="000000"/>
        </w:rPr>
        <w:t xml:space="preserve">AVISO DE CONSULTA PÚBLICA E AUDIÊNCIA PÚBLICA Nº </w:t>
      </w:r>
      <w:r w:rsidR="00E77056">
        <w:rPr>
          <w:rFonts w:asciiTheme="minorHAnsi" w:hAnsiTheme="minorHAnsi" w:cstheme="minorHAnsi"/>
          <w:color w:val="000000"/>
        </w:rPr>
        <w:t>06/2020</w:t>
      </w:r>
      <w:bookmarkStart w:id="0" w:name="_GoBack"/>
      <w:bookmarkEnd w:id="0"/>
    </w:p>
    <w:p w14:paraId="12DCD674" w14:textId="4BF83B9B" w:rsidR="00F637D5" w:rsidRDefault="00F637D5" w:rsidP="000E393D">
      <w:pPr>
        <w:pStyle w:val="NormalWeb"/>
        <w:spacing w:before="0" w:beforeAutospacing="0" w:after="120" w:afterAutospacing="0"/>
        <w:jc w:val="center"/>
        <w:rPr>
          <w:rFonts w:asciiTheme="minorHAnsi" w:hAnsiTheme="minorHAnsi" w:cstheme="minorHAnsi"/>
          <w:color w:val="000000"/>
          <w:highlight w:val="yellow"/>
        </w:rPr>
      </w:pPr>
    </w:p>
    <w:p w14:paraId="0D137733" w14:textId="77777777" w:rsidR="00890E28" w:rsidRPr="007E190E" w:rsidRDefault="00890E28" w:rsidP="007E190E">
      <w:pPr>
        <w:pStyle w:val="NormalWeb"/>
        <w:spacing w:before="0" w:beforeAutospacing="0" w:after="120" w:afterAutospacing="0"/>
        <w:jc w:val="center"/>
        <w:rPr>
          <w:rFonts w:asciiTheme="minorHAnsi" w:hAnsiTheme="minorHAnsi" w:cstheme="minorHAnsi"/>
          <w:color w:val="000000"/>
          <w:highlight w:val="yellow"/>
        </w:rPr>
      </w:pPr>
    </w:p>
    <w:p w14:paraId="756F7966" w14:textId="3DE5D0F1" w:rsidR="009A7F98" w:rsidRPr="007E190E" w:rsidRDefault="00087A06" w:rsidP="007E190E">
      <w:pPr>
        <w:pStyle w:val="NormalWeb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7E190E">
        <w:rPr>
          <w:rFonts w:asciiTheme="minorHAnsi" w:hAnsiTheme="minorHAnsi" w:cstheme="minorHAnsi"/>
          <w:b/>
          <w:bCs/>
        </w:rPr>
        <w:t>A DIRETORIA DA AGÊNCIA NACIONAL DO PETRÓLEO, GÁS NATURAL E BIOCOMBUSTÍVEIS – ANP</w:t>
      </w:r>
      <w:r w:rsidRPr="007E190E">
        <w:rPr>
          <w:rFonts w:asciiTheme="minorHAnsi" w:hAnsiTheme="minorHAnsi" w:cstheme="minorHAnsi"/>
        </w:rPr>
        <w:t>,</w:t>
      </w:r>
      <w:r w:rsidRPr="007E190E">
        <w:rPr>
          <w:rFonts w:asciiTheme="minorHAnsi" w:hAnsiTheme="minorHAnsi" w:cstheme="minorHAnsi"/>
          <w:color w:val="000000"/>
        </w:rPr>
        <w:t xml:space="preserve"> no uso de suas atribuições legais, </w:t>
      </w:r>
      <w:r w:rsidRPr="00522DBB">
        <w:rPr>
          <w:rFonts w:asciiTheme="minorHAnsi" w:hAnsiTheme="minorHAnsi" w:cstheme="minorHAnsi"/>
          <w:color w:val="000000"/>
        </w:rPr>
        <w:t xml:space="preserve">com base </w:t>
      </w:r>
      <w:r w:rsidR="00B421A3" w:rsidRPr="00522DBB">
        <w:rPr>
          <w:rFonts w:asciiTheme="minorHAnsi" w:hAnsiTheme="minorHAnsi" w:cstheme="minorHAnsi"/>
          <w:color w:val="000000"/>
        </w:rPr>
        <w:t>na</w:t>
      </w:r>
      <w:r w:rsidRPr="00522DBB">
        <w:rPr>
          <w:rFonts w:asciiTheme="minorHAnsi" w:hAnsiTheme="minorHAnsi" w:cstheme="minorHAnsi"/>
          <w:color w:val="000000"/>
        </w:rPr>
        <w:t xml:space="preserve"> </w:t>
      </w:r>
      <w:r w:rsidR="00B421A3" w:rsidRPr="00522DBB">
        <w:rPr>
          <w:rFonts w:asciiTheme="minorHAnsi" w:hAnsiTheme="minorHAnsi" w:cstheme="minorHAnsi"/>
          <w:color w:val="000000"/>
        </w:rPr>
        <w:t>Resolução de Diretoria</w:t>
      </w:r>
      <w:r w:rsidR="00B421A3" w:rsidRPr="00DF605A">
        <w:rPr>
          <w:rFonts w:asciiTheme="minorHAnsi" w:hAnsiTheme="minorHAnsi" w:cstheme="minorHAnsi"/>
          <w:bCs/>
          <w:color w:val="FF0000"/>
        </w:rPr>
        <w:t xml:space="preserve"> </w:t>
      </w:r>
      <w:r w:rsidR="00B421A3" w:rsidRPr="00522DBB">
        <w:rPr>
          <w:rFonts w:asciiTheme="minorHAnsi" w:hAnsiTheme="minorHAnsi" w:cstheme="minorHAnsi"/>
          <w:color w:val="000000"/>
        </w:rPr>
        <w:t>nº</w:t>
      </w:r>
      <w:r w:rsidR="00B421A3" w:rsidRPr="00DF605A">
        <w:rPr>
          <w:rFonts w:asciiTheme="minorHAnsi" w:hAnsiTheme="minorHAnsi" w:cstheme="minorHAnsi"/>
          <w:bCs/>
          <w:color w:val="FF0000"/>
        </w:rPr>
        <w:t xml:space="preserve"> </w:t>
      </w:r>
      <w:r w:rsidR="00522DBB" w:rsidRPr="00522DBB">
        <w:rPr>
          <w:rFonts w:asciiTheme="minorHAnsi" w:hAnsiTheme="minorHAnsi" w:cstheme="minorHAnsi"/>
          <w:color w:val="000000"/>
        </w:rPr>
        <w:t>0303</w:t>
      </w:r>
      <w:r w:rsidR="00B421A3" w:rsidRPr="00621F5F">
        <w:rPr>
          <w:rFonts w:asciiTheme="minorHAnsi" w:hAnsiTheme="minorHAnsi" w:cstheme="minorHAnsi"/>
          <w:bCs/>
        </w:rPr>
        <w:t xml:space="preserve">, de </w:t>
      </w:r>
      <w:r w:rsidR="00522DBB">
        <w:rPr>
          <w:rFonts w:asciiTheme="minorHAnsi" w:hAnsiTheme="minorHAnsi" w:cstheme="minorHAnsi"/>
          <w:bCs/>
        </w:rPr>
        <w:t>02 de julho de 2020</w:t>
      </w:r>
      <w:r w:rsidR="00DF605A">
        <w:rPr>
          <w:rFonts w:ascii="Calibri" w:hAnsi="Calibri"/>
          <w:iCs/>
          <w:color w:val="201F1E"/>
          <w:sz w:val="22"/>
          <w:szCs w:val="22"/>
          <w:bdr w:val="none" w:sz="0" w:space="0" w:color="auto" w:frame="1"/>
          <w:shd w:val="clear" w:color="auto" w:fill="FFFFFF"/>
        </w:rPr>
        <w:t>,</w:t>
      </w:r>
      <w:r w:rsidR="00DF605A">
        <w:rPr>
          <w:rFonts w:asciiTheme="minorHAnsi" w:hAnsiTheme="minorHAnsi" w:cstheme="minorHAnsi"/>
          <w:bCs/>
        </w:rPr>
        <w:t xml:space="preserve"> e</w:t>
      </w:r>
      <w:r w:rsidR="00B421A3" w:rsidRPr="007E190E">
        <w:rPr>
          <w:rFonts w:asciiTheme="minorHAnsi" w:hAnsiTheme="minorHAnsi" w:cstheme="minorHAnsi"/>
          <w:bCs/>
        </w:rPr>
        <w:t xml:space="preserve"> no que consta no processo</w:t>
      </w:r>
      <w:r w:rsidRPr="007E190E">
        <w:rPr>
          <w:rFonts w:asciiTheme="minorHAnsi" w:hAnsiTheme="minorHAnsi" w:cstheme="minorHAnsi"/>
          <w:color w:val="000000"/>
        </w:rPr>
        <w:t xml:space="preserve"> n</w:t>
      </w:r>
      <w:r w:rsidR="00F54184">
        <w:rPr>
          <w:rFonts w:asciiTheme="minorHAnsi" w:hAnsiTheme="minorHAnsi" w:cstheme="minorHAnsi"/>
          <w:color w:val="000000"/>
        </w:rPr>
        <w:t>º</w:t>
      </w:r>
      <w:r w:rsidRPr="007E190E">
        <w:rPr>
          <w:rFonts w:asciiTheme="minorHAnsi" w:hAnsiTheme="minorHAnsi" w:cstheme="minorHAnsi"/>
          <w:color w:val="000000"/>
        </w:rPr>
        <w:t xml:space="preserve"> </w:t>
      </w:r>
      <w:r w:rsidR="00F62F20" w:rsidRPr="00F62F20">
        <w:rPr>
          <w:rFonts w:asciiTheme="minorHAnsi" w:hAnsiTheme="minorHAnsi" w:cstheme="minorHAnsi"/>
          <w:color w:val="000000"/>
        </w:rPr>
        <w:t>48610.204049/2020-30</w:t>
      </w:r>
      <w:r w:rsidRPr="007E190E">
        <w:rPr>
          <w:rFonts w:asciiTheme="minorHAnsi" w:hAnsiTheme="minorHAnsi" w:cstheme="minorHAnsi"/>
          <w:color w:val="000000"/>
        </w:rPr>
        <w:t>,</w:t>
      </w:r>
      <w:r w:rsidR="00F637D5" w:rsidRPr="007E190E">
        <w:rPr>
          <w:rFonts w:asciiTheme="minorHAnsi" w:hAnsiTheme="minorHAnsi" w:cstheme="minorHAnsi"/>
          <w:color w:val="000000"/>
        </w:rPr>
        <w:t xml:space="preserve"> </w:t>
      </w:r>
      <w:r w:rsidR="009A7F98" w:rsidRPr="007E190E">
        <w:rPr>
          <w:rFonts w:asciiTheme="minorHAnsi" w:hAnsiTheme="minorHAnsi" w:cstheme="minorHAnsi"/>
          <w:color w:val="000000"/>
        </w:rPr>
        <w:t>COMUNICA:</w:t>
      </w:r>
    </w:p>
    <w:p w14:paraId="2C0FAEFB" w14:textId="77777777" w:rsidR="00F637D5" w:rsidRPr="008823E9" w:rsidRDefault="00F637D5" w:rsidP="007E190E">
      <w:pPr>
        <w:pStyle w:val="NormalWeb"/>
        <w:spacing w:before="0" w:beforeAutospacing="0" w:after="120" w:afterAutospacing="0"/>
        <w:jc w:val="both"/>
        <w:rPr>
          <w:rFonts w:cstheme="minorHAnsi"/>
          <w:color w:val="000000"/>
        </w:rPr>
      </w:pPr>
    </w:p>
    <w:p w14:paraId="509145F9" w14:textId="07774148" w:rsidR="009A7F98" w:rsidRPr="007E190E" w:rsidRDefault="009A7F98" w:rsidP="007E190E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7E190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Aos agentes econômicos do setor </w:t>
      </w:r>
      <w:r w:rsidR="00F62F20" w:rsidRPr="00F62F20">
        <w:rPr>
          <w:rFonts w:eastAsia="Times New Roman" w:cstheme="minorHAnsi"/>
          <w:color w:val="000000"/>
          <w:sz w:val="24"/>
          <w:szCs w:val="24"/>
          <w:lang w:eastAsia="pt-BR"/>
        </w:rPr>
        <w:t xml:space="preserve">do setor de exploração e produção de petróleo e gás natural </w:t>
      </w:r>
      <w:r w:rsidRPr="007E190E">
        <w:rPr>
          <w:rFonts w:eastAsia="Times New Roman" w:cstheme="minorHAnsi"/>
          <w:color w:val="000000"/>
          <w:sz w:val="24"/>
          <w:szCs w:val="24"/>
          <w:lang w:eastAsia="pt-BR"/>
        </w:rPr>
        <w:t>e aos demais interessados que realizará Audiência Pública, precedida de Consulta Pública, com as características apresentadas a seguir</w:t>
      </w:r>
      <w:r w:rsidR="00F637D5" w:rsidRPr="007E190E"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14:paraId="70364E7A" w14:textId="5096720C" w:rsidR="009A7F98" w:rsidRPr="007E190E" w:rsidRDefault="00264BE9" w:rsidP="007E190E">
      <w:pPr>
        <w:spacing w:after="12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7E190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1. Objetivo</w:t>
      </w:r>
    </w:p>
    <w:p w14:paraId="6E6D832C" w14:textId="0E2A3BAB" w:rsidR="009A7F98" w:rsidRPr="007E190E" w:rsidRDefault="009A7F98" w:rsidP="007E190E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7E190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1.1 Obter subsídios e informações adicionais sobre </w:t>
      </w:r>
      <w:r w:rsidR="00B421A3" w:rsidRPr="007E190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minuta de </w:t>
      </w:r>
      <w:r w:rsidR="00F221DD">
        <w:rPr>
          <w:rFonts w:eastAsia="Times New Roman" w:cstheme="minorHAnsi"/>
          <w:color w:val="000000"/>
          <w:sz w:val="24"/>
          <w:szCs w:val="24"/>
          <w:lang w:eastAsia="pt-BR"/>
        </w:rPr>
        <w:t>r</w:t>
      </w:r>
      <w:r w:rsidR="00B421A3" w:rsidRPr="007E190E">
        <w:rPr>
          <w:rFonts w:eastAsia="Times New Roman" w:cstheme="minorHAnsi"/>
          <w:color w:val="000000"/>
          <w:sz w:val="24"/>
          <w:szCs w:val="24"/>
          <w:lang w:eastAsia="pt-BR"/>
        </w:rPr>
        <w:t>esolução que</w:t>
      </w:r>
      <w:r w:rsidR="00F62F20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F62F20" w:rsidRPr="00F62F20">
        <w:rPr>
          <w:rFonts w:eastAsia="Times New Roman" w:cstheme="minorHAnsi"/>
          <w:color w:val="000000"/>
          <w:sz w:val="24"/>
          <w:szCs w:val="24"/>
          <w:lang w:eastAsia="pt-BR"/>
        </w:rPr>
        <w:t>altera o Regulamento Técnico do Relatório de Gastos Trimestrais com Exploração, Desenvolvimento e Produção anexo à Portaria ANP nº 180, de 5 de junho de 2003, que estabelece normas para a elaboração das demonstrações contábeis e financeiras e para a comprovação dos percentuais mínimos de investimentos locais nas fases de exploração e de desenvolvimento previstos nos contratos de concessão</w:t>
      </w:r>
      <w:r w:rsidR="000772C5" w:rsidRPr="007E190E"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14:paraId="7A4E1BB4" w14:textId="77777777" w:rsidR="009A7F98" w:rsidRPr="007E190E" w:rsidRDefault="009A7F98" w:rsidP="007E190E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7E190E">
        <w:rPr>
          <w:rFonts w:eastAsia="Times New Roman" w:cstheme="minorHAnsi"/>
          <w:color w:val="000000"/>
          <w:sz w:val="24"/>
          <w:szCs w:val="24"/>
          <w:lang w:eastAsia="pt-BR"/>
        </w:rPr>
        <w:t>1.2 Propiciar aos agentes econômicos e aos demais interessados a possibilidade de encaminhamento de opiniões e sugestões.</w:t>
      </w:r>
    </w:p>
    <w:p w14:paraId="2189B7D0" w14:textId="64094D74" w:rsidR="009A7F98" w:rsidRPr="007E190E" w:rsidRDefault="009A7F98" w:rsidP="007E190E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7E190E">
        <w:rPr>
          <w:rFonts w:eastAsia="Times New Roman" w:cstheme="minorHAnsi"/>
          <w:color w:val="000000"/>
          <w:sz w:val="24"/>
          <w:szCs w:val="24"/>
          <w:lang w:eastAsia="pt-BR"/>
        </w:rPr>
        <w:t>1.3 Identificar, da forma mais ampla possível, todos os aspectos relevantes à matéria objeto da</w:t>
      </w:r>
      <w:r w:rsidR="000A30A4" w:rsidRPr="007E190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Consulta e</w:t>
      </w:r>
      <w:r w:rsidRPr="007E190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9B2CB4" w:rsidRPr="007E190E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 w:rsidRPr="007E190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udiência </w:t>
      </w:r>
      <w:r w:rsidR="009B2CB4" w:rsidRPr="007E190E">
        <w:rPr>
          <w:rFonts w:eastAsia="Times New Roman" w:cstheme="minorHAnsi"/>
          <w:color w:val="000000"/>
          <w:sz w:val="24"/>
          <w:szCs w:val="24"/>
          <w:lang w:eastAsia="pt-BR"/>
        </w:rPr>
        <w:t>P</w:t>
      </w:r>
      <w:r w:rsidRPr="007E190E">
        <w:rPr>
          <w:rFonts w:eastAsia="Times New Roman" w:cstheme="minorHAnsi"/>
          <w:color w:val="000000"/>
          <w:sz w:val="24"/>
          <w:szCs w:val="24"/>
          <w:lang w:eastAsia="pt-BR"/>
        </w:rPr>
        <w:t>ública.</w:t>
      </w:r>
    </w:p>
    <w:p w14:paraId="3B5D5DEF" w14:textId="205EEB32" w:rsidR="009A7F98" w:rsidRDefault="009A7F98" w:rsidP="000E393D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7E190E">
        <w:rPr>
          <w:rFonts w:eastAsia="Times New Roman" w:cstheme="minorHAnsi"/>
          <w:color w:val="000000"/>
          <w:sz w:val="24"/>
          <w:szCs w:val="24"/>
          <w:lang w:eastAsia="pt-BR"/>
        </w:rPr>
        <w:t>1.4 Dar publicidade, transparência e legitimidade às ações da ANP.</w:t>
      </w:r>
    </w:p>
    <w:p w14:paraId="74719C07" w14:textId="77777777" w:rsidR="00264BE9" w:rsidRPr="007E190E" w:rsidRDefault="00264BE9" w:rsidP="007E190E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07E97C95" w14:textId="0FE786B6" w:rsidR="009A7F98" w:rsidRPr="007E190E" w:rsidRDefault="00264BE9" w:rsidP="007E190E">
      <w:pPr>
        <w:spacing w:after="12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7E190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2. Disponibilização 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d</w:t>
      </w:r>
      <w:r w:rsidRPr="007E190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e Informações</w:t>
      </w:r>
    </w:p>
    <w:p w14:paraId="47161857" w14:textId="18E06B43" w:rsidR="009A7F98" w:rsidRDefault="009A7F98" w:rsidP="000E393D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7E190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2.1 A minuta de </w:t>
      </w:r>
      <w:r w:rsidR="00C53378">
        <w:rPr>
          <w:rFonts w:eastAsia="Times New Roman" w:cstheme="minorHAnsi"/>
          <w:color w:val="000000"/>
          <w:sz w:val="24"/>
          <w:szCs w:val="24"/>
          <w:lang w:eastAsia="pt-BR"/>
        </w:rPr>
        <w:t>r</w:t>
      </w:r>
      <w:r w:rsidRPr="007E190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esolução objeto desta </w:t>
      </w:r>
      <w:r w:rsidR="000A30A4" w:rsidRPr="007E190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Consulta e </w:t>
      </w:r>
      <w:r w:rsidRPr="007E190E">
        <w:rPr>
          <w:rFonts w:eastAsia="Times New Roman" w:cstheme="minorHAnsi"/>
          <w:color w:val="000000"/>
          <w:sz w:val="24"/>
          <w:szCs w:val="24"/>
          <w:lang w:eastAsia="pt-BR"/>
        </w:rPr>
        <w:t>Audiência</w:t>
      </w:r>
      <w:r w:rsidR="000A30A4" w:rsidRPr="007E190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Pública</w:t>
      </w:r>
      <w:r w:rsidRPr="007E190E">
        <w:rPr>
          <w:rFonts w:eastAsia="Times New Roman" w:cstheme="minorHAnsi"/>
          <w:color w:val="000000"/>
          <w:sz w:val="24"/>
          <w:szCs w:val="24"/>
          <w:lang w:eastAsia="pt-BR"/>
        </w:rPr>
        <w:t>, estará à disposição dos interessados no seguinte</w:t>
      </w:r>
      <w:r w:rsidR="003C0CF8" w:rsidRPr="007E190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7E190E">
        <w:rPr>
          <w:rFonts w:eastAsia="Times New Roman" w:cstheme="minorHAnsi"/>
          <w:color w:val="000000"/>
          <w:sz w:val="24"/>
          <w:szCs w:val="24"/>
          <w:lang w:eastAsia="pt-BR"/>
        </w:rPr>
        <w:t>endereço</w:t>
      </w:r>
      <w:r w:rsidR="00543CB8" w:rsidRPr="007E190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eletrônico </w:t>
      </w:r>
      <w:hyperlink r:id="rId9" w:history="1">
        <w:r w:rsidR="000E393D" w:rsidRPr="007E190E">
          <w:rPr>
            <w:rStyle w:val="Hyperlink"/>
            <w:rFonts w:cstheme="minorHAnsi"/>
          </w:rPr>
          <w:t>www.anp.gov.br/consultas-e-audiencias-publicas</w:t>
        </w:r>
      </w:hyperlink>
      <w:r w:rsidR="000E393D"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14:paraId="461EBE11" w14:textId="77777777" w:rsidR="000E393D" w:rsidRPr="007E190E" w:rsidRDefault="000E393D" w:rsidP="007E190E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2002390A" w14:textId="2C698814" w:rsidR="009A7F98" w:rsidRPr="007E190E" w:rsidRDefault="00C31EA3" w:rsidP="007E190E">
      <w:pPr>
        <w:spacing w:after="12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7E190E">
        <w:rPr>
          <w:rFonts w:eastAsia="Times New Roman" w:cstheme="minorHAnsi"/>
          <w:color w:val="000000"/>
          <w:sz w:val="24"/>
          <w:szCs w:val="24"/>
          <w:lang w:eastAsia="pt-BR"/>
        </w:rPr>
        <w:t>DA CONSULTA PÚBLICA</w:t>
      </w:r>
    </w:p>
    <w:p w14:paraId="1052F4ED" w14:textId="493D5A9B" w:rsidR="009A7F98" w:rsidRPr="007E190E" w:rsidRDefault="00264BE9" w:rsidP="007E190E">
      <w:pPr>
        <w:spacing w:after="12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7E190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3. Prazo</w:t>
      </w:r>
    </w:p>
    <w:p w14:paraId="598AD5BA" w14:textId="7AAA93ED" w:rsidR="009A7F98" w:rsidRDefault="009A7F98" w:rsidP="000E393D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7E190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3.1 O prazo da Consulta Pública </w:t>
      </w:r>
      <w:r w:rsidR="00E82146">
        <w:rPr>
          <w:rFonts w:eastAsia="Times New Roman" w:cstheme="minorHAnsi"/>
          <w:color w:val="000000"/>
          <w:sz w:val="24"/>
          <w:szCs w:val="24"/>
          <w:lang w:eastAsia="pt-BR"/>
        </w:rPr>
        <w:t>será</w:t>
      </w:r>
      <w:r w:rsidRPr="007E190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de </w:t>
      </w:r>
      <w:r w:rsidR="000772C5" w:rsidRPr="007E190E">
        <w:rPr>
          <w:rFonts w:eastAsia="Times New Roman" w:cstheme="minorHAnsi"/>
          <w:color w:val="000000"/>
          <w:sz w:val="24"/>
          <w:szCs w:val="24"/>
          <w:lang w:eastAsia="pt-BR"/>
        </w:rPr>
        <w:t>45 (quarenta e cinco)</w:t>
      </w:r>
      <w:r w:rsidRPr="007E190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dias, contados a partir da publicação deste Aviso no Diário Oficial da União, excluindo-se da contagem o dia do começo e incluindo-se o do vencimento.</w:t>
      </w:r>
    </w:p>
    <w:p w14:paraId="32F3112C" w14:textId="77777777" w:rsidR="00264BE9" w:rsidRPr="007E190E" w:rsidRDefault="00264BE9" w:rsidP="007E190E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3E363229" w14:textId="1C0A4970" w:rsidR="009A7F98" w:rsidRPr="007E190E" w:rsidRDefault="00264BE9" w:rsidP="007E190E">
      <w:pPr>
        <w:spacing w:after="12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7E190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4. Envio 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d</w:t>
      </w:r>
      <w:r w:rsidRPr="007E190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e Comentários 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e</w:t>
      </w:r>
      <w:r w:rsidRPr="007E190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Sugestões</w:t>
      </w:r>
    </w:p>
    <w:p w14:paraId="402F36D2" w14:textId="64738A5A" w:rsidR="009A7F98" w:rsidRDefault="009A7F98" w:rsidP="000E393D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7E190E">
        <w:rPr>
          <w:rFonts w:eastAsia="Times New Roman" w:cstheme="minorHAnsi"/>
          <w:color w:val="000000"/>
          <w:sz w:val="24"/>
          <w:szCs w:val="24"/>
          <w:lang w:eastAsia="pt-BR"/>
        </w:rPr>
        <w:t>4.1 Os comentários</w:t>
      </w:r>
      <w:r w:rsidR="006A491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</w:t>
      </w:r>
      <w:r w:rsidRPr="007E190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sugestões deverão ser encaminhados à ANP para o endereço eletrônico: </w:t>
      </w:r>
      <w:r w:rsidR="00F62F20" w:rsidRPr="00AD14F7">
        <w:rPr>
          <w:sz w:val="24"/>
          <w:szCs w:val="24"/>
        </w:rPr>
        <w:t>scl@anp.gov.br</w:t>
      </w:r>
      <w:r w:rsidRPr="003937D7">
        <w:rPr>
          <w:rFonts w:eastAsia="Times New Roman" w:cstheme="minorHAnsi"/>
          <w:color w:val="000000"/>
          <w:sz w:val="24"/>
          <w:szCs w:val="24"/>
          <w:lang w:eastAsia="pt-BR"/>
        </w:rPr>
        <w:t>,</w:t>
      </w:r>
      <w:r w:rsidRPr="007E190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por meio de formulário próprio disponibilizado no endereço indicado</w:t>
      </w:r>
      <w:r w:rsidR="003C0CF8" w:rsidRPr="007E190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7E190E">
        <w:rPr>
          <w:rFonts w:eastAsia="Times New Roman" w:cstheme="minorHAnsi"/>
          <w:color w:val="000000"/>
          <w:sz w:val="24"/>
          <w:szCs w:val="24"/>
          <w:lang w:eastAsia="pt-BR"/>
        </w:rPr>
        <w:t>no item 2.1 deste aviso</w:t>
      </w:r>
      <w:r w:rsidR="000E393D"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14:paraId="763E514E" w14:textId="62D61498" w:rsidR="000E393D" w:rsidRDefault="000E393D" w:rsidP="007E190E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49E101AE" w14:textId="580A50B8" w:rsidR="005A135F" w:rsidRDefault="005A135F" w:rsidP="007E190E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1EC77AE3" w14:textId="77777777" w:rsidR="005A135F" w:rsidRPr="007E190E" w:rsidRDefault="005A135F" w:rsidP="007E190E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6E56EDA7" w14:textId="6B009F45" w:rsidR="009A7F98" w:rsidRPr="007E190E" w:rsidRDefault="00C31EA3" w:rsidP="007E190E">
      <w:pPr>
        <w:spacing w:after="12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7E190E">
        <w:rPr>
          <w:rFonts w:eastAsia="Times New Roman" w:cstheme="minorHAnsi"/>
          <w:color w:val="000000"/>
          <w:sz w:val="24"/>
          <w:szCs w:val="24"/>
          <w:lang w:eastAsia="pt-BR"/>
        </w:rPr>
        <w:lastRenderedPageBreak/>
        <w:t>DA AUDIÊNCIA PÚBLICA</w:t>
      </w:r>
    </w:p>
    <w:p w14:paraId="17E817EE" w14:textId="720E0EE9" w:rsidR="009A7F98" w:rsidRPr="007E190E" w:rsidRDefault="00264BE9" w:rsidP="007E190E">
      <w:pPr>
        <w:spacing w:after="12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7E190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5. Data</w:t>
      </w:r>
    </w:p>
    <w:p w14:paraId="1085836A" w14:textId="70E68B30" w:rsidR="00E63FDB" w:rsidRPr="007E190E" w:rsidRDefault="009A7F98" w:rsidP="007E190E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7E190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5.1 A Audiência Pública ocorrerá </w:t>
      </w:r>
      <w:r w:rsidR="00D55F42" w:rsidRPr="007E190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no dia </w:t>
      </w:r>
      <w:r w:rsidR="005A135F">
        <w:rPr>
          <w:rFonts w:eastAsia="Times New Roman" w:cstheme="minorHAnsi"/>
          <w:color w:val="000000"/>
          <w:sz w:val="24"/>
          <w:szCs w:val="24"/>
          <w:lang w:eastAsia="pt-BR"/>
        </w:rPr>
        <w:t>09 de setembro de 2020</w:t>
      </w:r>
      <w:r w:rsidR="00D55F42" w:rsidRPr="003937D7">
        <w:rPr>
          <w:rFonts w:eastAsia="Times New Roman" w:cstheme="minorHAnsi"/>
          <w:color w:val="000000"/>
          <w:sz w:val="24"/>
          <w:szCs w:val="24"/>
          <w:lang w:eastAsia="pt-BR"/>
        </w:rPr>
        <w:t>,</w:t>
      </w:r>
      <w:r w:rsidR="00D55F42" w:rsidRPr="007E190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7E190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das </w:t>
      </w:r>
      <w:r w:rsidR="00FE48FB">
        <w:rPr>
          <w:rFonts w:eastAsia="Times New Roman" w:cstheme="minorHAnsi"/>
          <w:color w:val="000000"/>
          <w:sz w:val="24"/>
          <w:szCs w:val="24"/>
          <w:lang w:eastAsia="pt-BR"/>
        </w:rPr>
        <w:t>10</w:t>
      </w:r>
      <w:r w:rsidRPr="007E190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às </w:t>
      </w:r>
      <w:r w:rsidR="005A135F">
        <w:rPr>
          <w:rFonts w:eastAsia="Times New Roman" w:cstheme="minorHAnsi"/>
          <w:color w:val="000000"/>
          <w:sz w:val="24"/>
          <w:szCs w:val="24"/>
          <w:lang w:eastAsia="pt-BR"/>
        </w:rPr>
        <w:t>12 h</w:t>
      </w:r>
      <w:r w:rsidR="00FE48FB">
        <w:rPr>
          <w:rFonts w:eastAsia="Times New Roman" w:cstheme="minorHAnsi"/>
          <w:color w:val="000000"/>
          <w:sz w:val="24"/>
          <w:szCs w:val="24"/>
          <w:lang w:eastAsia="pt-BR"/>
        </w:rPr>
        <w:t>oras</w:t>
      </w:r>
      <w:r w:rsidRPr="007E190E">
        <w:rPr>
          <w:rFonts w:eastAsia="Times New Roman" w:cstheme="minorHAnsi"/>
          <w:color w:val="000000"/>
          <w:sz w:val="24"/>
          <w:szCs w:val="24"/>
          <w:lang w:eastAsia="pt-BR"/>
        </w:rPr>
        <w:t>,</w:t>
      </w:r>
      <w:r w:rsidR="00B41FD0" w:rsidRPr="007E190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por meio de videoconferência</w:t>
      </w:r>
      <w:r w:rsidR="00E63FDB" w:rsidRPr="007E190E">
        <w:rPr>
          <w:rFonts w:eastAsia="Times New Roman" w:cstheme="minorHAnsi"/>
          <w:color w:val="000000"/>
          <w:sz w:val="24"/>
          <w:szCs w:val="24"/>
          <w:lang w:eastAsia="pt-BR"/>
        </w:rPr>
        <w:t>,</w:t>
      </w:r>
      <w:r w:rsidR="00B41FD0" w:rsidRPr="007E190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nos termos da Resolução ANP nº 822, de 23 de junho de 2020</w:t>
      </w:r>
      <w:r w:rsidR="00E63FDB" w:rsidRPr="007E190E"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14:paraId="3DEACD78" w14:textId="31E68D5E" w:rsidR="009A7F98" w:rsidRDefault="00E63FDB" w:rsidP="000E393D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7E190E">
        <w:rPr>
          <w:rFonts w:eastAsia="Times New Roman" w:cstheme="minorHAnsi"/>
          <w:color w:val="000000"/>
          <w:sz w:val="24"/>
          <w:szCs w:val="24"/>
          <w:lang w:eastAsia="pt-BR"/>
        </w:rPr>
        <w:t>5.2. O acesso à videoconferência, incluindo orientações quanto à forma de participação e manifestação dos interessados, será disponibilizado na página do evento, no sítio eletrônico da ANP, com antecedência mínima de cinco dias da data de realização da Audiência Pública</w:t>
      </w:r>
      <w:r w:rsidR="009A7F98" w:rsidRPr="007E190E"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14:paraId="74CA1474" w14:textId="77777777" w:rsidR="00264BE9" w:rsidRPr="007E190E" w:rsidRDefault="00264BE9" w:rsidP="007E190E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73D93D6C" w14:textId="02359F88" w:rsidR="009A7F98" w:rsidRPr="007E190E" w:rsidRDefault="00264BE9" w:rsidP="007E190E">
      <w:pPr>
        <w:spacing w:after="12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7E190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6. Forma 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d</w:t>
      </w:r>
      <w:r w:rsidRPr="007E190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e Participação 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e</w:t>
      </w:r>
      <w:r w:rsidRPr="007E190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Cadastramento 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d</w:t>
      </w:r>
      <w:r w:rsidRPr="007E190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e Expositores 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n</w:t>
      </w:r>
      <w:r w:rsidRPr="007E190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a Audiência Pública</w:t>
      </w:r>
    </w:p>
    <w:p w14:paraId="7016475A" w14:textId="2E084545" w:rsidR="009A7F98" w:rsidRPr="007E190E" w:rsidRDefault="009A7F98" w:rsidP="007E190E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7E190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6.1 As inscrições de expositores interessados em se manifestar verbalmente durante a Audiência </w:t>
      </w:r>
      <w:r w:rsidR="00863B8C" w:rsidRPr="007E190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Pública </w:t>
      </w:r>
      <w:r w:rsidRPr="007E190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deverão ser realizadas até </w:t>
      </w:r>
      <w:r w:rsidR="00044A2C">
        <w:rPr>
          <w:rFonts w:eastAsia="Times New Roman" w:cstheme="minorHAnsi"/>
          <w:color w:val="000000"/>
          <w:sz w:val="24"/>
          <w:szCs w:val="24"/>
          <w:lang w:eastAsia="pt-BR"/>
        </w:rPr>
        <w:t>à</w:t>
      </w:r>
      <w:r w:rsidRPr="007E190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s </w:t>
      </w:r>
      <w:r w:rsidR="005A135F">
        <w:rPr>
          <w:rFonts w:eastAsia="Times New Roman" w:cstheme="minorHAnsi"/>
          <w:color w:val="000000"/>
          <w:sz w:val="24"/>
          <w:szCs w:val="24"/>
          <w:lang w:eastAsia="pt-BR"/>
        </w:rPr>
        <w:t>18 h</w:t>
      </w:r>
      <w:r w:rsidR="00FE48FB">
        <w:rPr>
          <w:rFonts w:eastAsia="Times New Roman" w:cstheme="minorHAnsi"/>
          <w:color w:val="000000"/>
          <w:sz w:val="24"/>
          <w:szCs w:val="24"/>
          <w:lang w:eastAsia="pt-BR"/>
        </w:rPr>
        <w:t>oras</w:t>
      </w:r>
      <w:r w:rsidRPr="007E190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do dia </w:t>
      </w:r>
      <w:r w:rsidR="00586845">
        <w:rPr>
          <w:rFonts w:eastAsia="Times New Roman" w:cstheme="minorHAnsi"/>
          <w:color w:val="000000"/>
          <w:sz w:val="24"/>
          <w:szCs w:val="24"/>
          <w:lang w:eastAsia="pt-BR"/>
        </w:rPr>
        <w:t>02 setembro de 2020</w:t>
      </w:r>
      <w:r w:rsidRPr="007E190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por meio de formulário próprio disponibilizado no endereço indicado no item 2.1 deste aviso, a ser encaminhado para o endereço eletrônico: </w:t>
      </w:r>
      <w:r w:rsidR="00586845" w:rsidRPr="00AD14F7">
        <w:rPr>
          <w:sz w:val="24"/>
          <w:szCs w:val="24"/>
        </w:rPr>
        <w:t>scl@anp.gov.br</w:t>
      </w:r>
      <w:r w:rsidR="00586845"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14:paraId="21BC2FEC" w14:textId="77777777" w:rsidR="009A7F98" w:rsidRPr="007E190E" w:rsidRDefault="009A7F98" w:rsidP="007E190E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7E190E">
        <w:rPr>
          <w:rFonts w:eastAsia="Times New Roman" w:cstheme="minorHAnsi"/>
          <w:color w:val="000000"/>
          <w:sz w:val="24"/>
          <w:szCs w:val="24"/>
          <w:lang w:eastAsia="pt-BR"/>
        </w:rPr>
        <w:t>6.2 Inscrições posteriores a esse prazo poderão ser consideradas caso o tempo total previsto para as manifestações do público não seja completamente preenchido pelas inscrições prévias. A identificação dos expositores inscritos e dos demais interessados será feita antes da solenidade de abertura.</w:t>
      </w:r>
    </w:p>
    <w:p w14:paraId="4B873DAF" w14:textId="26D8D4B0" w:rsidR="009A7F98" w:rsidRPr="007E190E" w:rsidRDefault="009A7F98" w:rsidP="007E190E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7E190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6.3 </w:t>
      </w:r>
      <w:r w:rsidR="00E05C91" w:rsidRPr="007E190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Os arquivos eletrônicos a serem utilizados pelos expositores durante a </w:t>
      </w:r>
      <w:r w:rsidR="009B2CB4" w:rsidRPr="007E190E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 w:rsidR="00E05C91" w:rsidRPr="007E190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udiência </w:t>
      </w:r>
      <w:r w:rsidR="009B2CB4" w:rsidRPr="007E190E">
        <w:rPr>
          <w:rFonts w:eastAsia="Times New Roman" w:cstheme="minorHAnsi"/>
          <w:color w:val="000000"/>
          <w:sz w:val="24"/>
          <w:szCs w:val="24"/>
          <w:lang w:eastAsia="pt-BR"/>
        </w:rPr>
        <w:t>P</w:t>
      </w:r>
      <w:r w:rsidR="00E05C91" w:rsidRPr="007E190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ública deverão ser previamente enviados à ANP, que será a responsável por sua projeção durante a sessão pública, até </w:t>
      </w:r>
      <w:r w:rsidR="003A4A74">
        <w:rPr>
          <w:rFonts w:eastAsia="Times New Roman" w:cstheme="minorHAnsi"/>
          <w:color w:val="000000"/>
          <w:sz w:val="24"/>
          <w:szCs w:val="24"/>
          <w:lang w:eastAsia="pt-BR"/>
        </w:rPr>
        <w:t>à</w:t>
      </w:r>
      <w:r w:rsidR="00E05C91" w:rsidRPr="007E190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s </w:t>
      </w:r>
      <w:r w:rsidR="00586845">
        <w:rPr>
          <w:rFonts w:eastAsia="Times New Roman" w:cstheme="minorHAnsi"/>
          <w:color w:val="000000"/>
          <w:sz w:val="24"/>
          <w:szCs w:val="24"/>
          <w:lang w:eastAsia="pt-BR"/>
        </w:rPr>
        <w:t>18 h</w:t>
      </w:r>
      <w:r w:rsidR="00FE48FB">
        <w:rPr>
          <w:rFonts w:eastAsia="Times New Roman" w:cstheme="minorHAnsi"/>
          <w:color w:val="000000"/>
          <w:sz w:val="24"/>
          <w:szCs w:val="24"/>
          <w:lang w:eastAsia="pt-BR"/>
        </w:rPr>
        <w:t>oras</w:t>
      </w:r>
      <w:r w:rsidR="00E05C91" w:rsidRPr="007E190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do dia </w:t>
      </w:r>
      <w:r w:rsidR="00586845">
        <w:rPr>
          <w:rFonts w:eastAsia="Times New Roman" w:cstheme="minorHAnsi"/>
          <w:color w:val="000000"/>
          <w:sz w:val="24"/>
          <w:szCs w:val="24"/>
          <w:lang w:eastAsia="pt-BR"/>
        </w:rPr>
        <w:t>04 de setembro de 2020.</w:t>
      </w:r>
    </w:p>
    <w:p w14:paraId="1E565152" w14:textId="77777777" w:rsidR="009A7F98" w:rsidRPr="007E190E" w:rsidRDefault="009A7F98" w:rsidP="007E190E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7E190E">
        <w:rPr>
          <w:rFonts w:eastAsia="Times New Roman" w:cstheme="minorHAnsi"/>
          <w:color w:val="000000"/>
          <w:sz w:val="24"/>
          <w:szCs w:val="24"/>
          <w:lang w:eastAsia="pt-BR"/>
        </w:rPr>
        <w:t>6.4 Cada exposição estará limitada ao tempo determinado pelo Presidente da Audiência e obedecerá à ordem de inscrição. O número de expositores será definido em função das inscrições realizadas e do tempo total previsto.</w:t>
      </w:r>
    </w:p>
    <w:p w14:paraId="707A7C18" w14:textId="015394E0" w:rsidR="009A7F98" w:rsidRPr="007E190E" w:rsidRDefault="009A7F98" w:rsidP="007E190E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7E190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6.5 Inicialmente, será permitida a manifestação de pessoas físicas e de 1 (um) representante de cada </w:t>
      </w:r>
      <w:r w:rsidR="00E05C91" w:rsidRPr="007E190E">
        <w:rPr>
          <w:rFonts w:eastAsia="Times New Roman" w:cstheme="minorHAnsi"/>
          <w:color w:val="000000"/>
          <w:sz w:val="24"/>
          <w:szCs w:val="24"/>
          <w:lang w:eastAsia="pt-BR"/>
        </w:rPr>
        <w:t>instituição</w:t>
      </w:r>
      <w:r w:rsidRPr="007E190E">
        <w:rPr>
          <w:rFonts w:eastAsia="Times New Roman" w:cstheme="minorHAnsi"/>
          <w:color w:val="000000"/>
          <w:sz w:val="24"/>
          <w:szCs w:val="24"/>
          <w:lang w:eastAsia="pt-BR"/>
        </w:rPr>
        <w:t>. Na hipótese de haver defensores e opositores da matéria sob apreciação, inscritos ou não como expositores, o Presidente da Audiência procederá de forma que possibilite a oitiva de todas as partes interessadas, observado o período por ele definido para tanto. Os membros da mesa poderão interpelar o depoente sobre assuntos diretamente ligados à exposição feita, sendo permitido o debate esclarecedor.</w:t>
      </w:r>
    </w:p>
    <w:p w14:paraId="25F7A599" w14:textId="7E831955" w:rsidR="009A7F98" w:rsidRPr="007E190E" w:rsidRDefault="009A7F98" w:rsidP="007E190E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7E190E">
        <w:rPr>
          <w:rFonts w:eastAsia="Times New Roman" w:cstheme="minorHAnsi"/>
          <w:color w:val="000000"/>
          <w:sz w:val="24"/>
          <w:szCs w:val="24"/>
          <w:lang w:eastAsia="pt-BR"/>
        </w:rPr>
        <w:t>6.6 Todas as manifestações serão registradas por meio eletrônico, de forma a preservar a integridade de seus conteúdos e o seu máximo aproveitamento como subsídios ao aprimoramento do ato regulamentar a ser expedido.</w:t>
      </w:r>
    </w:p>
    <w:p w14:paraId="066FC86C" w14:textId="78486282" w:rsidR="00E05C91" w:rsidRPr="007E190E" w:rsidRDefault="00E05C91" w:rsidP="007E190E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7E190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6.7 Serão de responsabilidade exclusiva do interessado os meios físicos necessários para a sua participação na </w:t>
      </w:r>
      <w:r w:rsidR="009B2CB4" w:rsidRPr="007E190E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 w:rsidRPr="007E190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udiência </w:t>
      </w:r>
      <w:r w:rsidR="009B2CB4" w:rsidRPr="007E190E">
        <w:rPr>
          <w:rFonts w:eastAsia="Times New Roman" w:cstheme="minorHAnsi"/>
          <w:color w:val="000000"/>
          <w:sz w:val="24"/>
          <w:szCs w:val="24"/>
          <w:lang w:eastAsia="pt-BR"/>
        </w:rPr>
        <w:t>P</w:t>
      </w:r>
      <w:r w:rsidRPr="007E190E">
        <w:rPr>
          <w:rFonts w:eastAsia="Times New Roman" w:cstheme="minorHAnsi"/>
          <w:color w:val="000000"/>
          <w:sz w:val="24"/>
          <w:szCs w:val="24"/>
          <w:lang w:eastAsia="pt-BR"/>
        </w:rPr>
        <w:t>ública por videoconferência.</w:t>
      </w:r>
    </w:p>
    <w:p w14:paraId="780C6616" w14:textId="13F99EB9" w:rsidR="00E05C91" w:rsidRDefault="00E05C91" w:rsidP="000E393D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7E190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6.8 O interessado que tiver sua participação prejudicada por problemas decorrentes de conexão com a internet terá o prazo de dois dias úteis, contados do término da </w:t>
      </w:r>
      <w:r w:rsidR="009B2CB4" w:rsidRPr="007E190E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 w:rsidRPr="007E190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udiência </w:t>
      </w:r>
      <w:r w:rsidR="009B2CB4" w:rsidRPr="007E190E">
        <w:rPr>
          <w:rFonts w:eastAsia="Times New Roman" w:cstheme="minorHAnsi"/>
          <w:color w:val="000000"/>
          <w:sz w:val="24"/>
          <w:szCs w:val="24"/>
          <w:lang w:eastAsia="pt-BR"/>
        </w:rPr>
        <w:t>P</w:t>
      </w:r>
      <w:r w:rsidRPr="007E190E">
        <w:rPr>
          <w:rFonts w:eastAsia="Times New Roman" w:cstheme="minorHAnsi"/>
          <w:color w:val="000000"/>
          <w:sz w:val="24"/>
          <w:szCs w:val="24"/>
          <w:lang w:eastAsia="pt-BR"/>
        </w:rPr>
        <w:t>ública, para encaminhar sua manifestação por escrito à ANP.</w:t>
      </w:r>
    </w:p>
    <w:p w14:paraId="6A4ADEF8" w14:textId="77777777" w:rsidR="00264BE9" w:rsidRPr="007E190E" w:rsidRDefault="00264BE9" w:rsidP="007E190E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2898A23E" w14:textId="5E35CB4B" w:rsidR="009A7F98" w:rsidRPr="007E190E" w:rsidRDefault="00264BE9" w:rsidP="007E190E">
      <w:pPr>
        <w:spacing w:after="12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7E190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7. Presidência 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e</w:t>
      </w:r>
      <w:r w:rsidRPr="007E190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Secretariado</w:t>
      </w:r>
    </w:p>
    <w:p w14:paraId="0294FF31" w14:textId="6958211B" w:rsidR="009A7F98" w:rsidRDefault="009A7F98" w:rsidP="000E393D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7E190E">
        <w:rPr>
          <w:rFonts w:eastAsia="Times New Roman" w:cstheme="minorHAnsi"/>
          <w:color w:val="000000"/>
          <w:sz w:val="24"/>
          <w:szCs w:val="24"/>
          <w:lang w:eastAsia="pt-BR"/>
        </w:rPr>
        <w:t>Fica designado como Presidente da Audiência Pública o</w:t>
      </w:r>
      <w:r w:rsidR="00655C2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diretor</w:t>
      </w:r>
      <w:r w:rsidRPr="007E190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B2317B" w:rsidRPr="00B2317B">
        <w:rPr>
          <w:rFonts w:eastAsia="Times New Roman" w:cstheme="minorHAnsi"/>
          <w:color w:val="000000"/>
          <w:sz w:val="24"/>
          <w:szCs w:val="24"/>
          <w:lang w:eastAsia="pt-BR"/>
        </w:rPr>
        <w:t>Dirceu Cardoso Amorelli Junior</w:t>
      </w:r>
      <w:r w:rsidRPr="007E190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como Secretário o servidor</w:t>
      </w:r>
      <w:r w:rsidR="00B2317B" w:rsidRPr="00B2317B">
        <w:t xml:space="preserve"> </w:t>
      </w:r>
      <w:r w:rsidR="00B2317B" w:rsidRPr="00B2317B">
        <w:rPr>
          <w:rFonts w:eastAsia="Times New Roman" w:cstheme="minorHAnsi"/>
          <w:color w:val="000000"/>
          <w:sz w:val="24"/>
          <w:szCs w:val="24"/>
          <w:lang w:eastAsia="pt-BR"/>
        </w:rPr>
        <w:t>Luiz Henrique de Oliveira Bispo</w:t>
      </w:r>
      <w:r w:rsidRPr="007E190E"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14:paraId="79DFA63E" w14:textId="0CE5F7A7" w:rsidR="00264BE9" w:rsidRDefault="00264BE9" w:rsidP="007E190E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6D5A7B83" w14:textId="4341331F" w:rsidR="001A593C" w:rsidRDefault="001A593C" w:rsidP="007E190E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375300B5" w14:textId="77777777" w:rsidR="001A593C" w:rsidRPr="007E190E" w:rsidRDefault="001A593C" w:rsidP="007E190E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290EA609" w14:textId="19A3295C" w:rsidR="009A7F98" w:rsidRDefault="00264BE9" w:rsidP="007E190E">
      <w:pPr>
        <w:spacing w:after="12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264BE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lastRenderedPageBreak/>
        <w:t>8. Programação</w:t>
      </w:r>
    </w:p>
    <w:p w14:paraId="23765B88" w14:textId="77777777" w:rsidR="001A593C" w:rsidRDefault="001A593C" w:rsidP="007E190E">
      <w:pPr>
        <w:spacing w:after="12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tbl>
      <w:tblPr>
        <w:tblStyle w:val="Tabelacomgrade1"/>
        <w:tblW w:w="8065" w:type="dxa"/>
        <w:tblInd w:w="0" w:type="dxa"/>
        <w:tblLook w:val="04A0" w:firstRow="1" w:lastRow="0" w:firstColumn="1" w:lastColumn="0" w:noHBand="0" w:noVBand="1"/>
      </w:tblPr>
      <w:tblGrid>
        <w:gridCol w:w="997"/>
        <w:gridCol w:w="7068"/>
      </w:tblGrid>
      <w:tr w:rsidR="00D81EC4" w:rsidRPr="001A593C" w14:paraId="17F411B5" w14:textId="77777777" w:rsidTr="001A593C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2B237" w14:textId="1253FD54" w:rsidR="00D81EC4" w:rsidRPr="001A593C" w:rsidRDefault="00D81EC4" w:rsidP="00D81EC4">
            <w:pPr>
              <w:spacing w:after="12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3A20C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10h00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BF3C9" w14:textId="49E0AE53" w:rsidR="00D81EC4" w:rsidRPr="001A593C" w:rsidRDefault="00D81EC4" w:rsidP="00D81EC4">
            <w:pPr>
              <w:spacing w:after="12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7E190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Abertura das atividades pelo Presidente da Audiência</w:t>
            </w:r>
          </w:p>
        </w:tc>
      </w:tr>
      <w:tr w:rsidR="00D81EC4" w:rsidRPr="001A593C" w14:paraId="2F88AD02" w14:textId="77777777" w:rsidTr="001A593C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E2A7" w14:textId="5CB98E88" w:rsidR="00D81EC4" w:rsidRPr="001A593C" w:rsidRDefault="00D81EC4" w:rsidP="00D81EC4">
            <w:pPr>
              <w:spacing w:after="12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3A20C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10h15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274E" w14:textId="6767ACD5" w:rsidR="00D81EC4" w:rsidRPr="001A593C" w:rsidRDefault="00D81EC4" w:rsidP="00D81EC4">
            <w:pPr>
              <w:spacing w:after="12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7E190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Exposição do tema pela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Superintendência de Conteúdo Local</w:t>
            </w:r>
          </w:p>
        </w:tc>
      </w:tr>
      <w:tr w:rsidR="00D81EC4" w:rsidRPr="001A593C" w14:paraId="0AE7BA02" w14:textId="77777777" w:rsidTr="001A593C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7FC43" w14:textId="233A6682" w:rsidR="00D81EC4" w:rsidRPr="001A593C" w:rsidRDefault="00D81EC4" w:rsidP="00D81EC4">
            <w:pPr>
              <w:spacing w:after="12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3A20C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10h45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95DFF" w14:textId="31150F32" w:rsidR="00D81EC4" w:rsidRPr="001A593C" w:rsidRDefault="00D81EC4" w:rsidP="00D81EC4">
            <w:pPr>
              <w:spacing w:after="12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7E190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Pronunciamento dos inscritos por ordem de recebimento de inscrições</w:t>
            </w:r>
          </w:p>
        </w:tc>
      </w:tr>
      <w:tr w:rsidR="00D81EC4" w:rsidRPr="001A593C" w14:paraId="4C7E7A31" w14:textId="77777777" w:rsidTr="001A593C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7A54E" w14:textId="1F867807" w:rsidR="00D81EC4" w:rsidRPr="001A593C" w:rsidRDefault="00D81EC4" w:rsidP="00D81EC4">
            <w:pPr>
              <w:spacing w:after="12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3A20C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12h00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635E6" w14:textId="38B309DC" w:rsidR="00D81EC4" w:rsidRPr="001A593C" w:rsidRDefault="00D81EC4" w:rsidP="00D81EC4">
            <w:pPr>
              <w:spacing w:after="12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7E190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Comentários finais e encerramento</w:t>
            </w:r>
          </w:p>
        </w:tc>
      </w:tr>
    </w:tbl>
    <w:p w14:paraId="7533DE86" w14:textId="61ECBCFA" w:rsidR="00087A06" w:rsidRPr="007E190E" w:rsidRDefault="00087A06" w:rsidP="007E190E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highlight w:val="yellow"/>
          <w:lang w:eastAsia="pt-BR"/>
        </w:rPr>
      </w:pPr>
    </w:p>
    <w:p w14:paraId="521ABE3A" w14:textId="77777777" w:rsidR="00087A06" w:rsidRPr="007E190E" w:rsidRDefault="00087A06" w:rsidP="007E190E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6DC1CA1D" w14:textId="01A68A48" w:rsidR="00087A06" w:rsidRPr="007E190E" w:rsidRDefault="000772C5" w:rsidP="007E190E">
      <w:pPr>
        <w:spacing w:after="120" w:line="240" w:lineRule="auto"/>
        <w:jc w:val="center"/>
        <w:rPr>
          <w:rFonts w:cstheme="minorHAnsi"/>
          <w:color w:val="000000"/>
          <w:sz w:val="24"/>
          <w:szCs w:val="24"/>
          <w:lang w:eastAsia="pt-BR"/>
        </w:rPr>
      </w:pPr>
      <w:r w:rsidRPr="007E190E">
        <w:rPr>
          <w:rFonts w:cstheme="minorHAnsi"/>
          <w:color w:val="000000"/>
          <w:sz w:val="24"/>
          <w:szCs w:val="24"/>
          <w:lang w:eastAsia="pt-BR"/>
        </w:rPr>
        <w:t>JOSÉ GUTMAN</w:t>
      </w:r>
    </w:p>
    <w:p w14:paraId="3E73AB74" w14:textId="6C15E144" w:rsidR="00087A06" w:rsidRPr="007E190E" w:rsidRDefault="00087A06" w:rsidP="007E190E">
      <w:pPr>
        <w:spacing w:after="120" w:line="240" w:lineRule="auto"/>
        <w:jc w:val="center"/>
        <w:rPr>
          <w:rFonts w:cstheme="minorHAnsi"/>
          <w:color w:val="000000"/>
          <w:sz w:val="24"/>
          <w:szCs w:val="24"/>
          <w:lang w:eastAsia="pt-BR"/>
        </w:rPr>
      </w:pPr>
      <w:r w:rsidRPr="007E190E">
        <w:rPr>
          <w:rFonts w:cstheme="minorHAnsi"/>
          <w:color w:val="000000"/>
          <w:sz w:val="24"/>
          <w:szCs w:val="24"/>
          <w:lang w:eastAsia="pt-BR"/>
        </w:rPr>
        <w:t>Diretor-Geral</w:t>
      </w:r>
      <w:r w:rsidR="000772C5" w:rsidRPr="007E190E">
        <w:rPr>
          <w:rFonts w:cstheme="minorHAnsi"/>
          <w:color w:val="000000"/>
          <w:sz w:val="24"/>
          <w:szCs w:val="24"/>
          <w:lang w:eastAsia="pt-BR"/>
        </w:rPr>
        <w:t xml:space="preserve"> Interino</w:t>
      </w:r>
    </w:p>
    <w:p w14:paraId="4EAC87B0" w14:textId="77777777" w:rsidR="003F504D" w:rsidRPr="007E190E" w:rsidRDefault="003F504D" w:rsidP="007E190E">
      <w:pPr>
        <w:pStyle w:val="NormalWeb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</w:p>
    <w:sectPr w:rsidR="003F504D" w:rsidRPr="007E190E" w:rsidSect="0059462C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1265FF" w14:textId="77777777" w:rsidR="000325ED" w:rsidRDefault="000325ED" w:rsidP="008823E9">
      <w:pPr>
        <w:spacing w:after="0" w:line="240" w:lineRule="auto"/>
      </w:pPr>
      <w:r>
        <w:separator/>
      </w:r>
    </w:p>
  </w:endnote>
  <w:endnote w:type="continuationSeparator" w:id="0">
    <w:p w14:paraId="5EF12144" w14:textId="77777777" w:rsidR="000325ED" w:rsidRDefault="000325ED" w:rsidP="00882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7B8799" w14:textId="77777777" w:rsidR="000325ED" w:rsidRDefault="000325ED" w:rsidP="008823E9">
      <w:pPr>
        <w:spacing w:after="0" w:line="240" w:lineRule="auto"/>
      </w:pPr>
      <w:r>
        <w:separator/>
      </w:r>
    </w:p>
  </w:footnote>
  <w:footnote w:type="continuationSeparator" w:id="0">
    <w:p w14:paraId="766E4080" w14:textId="77777777" w:rsidR="000325ED" w:rsidRDefault="000325ED" w:rsidP="008823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484"/>
    <w:rsid w:val="000325ED"/>
    <w:rsid w:val="00044A2C"/>
    <w:rsid w:val="000772C5"/>
    <w:rsid w:val="00087A06"/>
    <w:rsid w:val="000A30A4"/>
    <w:rsid w:val="000B6B2D"/>
    <w:rsid w:val="000E393D"/>
    <w:rsid w:val="001132E4"/>
    <w:rsid w:val="00151221"/>
    <w:rsid w:val="001874C4"/>
    <w:rsid w:val="001A593C"/>
    <w:rsid w:val="001C5484"/>
    <w:rsid w:val="001D5C78"/>
    <w:rsid w:val="00264BE9"/>
    <w:rsid w:val="002D6519"/>
    <w:rsid w:val="00303EA1"/>
    <w:rsid w:val="00381D60"/>
    <w:rsid w:val="003937D7"/>
    <w:rsid w:val="003A4A74"/>
    <w:rsid w:val="003C0CF8"/>
    <w:rsid w:val="003F504D"/>
    <w:rsid w:val="0043409E"/>
    <w:rsid w:val="00522DBB"/>
    <w:rsid w:val="00543CB8"/>
    <w:rsid w:val="00574DAB"/>
    <w:rsid w:val="005831A8"/>
    <w:rsid w:val="00586845"/>
    <w:rsid w:val="0059462C"/>
    <w:rsid w:val="005A135F"/>
    <w:rsid w:val="00621F5F"/>
    <w:rsid w:val="00655C2E"/>
    <w:rsid w:val="006A491E"/>
    <w:rsid w:val="006C0734"/>
    <w:rsid w:val="007E190E"/>
    <w:rsid w:val="008023B4"/>
    <w:rsid w:val="00803C53"/>
    <w:rsid w:val="00834B7D"/>
    <w:rsid w:val="00863B8C"/>
    <w:rsid w:val="008823E9"/>
    <w:rsid w:val="00890E28"/>
    <w:rsid w:val="00896AEE"/>
    <w:rsid w:val="008B1043"/>
    <w:rsid w:val="008B7DC6"/>
    <w:rsid w:val="008F28A2"/>
    <w:rsid w:val="009A7F98"/>
    <w:rsid w:val="009B2CB4"/>
    <w:rsid w:val="009B6003"/>
    <w:rsid w:val="009F2058"/>
    <w:rsid w:val="00A82689"/>
    <w:rsid w:val="00B2317B"/>
    <w:rsid w:val="00B41FD0"/>
    <w:rsid w:val="00B421A3"/>
    <w:rsid w:val="00C31EA3"/>
    <w:rsid w:val="00C53378"/>
    <w:rsid w:val="00CA6150"/>
    <w:rsid w:val="00CD1A85"/>
    <w:rsid w:val="00D0116A"/>
    <w:rsid w:val="00D55F42"/>
    <w:rsid w:val="00D81EC4"/>
    <w:rsid w:val="00DA35C7"/>
    <w:rsid w:val="00DF605A"/>
    <w:rsid w:val="00E05C91"/>
    <w:rsid w:val="00E244F2"/>
    <w:rsid w:val="00E4383A"/>
    <w:rsid w:val="00E63FDB"/>
    <w:rsid w:val="00E77056"/>
    <w:rsid w:val="00E82146"/>
    <w:rsid w:val="00F221DD"/>
    <w:rsid w:val="00F54184"/>
    <w:rsid w:val="00F62F20"/>
    <w:rsid w:val="00F637D5"/>
    <w:rsid w:val="00FE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83DE0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C5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087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63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37D5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0E393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E393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6C073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823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23E9"/>
  </w:style>
  <w:style w:type="paragraph" w:styleId="Rodap">
    <w:name w:val="footer"/>
    <w:basedOn w:val="Normal"/>
    <w:link w:val="RodapChar"/>
    <w:uiPriority w:val="99"/>
    <w:unhideWhenUsed/>
    <w:rsid w:val="008823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23E9"/>
  </w:style>
  <w:style w:type="table" w:customStyle="1" w:styleId="Tabelacomgrade1">
    <w:name w:val="Tabela com grade1"/>
    <w:basedOn w:val="Tabelanormal"/>
    <w:next w:val="Tabelacomgrade"/>
    <w:uiPriority w:val="39"/>
    <w:rsid w:val="00B2317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6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anp.gov.br/consultas-e-audiencias-publicas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2919892DF957419975B27F55E1EEDF" ma:contentTypeVersion="13" ma:contentTypeDescription="Create a new document." ma:contentTypeScope="" ma:versionID="f43001536739f96df39fddaabc98114f">
  <xsd:schema xmlns:xsd="http://www.w3.org/2001/XMLSchema" xmlns:xs="http://www.w3.org/2001/XMLSchema" xmlns:p="http://schemas.microsoft.com/office/2006/metadata/properties" xmlns:ns1="http://schemas.microsoft.com/sharepoint/v3" xmlns:ns2="8d111378-b463-4773-bd14-41987bcdf6ab" xmlns:ns3="e49b1939-4c07-4ecf-8b4e-d168acc9bf4b" targetNamespace="http://schemas.microsoft.com/office/2006/metadata/properties" ma:root="true" ma:fieldsID="eacbf4fb2ab8786d429b33e304965e29" ns1:_="" ns2:_="" ns3:_="">
    <xsd:import namespace="http://schemas.microsoft.com/sharepoint/v3"/>
    <xsd:import namespace="8d111378-b463-4773-bd14-41987bcdf6ab"/>
    <xsd:import namespace="e49b1939-4c07-4ecf-8b4e-d168acc9bf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111378-b463-4773-bd14-41987bcdf6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b1939-4c07-4ecf-8b4e-d168acc9bf4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Properties xmlns="http://schemas.microsoft.com/sharepoint/v3" xsi:nil="true"/>
    <SharedWithUsers xmlns="e49b1939-4c07-4ecf-8b4e-d168acc9bf4b">
      <UserInfo>
        <DisplayName>Sergio Alonso Trigo</DisplayName>
        <AccountId>15</AccountId>
        <AccountType/>
      </UserInfo>
    </SharedWithUsers>
    <_ip_UnifiedCompliancePolicyUIAc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7438F69-8A68-4A82-9B13-9E0BED3E26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d111378-b463-4773-bd14-41987bcdf6ab"/>
    <ds:schemaRef ds:uri="e49b1939-4c07-4ecf-8b4e-d168acc9bf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4DA756-E996-4D07-B56F-3CB5E1BE3A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C362DB-8DA2-4133-AAD9-ABFB89B3551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49b1939-4c07-4ecf-8b4e-d168acc9bf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846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2020-07-06T12:22:00Z</dcterms:created>
  <dcterms:modified xsi:type="dcterms:W3CDTF">2020-07-07T13:56:00Z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0x0101005B2919892DF957419975B27F55E1EEDF</vt:lpwstr>
  </property>
</Properties>
</file>