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3E634" w14:textId="77777777" w:rsidR="00C13A89" w:rsidRDefault="00C13A89" w:rsidP="00482F43">
      <w:pPr>
        <w:jc w:val="center"/>
        <w:rPr>
          <w:b/>
          <w:sz w:val="32"/>
          <w:szCs w:val="32"/>
        </w:rPr>
      </w:pPr>
    </w:p>
    <w:p w14:paraId="0CD3307C" w14:textId="77777777" w:rsidR="001F74A0" w:rsidRPr="00FD2C11" w:rsidRDefault="004A1F2B" w:rsidP="00482F43">
      <w:pPr>
        <w:jc w:val="center"/>
        <w:rPr>
          <w:sz w:val="32"/>
          <w:szCs w:val="32"/>
        </w:rPr>
      </w:pPr>
      <w:r>
        <w:rPr>
          <w:noProof/>
          <w:sz w:val="26"/>
          <w:szCs w:val="26"/>
        </w:rPr>
        <w:object w:dxaOrig="1440" w:dyaOrig="1440" w14:anchorId="34108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8" o:title=""/>
            <w10:wrap type="square" anchory="page"/>
          </v:shape>
          <o:OLEObject Type="Embed" ProgID="MSPhotoEd.3" ShapeID="_x0000_s1026" DrawAspect="Content" ObjectID="_1664107394" r:id="rId9"/>
        </w:object>
      </w:r>
      <w:r w:rsidR="00482F43" w:rsidRPr="00FD2C11">
        <w:rPr>
          <w:sz w:val="32"/>
          <w:szCs w:val="32"/>
        </w:rPr>
        <w:t>FORMULÁRIO DE COMENTÁRIOS E SUGESTÕES</w:t>
      </w:r>
    </w:p>
    <w:p w14:paraId="1CF7C57D" w14:textId="77777777" w:rsidR="001F74A0" w:rsidRDefault="002808DC" w:rsidP="00BB004F">
      <w:pPr>
        <w:jc w:val="center"/>
        <w:rPr>
          <w:sz w:val="26"/>
          <w:szCs w:val="26"/>
        </w:rPr>
      </w:pPr>
      <w:r w:rsidRPr="00BE5929">
        <w:rPr>
          <w:sz w:val="26"/>
          <w:szCs w:val="26"/>
        </w:rPr>
        <w:t>CONSULTA PÚ</w:t>
      </w:r>
      <w:r w:rsidR="00482F43" w:rsidRPr="00BE5929">
        <w:rPr>
          <w:sz w:val="26"/>
          <w:szCs w:val="26"/>
        </w:rPr>
        <w:t>BLICA N°</w:t>
      </w:r>
      <w:r w:rsidR="00C13A89" w:rsidRPr="00BE5929">
        <w:rPr>
          <w:sz w:val="26"/>
          <w:szCs w:val="26"/>
        </w:rPr>
        <w:t xml:space="preserve"> </w:t>
      </w:r>
      <w:r w:rsidR="005B578F">
        <w:rPr>
          <w:sz w:val="26"/>
          <w:szCs w:val="26"/>
        </w:rPr>
        <w:t>01</w:t>
      </w:r>
      <w:r w:rsidR="00BE5929" w:rsidRPr="00BE5929">
        <w:rPr>
          <w:sz w:val="26"/>
          <w:szCs w:val="26"/>
        </w:rPr>
        <w:t>/20</w:t>
      </w:r>
      <w:r w:rsidR="00D144DA">
        <w:rPr>
          <w:sz w:val="26"/>
          <w:szCs w:val="26"/>
        </w:rPr>
        <w:t>20</w:t>
      </w:r>
      <w:r w:rsidR="00EE5CA6" w:rsidRPr="00BE5929">
        <w:rPr>
          <w:sz w:val="26"/>
          <w:szCs w:val="26"/>
        </w:rPr>
        <w:t xml:space="preserve"> </w:t>
      </w:r>
      <w:r w:rsidR="00482F43" w:rsidRPr="00307D0A">
        <w:rPr>
          <w:sz w:val="26"/>
          <w:szCs w:val="26"/>
        </w:rPr>
        <w:t xml:space="preserve">- </w:t>
      </w:r>
      <w:r w:rsidR="00EA591A">
        <w:rPr>
          <w:sz w:val="26"/>
          <w:szCs w:val="26"/>
        </w:rPr>
        <w:t>DE</w:t>
      </w:r>
      <w:r w:rsidR="00BB004F" w:rsidRPr="00307D0A">
        <w:rPr>
          <w:sz w:val="26"/>
          <w:szCs w:val="26"/>
        </w:rPr>
        <w:t xml:space="preserve"> </w:t>
      </w:r>
      <w:r w:rsidR="0068308F">
        <w:rPr>
          <w:sz w:val="26"/>
          <w:szCs w:val="26"/>
        </w:rPr>
        <w:t>14</w:t>
      </w:r>
      <w:r w:rsidR="00EE5CA6" w:rsidRPr="00307D0A">
        <w:rPr>
          <w:sz w:val="26"/>
          <w:szCs w:val="26"/>
        </w:rPr>
        <w:t>/</w:t>
      </w:r>
      <w:r w:rsidR="00D144DA">
        <w:rPr>
          <w:sz w:val="26"/>
          <w:szCs w:val="26"/>
        </w:rPr>
        <w:t>0</w:t>
      </w:r>
      <w:r w:rsidR="0068308F">
        <w:rPr>
          <w:sz w:val="26"/>
          <w:szCs w:val="26"/>
        </w:rPr>
        <w:t>8</w:t>
      </w:r>
      <w:r w:rsidR="00EE5CA6" w:rsidRPr="00307D0A">
        <w:rPr>
          <w:sz w:val="26"/>
          <w:szCs w:val="26"/>
        </w:rPr>
        <w:t>/20</w:t>
      </w:r>
      <w:r w:rsidR="00D144DA">
        <w:rPr>
          <w:sz w:val="26"/>
          <w:szCs w:val="26"/>
        </w:rPr>
        <w:t>20</w:t>
      </w:r>
      <w:r w:rsidR="00BB004F" w:rsidRPr="00307D0A">
        <w:rPr>
          <w:sz w:val="26"/>
          <w:szCs w:val="26"/>
        </w:rPr>
        <w:t xml:space="preserve"> </w:t>
      </w:r>
      <w:r w:rsidR="00C13A89" w:rsidRPr="00307D0A">
        <w:rPr>
          <w:sz w:val="26"/>
          <w:szCs w:val="26"/>
        </w:rPr>
        <w:t>a</w:t>
      </w:r>
      <w:r w:rsidR="00BB004F" w:rsidRPr="00307D0A">
        <w:rPr>
          <w:sz w:val="26"/>
          <w:szCs w:val="26"/>
        </w:rPr>
        <w:t xml:space="preserve"> </w:t>
      </w:r>
      <w:r w:rsidR="0068308F">
        <w:rPr>
          <w:sz w:val="26"/>
          <w:szCs w:val="26"/>
        </w:rPr>
        <w:t>13</w:t>
      </w:r>
      <w:r w:rsidR="00BB004F" w:rsidRPr="00307D0A">
        <w:rPr>
          <w:sz w:val="26"/>
          <w:szCs w:val="26"/>
        </w:rPr>
        <w:t>/</w:t>
      </w:r>
      <w:r w:rsidR="005B578F">
        <w:rPr>
          <w:sz w:val="26"/>
          <w:szCs w:val="26"/>
        </w:rPr>
        <w:t>1</w:t>
      </w:r>
      <w:r w:rsidR="00307D0A" w:rsidRPr="00307D0A">
        <w:rPr>
          <w:sz w:val="26"/>
          <w:szCs w:val="26"/>
        </w:rPr>
        <w:t>0</w:t>
      </w:r>
      <w:r w:rsidR="00BB004F" w:rsidRPr="00307D0A">
        <w:rPr>
          <w:sz w:val="26"/>
          <w:szCs w:val="26"/>
        </w:rPr>
        <w:t>/</w:t>
      </w:r>
      <w:r w:rsidR="00EE5CA6" w:rsidRPr="00307D0A">
        <w:rPr>
          <w:sz w:val="26"/>
          <w:szCs w:val="26"/>
        </w:rPr>
        <w:t>20</w:t>
      </w:r>
      <w:r w:rsidR="00C775A3" w:rsidRPr="00307D0A">
        <w:rPr>
          <w:sz w:val="26"/>
          <w:szCs w:val="26"/>
        </w:rPr>
        <w:t>20</w:t>
      </w:r>
    </w:p>
    <w:p w14:paraId="686007FA" w14:textId="77777777" w:rsidR="00C13A89" w:rsidRPr="00BB004F" w:rsidRDefault="00C13A89" w:rsidP="00BB004F">
      <w:pPr>
        <w:jc w:val="center"/>
        <w:rPr>
          <w:sz w:val="26"/>
          <w:szCs w:val="26"/>
        </w:rPr>
      </w:pPr>
    </w:p>
    <w:p w14:paraId="0E0B2B1A" w14:textId="0E02F66A" w:rsidR="00FE5D44" w:rsidRPr="00FE5D44" w:rsidRDefault="00BD5993" w:rsidP="00FE5D44">
      <w:pPr>
        <w:pStyle w:val="Legenda"/>
        <w:ind w:left="23"/>
        <w:jc w:val="center"/>
        <w:rPr>
          <w:sz w:val="26"/>
          <w:szCs w:val="26"/>
        </w:rPr>
      </w:pPr>
      <w:r>
        <w:rPr>
          <w:sz w:val="26"/>
          <w:szCs w:val="26"/>
        </w:rPr>
        <w:t>NOME</w:t>
      </w:r>
      <w:r w:rsidR="00C13A89">
        <w:rPr>
          <w:sz w:val="26"/>
          <w:szCs w:val="26"/>
        </w:rPr>
        <w:t>:</w:t>
      </w:r>
      <w:r w:rsidR="00FE5D44">
        <w:rPr>
          <w:sz w:val="26"/>
          <w:szCs w:val="26"/>
        </w:rPr>
        <w:t xml:space="preserve"> </w:t>
      </w:r>
      <w:r w:rsidR="00FE5D44" w:rsidRPr="00FE5D44">
        <w:rPr>
          <w:sz w:val="26"/>
          <w:szCs w:val="26"/>
        </w:rPr>
        <w:t>IBP – INSTITUTO BRASILEIRO DE PETROLEO E GÁS</w:t>
      </w:r>
    </w:p>
    <w:p w14:paraId="0830B94D" w14:textId="77777777" w:rsidR="00100689" w:rsidRDefault="00100689" w:rsidP="00CF534B">
      <w:pPr>
        <w:ind w:left="4111"/>
        <w:jc w:val="center"/>
        <w:rPr>
          <w:sz w:val="26"/>
          <w:szCs w:val="26"/>
        </w:rPr>
      </w:pPr>
    </w:p>
    <w:p w14:paraId="504168EF" w14:textId="77777777" w:rsidR="00100689" w:rsidRDefault="00100689" w:rsidP="00CF534B">
      <w:pPr>
        <w:ind w:left="4111"/>
        <w:jc w:val="center"/>
        <w:rPr>
          <w:sz w:val="26"/>
          <w:szCs w:val="26"/>
        </w:rPr>
      </w:pPr>
    </w:p>
    <w:tbl>
      <w:tblPr>
        <w:tblW w:w="14317" w:type="dxa"/>
        <w:tblInd w:w="-122" w:type="dxa"/>
        <w:tblCellMar>
          <w:left w:w="0" w:type="dxa"/>
          <w:right w:w="0" w:type="dxa"/>
        </w:tblCellMar>
        <w:tblLook w:val="0000" w:firstRow="0" w:lastRow="0" w:firstColumn="0" w:lastColumn="0" w:noHBand="0" w:noVBand="0"/>
      </w:tblPr>
      <w:tblGrid>
        <w:gridCol w:w="1841"/>
        <w:gridCol w:w="5395"/>
        <w:gridCol w:w="1472"/>
        <w:gridCol w:w="5609"/>
      </w:tblGrid>
      <w:tr w:rsidR="00BD5993" w14:paraId="4040F244" w14:textId="77777777" w:rsidTr="00716172">
        <w:trPr>
          <w:trHeight w:val="375"/>
        </w:trPr>
        <w:tc>
          <w:tcPr>
            <w:tcW w:w="7236" w:type="dxa"/>
            <w:gridSpan w:val="2"/>
            <w:tcBorders>
              <w:top w:val="single" w:sz="4" w:space="0" w:color="auto"/>
              <w:left w:val="single" w:sz="4" w:space="0" w:color="auto"/>
              <w:bottom w:val="single" w:sz="4" w:space="0" w:color="auto"/>
            </w:tcBorders>
            <w:shd w:val="clear" w:color="auto" w:fill="FFFFFF"/>
            <w:tcMar>
              <w:top w:w="20" w:type="dxa"/>
              <w:left w:w="20" w:type="dxa"/>
              <w:bottom w:w="0" w:type="dxa"/>
              <w:right w:w="20" w:type="dxa"/>
            </w:tcMar>
            <w:vAlign w:val="center"/>
          </w:tcPr>
          <w:p w14:paraId="786367DF" w14:textId="77777777" w:rsidR="00BD5993" w:rsidRPr="00BD5993" w:rsidRDefault="00BD5993" w:rsidP="00BD5993">
            <w:pPr>
              <w:pStyle w:val="Legenda"/>
              <w:jc w:val="both"/>
              <w:rPr>
                <w:rFonts w:cs="Arial"/>
                <w:color w:val="000000"/>
                <w:szCs w:val="24"/>
              </w:rPr>
            </w:pPr>
            <w:r>
              <w:rPr>
                <w:rFonts w:cs="Arial"/>
                <w:color w:val="000000"/>
                <w:szCs w:val="24"/>
              </w:rPr>
              <w:t xml:space="preserve">  </w:t>
            </w:r>
            <w:r w:rsidRPr="00BD5993">
              <w:rPr>
                <w:rFonts w:cs="Arial"/>
                <w:color w:val="000000"/>
                <w:szCs w:val="24"/>
              </w:rPr>
              <w:t xml:space="preserve">(  ) agente econômico </w:t>
            </w:r>
          </w:p>
          <w:p w14:paraId="1894C80E" w14:textId="77777777" w:rsidR="00BD5993" w:rsidRPr="00BD5993" w:rsidRDefault="00BD5993" w:rsidP="00CF534B">
            <w:pPr>
              <w:rPr>
                <w:rFonts w:cs="Calibri"/>
                <w:color w:val="000000"/>
                <w:szCs w:val="24"/>
              </w:rPr>
            </w:pPr>
            <w:r>
              <w:rPr>
                <w:rFonts w:ascii="Arial" w:hAnsi="Arial" w:cs="Arial"/>
                <w:color w:val="000000"/>
                <w:sz w:val="24"/>
                <w:szCs w:val="24"/>
              </w:rPr>
              <w:t xml:space="preserve">  </w:t>
            </w:r>
            <w:r w:rsidRPr="00BD5993">
              <w:rPr>
                <w:rFonts w:ascii="Arial" w:hAnsi="Arial" w:cs="Arial"/>
                <w:color w:val="000000"/>
                <w:sz w:val="24"/>
                <w:szCs w:val="24"/>
              </w:rPr>
              <w:t>(  ) consumidor ou usuário</w:t>
            </w:r>
          </w:p>
        </w:tc>
        <w:tc>
          <w:tcPr>
            <w:tcW w:w="7081" w:type="dxa"/>
            <w:gridSpan w:val="2"/>
            <w:tcBorders>
              <w:top w:val="single" w:sz="4" w:space="0" w:color="auto"/>
              <w:bottom w:val="single" w:sz="4" w:space="0" w:color="auto"/>
              <w:right w:val="single" w:sz="4" w:space="0" w:color="auto"/>
            </w:tcBorders>
            <w:shd w:val="clear" w:color="auto" w:fill="FFFFFF"/>
            <w:vAlign w:val="center"/>
          </w:tcPr>
          <w:p w14:paraId="1ECB863F" w14:textId="22B404B2" w:rsidR="00BD5993" w:rsidRPr="00BD5993" w:rsidRDefault="00BD5993" w:rsidP="00BD5993">
            <w:pPr>
              <w:pStyle w:val="Legenda"/>
              <w:ind w:left="23"/>
              <w:jc w:val="both"/>
              <w:rPr>
                <w:rFonts w:cs="Arial"/>
                <w:color w:val="000000"/>
                <w:szCs w:val="24"/>
              </w:rPr>
            </w:pPr>
            <w:r>
              <w:rPr>
                <w:rFonts w:cs="Arial"/>
                <w:color w:val="000000"/>
                <w:szCs w:val="24"/>
              </w:rPr>
              <w:t xml:space="preserve">  </w:t>
            </w:r>
            <w:r w:rsidRPr="00BD5993">
              <w:rPr>
                <w:rFonts w:cs="Arial"/>
                <w:color w:val="000000"/>
                <w:szCs w:val="24"/>
              </w:rPr>
              <w:t xml:space="preserve">( </w:t>
            </w:r>
            <w:r w:rsidR="00FE5D44">
              <w:rPr>
                <w:rFonts w:cs="Arial"/>
                <w:color w:val="000000"/>
                <w:szCs w:val="24"/>
              </w:rPr>
              <w:t>X</w:t>
            </w:r>
            <w:r w:rsidRPr="00BD5993">
              <w:rPr>
                <w:rFonts w:cs="Arial"/>
                <w:color w:val="000000"/>
                <w:szCs w:val="24"/>
              </w:rPr>
              <w:t xml:space="preserve"> ) representante órgão de classe ou associação</w:t>
            </w:r>
          </w:p>
          <w:p w14:paraId="00E9EB78" w14:textId="77777777" w:rsidR="00BD5993" w:rsidRPr="00BD5993" w:rsidRDefault="00BD5993" w:rsidP="00BD5993">
            <w:pPr>
              <w:pStyle w:val="Legenda"/>
              <w:ind w:left="23"/>
              <w:jc w:val="both"/>
              <w:rPr>
                <w:rFonts w:cs="Arial"/>
                <w:color w:val="000000"/>
                <w:szCs w:val="24"/>
              </w:rPr>
            </w:pPr>
            <w:r>
              <w:rPr>
                <w:rFonts w:cs="Arial"/>
                <w:color w:val="000000"/>
                <w:szCs w:val="24"/>
              </w:rPr>
              <w:t xml:space="preserve">  </w:t>
            </w:r>
            <w:r w:rsidRPr="00BD5993">
              <w:rPr>
                <w:rFonts w:cs="Arial"/>
                <w:color w:val="000000"/>
                <w:szCs w:val="24"/>
              </w:rPr>
              <w:t>(  ) representante de instituição governamental</w:t>
            </w:r>
          </w:p>
          <w:p w14:paraId="28FB0022" w14:textId="77777777" w:rsidR="00BD5993" w:rsidRPr="00BD5993" w:rsidRDefault="00BD5993" w:rsidP="00100689">
            <w:pPr>
              <w:rPr>
                <w:rFonts w:cs="Calibri"/>
                <w:color w:val="000000"/>
                <w:szCs w:val="24"/>
              </w:rPr>
            </w:pPr>
            <w:r>
              <w:rPr>
                <w:rFonts w:ascii="Arial" w:hAnsi="Arial" w:cs="Arial"/>
                <w:color w:val="000000"/>
                <w:sz w:val="24"/>
                <w:szCs w:val="24"/>
              </w:rPr>
              <w:t xml:space="preserve">  </w:t>
            </w:r>
            <w:r w:rsidRPr="00BD5993">
              <w:rPr>
                <w:rFonts w:ascii="Arial" w:hAnsi="Arial" w:cs="Arial"/>
                <w:color w:val="000000"/>
                <w:sz w:val="24"/>
                <w:szCs w:val="24"/>
              </w:rPr>
              <w:t>(  ) representante de órgãos de defesa do consumido</w:t>
            </w:r>
            <w:r>
              <w:rPr>
                <w:rFonts w:ascii="Arial" w:hAnsi="Arial" w:cs="Arial"/>
                <w:color w:val="000000"/>
                <w:sz w:val="24"/>
                <w:szCs w:val="24"/>
              </w:rPr>
              <w:t>r</w:t>
            </w:r>
          </w:p>
        </w:tc>
      </w:tr>
      <w:tr w:rsidR="004602FD" w14:paraId="532F886C" w14:textId="77777777" w:rsidTr="00CF534B">
        <w:trPr>
          <w:trHeight w:val="375"/>
        </w:trPr>
        <w:tc>
          <w:tcPr>
            <w:tcW w:w="14317" w:type="dxa"/>
            <w:gridSpan w:val="4"/>
            <w:tcBorders>
              <w:top w:val="single" w:sz="4" w:space="0" w:color="auto"/>
              <w:left w:val="single" w:sz="4" w:space="0" w:color="auto"/>
              <w:bottom w:val="single" w:sz="4" w:space="0" w:color="auto"/>
              <w:right w:val="single" w:sz="4" w:space="0" w:color="auto"/>
            </w:tcBorders>
            <w:shd w:val="clear" w:color="auto" w:fill="70B56B"/>
            <w:tcMar>
              <w:top w:w="20" w:type="dxa"/>
              <w:left w:w="20" w:type="dxa"/>
              <w:bottom w:w="0" w:type="dxa"/>
              <w:right w:w="20" w:type="dxa"/>
            </w:tcMar>
            <w:vAlign w:val="center"/>
          </w:tcPr>
          <w:p w14:paraId="169AFED9" w14:textId="77777777" w:rsidR="00BB004F" w:rsidRPr="00BD5993" w:rsidRDefault="004602FD" w:rsidP="00BD5993">
            <w:pPr>
              <w:autoSpaceDE w:val="0"/>
              <w:autoSpaceDN w:val="0"/>
              <w:adjustRightInd w:val="0"/>
              <w:jc w:val="center"/>
              <w:rPr>
                <w:rFonts w:ascii="Arial" w:hAnsi="Arial" w:cs="Arial"/>
                <w:bCs/>
                <w:sz w:val="28"/>
                <w:szCs w:val="28"/>
              </w:rPr>
            </w:pPr>
            <w:r w:rsidRPr="00BB004F">
              <w:rPr>
                <w:rFonts w:ascii="Arial" w:hAnsi="Arial" w:cs="Arial"/>
                <w:bCs/>
                <w:sz w:val="28"/>
                <w:szCs w:val="28"/>
              </w:rPr>
              <w:t>C</w:t>
            </w:r>
            <w:r w:rsidR="000C742C" w:rsidRPr="00BB004F">
              <w:rPr>
                <w:rFonts w:ascii="Arial" w:hAnsi="Arial" w:cs="Arial"/>
                <w:bCs/>
                <w:sz w:val="28"/>
                <w:szCs w:val="28"/>
              </w:rPr>
              <w:t xml:space="preserve">onsulta Pública </w:t>
            </w:r>
            <w:r w:rsidR="00852D24">
              <w:rPr>
                <w:rFonts w:ascii="Arial" w:hAnsi="Arial" w:cs="Arial"/>
                <w:bCs/>
                <w:sz w:val="28"/>
                <w:szCs w:val="28"/>
              </w:rPr>
              <w:t xml:space="preserve">sobre </w:t>
            </w:r>
            <w:r w:rsidR="00543CD6" w:rsidRPr="00543CD6">
              <w:rPr>
                <w:rFonts w:ascii="Arial" w:hAnsi="Arial" w:cs="Arial"/>
                <w:bCs/>
                <w:sz w:val="28"/>
                <w:szCs w:val="28"/>
              </w:rPr>
              <w:t>proposta de regulamentação associada a</w:t>
            </w:r>
            <w:r w:rsidR="00D144DA">
              <w:rPr>
                <w:rFonts w:ascii="Arial" w:hAnsi="Arial" w:cs="Arial"/>
                <w:bCs/>
                <w:sz w:val="28"/>
                <w:szCs w:val="28"/>
              </w:rPr>
              <w:t xml:space="preserve">o </w:t>
            </w:r>
            <w:r w:rsidR="00D144DA" w:rsidRPr="00D144DA">
              <w:rPr>
                <w:rFonts w:ascii="Arial" w:hAnsi="Arial" w:cs="Arial"/>
                <w:bCs/>
                <w:sz w:val="28"/>
                <w:szCs w:val="28"/>
              </w:rPr>
              <w:t>acesso não discriminatório, por terceiros interessados, aos terminais aquaviários, existentes ou a serem construídos, para movimentação de petróleo, seus derivados e de biocombustíveis</w:t>
            </w:r>
            <w:r w:rsidR="00D144DA" w:rsidRPr="00543CD6">
              <w:rPr>
                <w:rFonts w:ascii="Arial" w:hAnsi="Arial" w:cs="Arial"/>
                <w:bCs/>
                <w:sz w:val="28"/>
                <w:szCs w:val="28"/>
              </w:rPr>
              <w:t xml:space="preserve"> </w:t>
            </w:r>
          </w:p>
        </w:tc>
      </w:tr>
      <w:tr w:rsidR="00C13A89" w14:paraId="7E1DC901" w14:textId="77777777" w:rsidTr="00716172">
        <w:trPr>
          <w:trHeight w:val="330"/>
        </w:trPr>
        <w:tc>
          <w:tcPr>
            <w:tcW w:w="1841"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14:paraId="61917CE9"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ARTIGO DA MINUTA</w:t>
            </w:r>
          </w:p>
        </w:tc>
        <w:tc>
          <w:tcPr>
            <w:tcW w:w="6867" w:type="dxa"/>
            <w:gridSpan w:val="2"/>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2571E325"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PROPOSTA DE ALTERAÇÃO</w:t>
            </w:r>
          </w:p>
        </w:tc>
        <w:tc>
          <w:tcPr>
            <w:tcW w:w="5609"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1D23B685"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JUSTIFICATIVA</w:t>
            </w:r>
          </w:p>
        </w:tc>
      </w:tr>
      <w:tr w:rsidR="00FE5D44" w14:paraId="2B280DA3" w14:textId="77777777" w:rsidTr="00716172">
        <w:trPr>
          <w:trHeight w:val="568"/>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D12E2E3" w14:textId="72D77FB0" w:rsidR="00FE5D44" w:rsidRDefault="00FE5D44" w:rsidP="00FE5D44">
            <w:pPr>
              <w:rPr>
                <w:rFonts w:ascii="Arial" w:eastAsia="Arial Unicode MS" w:hAnsi="Arial" w:cs="Arial"/>
                <w:b/>
                <w:bCs/>
                <w:sz w:val="24"/>
                <w:szCs w:val="24"/>
              </w:rPr>
            </w:pPr>
            <w:r w:rsidRPr="003D7A0B">
              <w:rPr>
                <w:rFonts w:ascii="Arial" w:hAnsi="Arial" w:cs="Arial"/>
                <w:b/>
                <w:bCs/>
              </w:rPr>
              <w:t>COMENTÁRIOS GERAIS</w:t>
            </w:r>
          </w:p>
        </w:tc>
        <w:tc>
          <w:tcPr>
            <w:tcW w:w="6867"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5242F41B" w14:textId="77777777" w:rsidR="00FE5D44" w:rsidRDefault="00FE5D44" w:rsidP="00FE5D44">
            <w:pPr>
              <w:rPr>
                <w:rFonts w:ascii="Arial" w:hAnsi="Arial" w:cs="Arial"/>
              </w:rPr>
            </w:pPr>
          </w:p>
          <w:p w14:paraId="6D9B885F" w14:textId="2CB1B23B" w:rsidR="00FE5D44" w:rsidRDefault="00FE5D44" w:rsidP="00FE5D44">
            <w:pPr>
              <w:rPr>
                <w:rFonts w:ascii="Arial" w:hAnsi="Arial" w:cs="Arial"/>
              </w:rPr>
            </w:pPr>
            <w:r>
              <w:rPr>
                <w:rFonts w:ascii="Arial" w:hAnsi="Arial" w:cs="Arial"/>
              </w:rPr>
              <w:t xml:space="preserve">Inicialmente </w:t>
            </w:r>
            <w:r w:rsidR="0089082D">
              <w:rPr>
                <w:rFonts w:ascii="Arial" w:hAnsi="Arial" w:cs="Arial"/>
              </w:rPr>
              <w:t>apresentamos considerações sobre</w:t>
            </w:r>
            <w:r>
              <w:rPr>
                <w:rFonts w:ascii="Arial" w:hAnsi="Arial" w:cs="Arial"/>
              </w:rPr>
              <w:t xml:space="preserve"> </w:t>
            </w:r>
            <w:r w:rsidR="0089082D">
              <w:rPr>
                <w:rFonts w:ascii="Arial" w:hAnsi="Arial" w:cs="Arial"/>
              </w:rPr>
              <w:t>os principais pontos que</w:t>
            </w:r>
            <w:r>
              <w:rPr>
                <w:rFonts w:ascii="Arial" w:hAnsi="Arial" w:cs="Arial"/>
              </w:rPr>
              <w:t xml:space="preserve">, em nosso entendimento, devem </w:t>
            </w:r>
            <w:r w:rsidR="0089082D">
              <w:rPr>
                <w:rFonts w:ascii="Arial" w:hAnsi="Arial" w:cs="Arial"/>
              </w:rPr>
              <w:t>ser aprofundados para o desenvolvimento d</w:t>
            </w:r>
            <w:r>
              <w:rPr>
                <w:rFonts w:ascii="Arial" w:hAnsi="Arial" w:cs="Arial"/>
              </w:rPr>
              <w:t xml:space="preserve">a regulamentação </w:t>
            </w:r>
            <w:r w:rsidRPr="00FE5D44">
              <w:rPr>
                <w:rFonts w:ascii="Arial" w:hAnsi="Arial" w:cs="Arial"/>
              </w:rPr>
              <w:t xml:space="preserve">associada </w:t>
            </w:r>
            <w:r>
              <w:rPr>
                <w:rFonts w:ascii="Arial" w:hAnsi="Arial" w:cs="Arial"/>
              </w:rPr>
              <w:t>às regras de</w:t>
            </w:r>
            <w:r w:rsidRPr="00FE5D44">
              <w:rPr>
                <w:rFonts w:ascii="Arial" w:hAnsi="Arial" w:cs="Arial"/>
              </w:rPr>
              <w:t xml:space="preserve"> acesso aos terminais aquaviários, para movimentação de petróleo, seus derivados e de biocombustíveis</w:t>
            </w:r>
            <w:r>
              <w:rPr>
                <w:rFonts w:ascii="Arial" w:hAnsi="Arial" w:cs="Arial"/>
              </w:rPr>
              <w:t>.</w:t>
            </w:r>
          </w:p>
          <w:p w14:paraId="02CB992E" w14:textId="77777777" w:rsidR="00FE5D44" w:rsidRDefault="00FE5D44" w:rsidP="00FE5D44">
            <w:pPr>
              <w:rPr>
                <w:rFonts w:ascii="Arial" w:hAnsi="Arial" w:cs="Arial"/>
              </w:rPr>
            </w:pPr>
          </w:p>
          <w:p w14:paraId="57C02624" w14:textId="6483236A" w:rsidR="00FE5D44" w:rsidRPr="006224C0" w:rsidRDefault="00FE5D44" w:rsidP="00FE5D44">
            <w:pPr>
              <w:rPr>
                <w:rFonts w:ascii="Arial" w:hAnsi="Arial" w:cs="Arial"/>
              </w:rPr>
            </w:pPr>
            <w:r>
              <w:rPr>
                <w:rFonts w:ascii="Arial" w:hAnsi="Arial" w:cs="Arial"/>
              </w:rPr>
              <w:t>1</w:t>
            </w:r>
            <w:r w:rsidRPr="006224C0">
              <w:rPr>
                <w:rFonts w:ascii="Arial" w:hAnsi="Arial" w:cs="Arial"/>
              </w:rPr>
              <w:t xml:space="preserve">) </w:t>
            </w:r>
            <w:r>
              <w:rPr>
                <w:rFonts w:ascii="Arial" w:hAnsi="Arial" w:cs="Arial"/>
              </w:rPr>
              <w:t>O</w:t>
            </w:r>
            <w:r w:rsidRPr="002571A1">
              <w:rPr>
                <w:rFonts w:ascii="Arial" w:hAnsi="Arial" w:cs="Arial"/>
              </w:rPr>
              <w:t xml:space="preserve"> ordenamento regulatório </w:t>
            </w:r>
            <w:r>
              <w:rPr>
                <w:rFonts w:ascii="Arial" w:hAnsi="Arial" w:cs="Arial"/>
              </w:rPr>
              <w:t>deve</w:t>
            </w:r>
            <w:r w:rsidRPr="002571A1">
              <w:rPr>
                <w:rFonts w:ascii="Arial" w:hAnsi="Arial" w:cs="Arial"/>
              </w:rPr>
              <w:t xml:space="preserve"> contempl</w:t>
            </w:r>
            <w:r>
              <w:rPr>
                <w:rFonts w:ascii="Arial" w:hAnsi="Arial" w:cs="Arial"/>
              </w:rPr>
              <w:t>ar</w:t>
            </w:r>
            <w:r w:rsidRPr="002571A1">
              <w:rPr>
                <w:rFonts w:ascii="Arial" w:hAnsi="Arial" w:cs="Arial"/>
              </w:rPr>
              <w:t xml:space="preserve"> as diferenças de cada tipo de instalação;</w:t>
            </w:r>
            <w:r>
              <w:rPr>
                <w:rFonts w:ascii="Arial" w:hAnsi="Arial" w:cs="Arial"/>
              </w:rPr>
              <w:t xml:space="preserve"> o</w:t>
            </w:r>
            <w:r w:rsidRPr="006224C0">
              <w:rPr>
                <w:rFonts w:ascii="Arial" w:hAnsi="Arial" w:cs="Arial"/>
              </w:rPr>
              <w:t>s terminais aquaviários devem estar sujeitos às regras de acesso que levem em consideração sua vocação, suas características distintivas e o papel que devem desempenhar para a garantia do abastecimento</w:t>
            </w:r>
            <w:r>
              <w:rPr>
                <w:rFonts w:ascii="Arial" w:hAnsi="Arial" w:cs="Arial"/>
              </w:rPr>
              <w:t xml:space="preserve">; regras devem ser claras </w:t>
            </w:r>
            <w:r w:rsidR="0089082D">
              <w:rPr>
                <w:rFonts w:ascii="Arial" w:hAnsi="Arial" w:cs="Arial"/>
              </w:rPr>
              <w:t xml:space="preserve">e viáveis </w:t>
            </w:r>
            <w:r>
              <w:rPr>
                <w:rFonts w:ascii="Arial" w:hAnsi="Arial" w:cs="Arial"/>
              </w:rPr>
              <w:t>para os agentes, para os terceiros interessados no acesso e para o Regulador;</w:t>
            </w:r>
          </w:p>
          <w:p w14:paraId="01842846" w14:textId="77777777" w:rsidR="00FE5D44" w:rsidRPr="00730C26" w:rsidRDefault="00FE5D44" w:rsidP="00FE5D44">
            <w:pPr>
              <w:rPr>
                <w:rFonts w:ascii="Arial" w:hAnsi="Arial" w:cs="Arial"/>
              </w:rPr>
            </w:pPr>
          </w:p>
          <w:p w14:paraId="4609ACD8" w14:textId="77777777" w:rsidR="00FE5D44" w:rsidRDefault="00FE5D44" w:rsidP="00FE5D44">
            <w:pPr>
              <w:rPr>
                <w:rFonts w:ascii="Arial" w:hAnsi="Arial" w:cs="Arial"/>
              </w:rPr>
            </w:pPr>
            <w:r>
              <w:rPr>
                <w:rFonts w:ascii="Arial" w:hAnsi="Arial" w:cs="Arial"/>
              </w:rPr>
              <w:t>2</w:t>
            </w:r>
            <w:r w:rsidRPr="00730C26">
              <w:rPr>
                <w:rFonts w:ascii="Arial" w:hAnsi="Arial" w:cs="Arial"/>
              </w:rPr>
              <w:t>)</w:t>
            </w:r>
            <w:r>
              <w:rPr>
                <w:rFonts w:ascii="Arial" w:hAnsi="Arial" w:cs="Arial"/>
              </w:rPr>
              <w:t xml:space="preserve"> O </w:t>
            </w:r>
            <w:r w:rsidRPr="006224C0">
              <w:rPr>
                <w:rFonts w:ascii="Arial" w:hAnsi="Arial" w:cs="Arial"/>
              </w:rPr>
              <w:t>direito de preferência deve ser</w:t>
            </w:r>
            <w:r>
              <w:rPr>
                <w:rFonts w:ascii="Arial" w:hAnsi="Arial" w:cs="Arial"/>
              </w:rPr>
              <w:t xml:space="preserve"> resguardado, sob pena de se afastar investimentos; se existe </w:t>
            </w:r>
            <w:r w:rsidRPr="00385ADE">
              <w:rPr>
                <w:rFonts w:ascii="Arial" w:hAnsi="Arial" w:cs="Arial"/>
              </w:rPr>
              <w:t>um carregador proprietário é porque houve</w:t>
            </w:r>
            <w:r>
              <w:rPr>
                <w:rFonts w:ascii="Arial" w:hAnsi="Arial" w:cs="Arial"/>
              </w:rPr>
              <w:t xml:space="preserve"> </w:t>
            </w:r>
            <w:r w:rsidRPr="00385ADE">
              <w:rPr>
                <w:rFonts w:ascii="Arial" w:hAnsi="Arial" w:cs="Arial"/>
              </w:rPr>
              <w:t>interesse em movimentar carga própria</w:t>
            </w:r>
            <w:r>
              <w:rPr>
                <w:rFonts w:ascii="Arial" w:hAnsi="Arial" w:cs="Arial"/>
              </w:rPr>
              <w:t xml:space="preserve"> e </w:t>
            </w:r>
            <w:r w:rsidRPr="00385ADE">
              <w:rPr>
                <w:rFonts w:ascii="Arial" w:hAnsi="Arial" w:cs="Arial"/>
              </w:rPr>
              <w:t>investimento</w:t>
            </w:r>
            <w:r>
              <w:rPr>
                <w:rFonts w:ascii="Arial" w:hAnsi="Arial" w:cs="Arial"/>
              </w:rPr>
              <w:t xml:space="preserve"> para viabilizar a operação; desta forma o direito de preferência deve ser:</w:t>
            </w:r>
          </w:p>
          <w:p w14:paraId="7C38A2C6" w14:textId="77777777" w:rsidR="00FE5D44" w:rsidRPr="006224C0" w:rsidRDefault="00FE5D44" w:rsidP="00FE5D44">
            <w:pPr>
              <w:rPr>
                <w:rFonts w:ascii="Arial" w:hAnsi="Arial" w:cs="Arial"/>
              </w:rPr>
            </w:pPr>
          </w:p>
          <w:p w14:paraId="23C97619" w14:textId="77777777" w:rsidR="00FE5D44" w:rsidRPr="006224C0" w:rsidRDefault="00FE5D44" w:rsidP="00FE5D44">
            <w:pPr>
              <w:rPr>
                <w:rFonts w:ascii="Arial" w:hAnsi="Arial" w:cs="Arial"/>
              </w:rPr>
            </w:pPr>
            <w:r>
              <w:rPr>
                <w:rFonts w:ascii="Arial" w:hAnsi="Arial" w:cs="Arial"/>
              </w:rPr>
              <w:t xml:space="preserve">     - </w:t>
            </w:r>
            <w:r w:rsidRPr="006224C0">
              <w:rPr>
                <w:rFonts w:ascii="Arial" w:hAnsi="Arial" w:cs="Arial"/>
              </w:rPr>
              <w:t>Atemporal</w:t>
            </w:r>
          </w:p>
          <w:p w14:paraId="02C473C7" w14:textId="77777777" w:rsidR="00FE5D44" w:rsidRPr="006224C0" w:rsidRDefault="00FE5D44" w:rsidP="00FE5D44">
            <w:pPr>
              <w:rPr>
                <w:rFonts w:ascii="Arial" w:hAnsi="Arial" w:cs="Arial"/>
              </w:rPr>
            </w:pPr>
            <w:r>
              <w:rPr>
                <w:rFonts w:ascii="Arial" w:hAnsi="Arial" w:cs="Arial"/>
              </w:rPr>
              <w:t xml:space="preserve">     - </w:t>
            </w:r>
            <w:r w:rsidRPr="006224C0">
              <w:rPr>
                <w:rFonts w:ascii="Arial" w:hAnsi="Arial" w:cs="Arial"/>
              </w:rPr>
              <w:t>Dentro e fora do porto organizado</w:t>
            </w:r>
          </w:p>
          <w:p w14:paraId="459A52D6" w14:textId="77777777" w:rsidR="00FE5D44" w:rsidRPr="006224C0" w:rsidRDefault="00FE5D44" w:rsidP="00FE5D44">
            <w:pPr>
              <w:rPr>
                <w:rFonts w:ascii="Arial" w:hAnsi="Arial" w:cs="Arial"/>
              </w:rPr>
            </w:pPr>
            <w:r>
              <w:rPr>
                <w:rFonts w:ascii="Arial" w:hAnsi="Arial" w:cs="Arial"/>
              </w:rPr>
              <w:lastRenderedPageBreak/>
              <w:t xml:space="preserve">     - </w:t>
            </w:r>
            <w:r w:rsidRPr="006224C0">
              <w:rPr>
                <w:rFonts w:ascii="Arial" w:hAnsi="Arial" w:cs="Arial"/>
              </w:rPr>
              <w:t>Não limitado</w:t>
            </w:r>
          </w:p>
          <w:p w14:paraId="4C68C8C4" w14:textId="77777777" w:rsidR="00FE5D44" w:rsidRDefault="00FE5D44" w:rsidP="00FE5D44">
            <w:pPr>
              <w:rPr>
                <w:rFonts w:ascii="Arial" w:hAnsi="Arial" w:cs="Arial"/>
              </w:rPr>
            </w:pPr>
          </w:p>
          <w:p w14:paraId="4F217C2B" w14:textId="77777777" w:rsidR="00FE5D44" w:rsidRDefault="00FE5D44" w:rsidP="00FE5D44">
            <w:pPr>
              <w:rPr>
                <w:rFonts w:ascii="Arial" w:hAnsi="Arial" w:cs="Arial"/>
              </w:rPr>
            </w:pPr>
            <w:r w:rsidRPr="00934921">
              <w:rPr>
                <w:rFonts w:ascii="Arial" w:hAnsi="Arial" w:cs="Arial"/>
              </w:rPr>
              <w:t>3) O conceito de carregador proprietário não deve se restringir ao CNPJ do operador, devendo ser considerados outros arranjos societários com a devida caracterização e regulamentação;</w:t>
            </w:r>
          </w:p>
          <w:p w14:paraId="52A55FDA" w14:textId="77777777" w:rsidR="00FE5D44" w:rsidRDefault="00FE5D44" w:rsidP="00FE5D44">
            <w:pPr>
              <w:rPr>
                <w:rFonts w:ascii="Arial" w:hAnsi="Arial" w:cs="Arial"/>
              </w:rPr>
            </w:pPr>
          </w:p>
          <w:p w14:paraId="2D5B0D0E" w14:textId="77777777" w:rsidR="00FE5D44" w:rsidRDefault="00FE5D44" w:rsidP="00FE5D44">
            <w:pPr>
              <w:rPr>
                <w:rFonts w:ascii="Arial" w:hAnsi="Arial" w:cs="Arial"/>
              </w:rPr>
            </w:pPr>
            <w:r>
              <w:rPr>
                <w:rFonts w:ascii="Arial" w:hAnsi="Arial" w:cs="Arial"/>
              </w:rPr>
              <w:t>4) Fortalecimento dos contratos e das negociações entre as partes, com o devido acompanhamento do mercado pelo Regulador através de procedimentos simplificados e não onerosos</w:t>
            </w:r>
          </w:p>
          <w:p w14:paraId="3896FB60" w14:textId="504A6CF6" w:rsidR="00FE5D44" w:rsidRDefault="00FE5D44" w:rsidP="00FE5D44">
            <w:pPr>
              <w:rPr>
                <w:rFonts w:ascii="Arial" w:eastAsia="Arial Unicode MS" w:hAnsi="Arial" w:cs="Arial"/>
                <w:sz w:val="24"/>
                <w:szCs w:val="24"/>
              </w:rPr>
            </w:pPr>
          </w:p>
        </w:tc>
        <w:tc>
          <w:tcPr>
            <w:tcW w:w="560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3399BA0B" w14:textId="77777777" w:rsidR="0089082D" w:rsidRDefault="0089082D" w:rsidP="0089082D">
            <w:pPr>
              <w:rPr>
                <w:rFonts w:ascii="Arial" w:hAnsi="Arial" w:cs="Arial"/>
              </w:rPr>
            </w:pPr>
          </w:p>
          <w:p w14:paraId="726A6974" w14:textId="7275FDE2" w:rsidR="0089082D" w:rsidRPr="0089082D" w:rsidRDefault="0089082D" w:rsidP="0089082D">
            <w:pPr>
              <w:rPr>
                <w:rFonts w:ascii="Arial" w:hAnsi="Arial" w:cs="Arial"/>
              </w:rPr>
            </w:pPr>
            <w:r w:rsidRPr="0089082D">
              <w:rPr>
                <w:rFonts w:ascii="Arial" w:hAnsi="Arial" w:cs="Arial"/>
              </w:rPr>
              <w:t>Embora a ANP já venha discutindo o assunto há algum tempo, vivemos um cenário de muitas transformações no setor, especialmente caracterizado nos últimos dois anos</w:t>
            </w:r>
            <w:r>
              <w:rPr>
                <w:rFonts w:ascii="Arial" w:hAnsi="Arial" w:cs="Arial"/>
              </w:rPr>
              <w:t>, a partir da paralisação dos caminhoneiros e do anunciado programa de desinvestimentos no refino por parte da Petrobras.</w:t>
            </w:r>
          </w:p>
          <w:p w14:paraId="3E626CC2" w14:textId="77777777" w:rsidR="00120AEF" w:rsidRPr="00853BAC" w:rsidRDefault="00120AEF" w:rsidP="00AB64A8">
            <w:pPr>
              <w:rPr>
                <w:rFonts w:ascii="Arial" w:hAnsi="Arial" w:cs="Arial"/>
              </w:rPr>
            </w:pPr>
          </w:p>
          <w:p w14:paraId="7F6C4307" w14:textId="3C4F1A32" w:rsidR="00FC4B39" w:rsidRPr="00853BAC" w:rsidRDefault="00FC4B39" w:rsidP="00853BAC">
            <w:pPr>
              <w:rPr>
                <w:rFonts w:ascii="Arial" w:hAnsi="Arial" w:cs="Arial"/>
              </w:rPr>
            </w:pPr>
            <w:r w:rsidRPr="00853BAC">
              <w:rPr>
                <w:rFonts w:ascii="Arial" w:hAnsi="Arial" w:cs="Arial"/>
              </w:rPr>
              <w:t>A proposta de regulação apresentada pela ANP, sob a ótica de uma lei de 2</w:t>
            </w:r>
            <w:r w:rsidR="00FB7AAD" w:rsidRPr="00853BAC">
              <w:rPr>
                <w:rFonts w:ascii="Arial" w:hAnsi="Arial" w:cs="Arial"/>
              </w:rPr>
              <w:t>3</w:t>
            </w:r>
            <w:r w:rsidRPr="00853BAC">
              <w:rPr>
                <w:rFonts w:ascii="Arial" w:hAnsi="Arial" w:cs="Arial"/>
              </w:rPr>
              <w:t xml:space="preserve"> anos atrás – </w:t>
            </w:r>
            <w:r w:rsidR="008C00F9" w:rsidRPr="00853BAC">
              <w:rPr>
                <w:rFonts w:ascii="Arial" w:hAnsi="Arial" w:cs="Arial"/>
              </w:rPr>
              <w:t>L</w:t>
            </w:r>
            <w:r w:rsidRPr="00853BAC">
              <w:rPr>
                <w:rFonts w:ascii="Arial" w:hAnsi="Arial" w:cs="Arial"/>
              </w:rPr>
              <w:t>ei 9</w:t>
            </w:r>
            <w:r w:rsidR="008C00F9" w:rsidRPr="00853BAC">
              <w:rPr>
                <w:rFonts w:ascii="Arial" w:hAnsi="Arial" w:cs="Arial"/>
              </w:rPr>
              <w:t>.</w:t>
            </w:r>
            <w:r w:rsidRPr="00853BAC">
              <w:rPr>
                <w:rFonts w:ascii="Arial" w:hAnsi="Arial" w:cs="Arial"/>
              </w:rPr>
              <w:t xml:space="preserve">478/1997 - , onde o cenário do setor era de um agente monopolista no refino e na logística primária, se </w:t>
            </w:r>
            <w:r w:rsidR="00F26A7E" w:rsidRPr="00853BAC">
              <w:rPr>
                <w:rFonts w:ascii="Arial" w:hAnsi="Arial" w:cs="Arial"/>
              </w:rPr>
              <w:t>perpetuada</w:t>
            </w:r>
            <w:r w:rsidRPr="00853BAC">
              <w:rPr>
                <w:rFonts w:ascii="Arial" w:hAnsi="Arial" w:cs="Arial"/>
              </w:rPr>
              <w:t>, pode ter o efeito perverso e na direção contrária ao programa de investimentos em infraestrutura em desenvolvimento pelo Governo Federal.</w:t>
            </w:r>
          </w:p>
          <w:p w14:paraId="54B5D95E" w14:textId="5F60C3DD" w:rsidR="003F3B08" w:rsidRPr="00853BAC" w:rsidRDefault="003F3B08" w:rsidP="00AB64A8">
            <w:pPr>
              <w:rPr>
                <w:rFonts w:ascii="Arial" w:hAnsi="Arial" w:cs="Arial"/>
              </w:rPr>
            </w:pPr>
          </w:p>
          <w:p w14:paraId="3353D1A2" w14:textId="41D33FBD" w:rsidR="0089082D" w:rsidRPr="0089082D" w:rsidRDefault="0089082D" w:rsidP="0089082D">
            <w:pPr>
              <w:rPr>
                <w:rFonts w:ascii="Arial" w:hAnsi="Arial" w:cs="Arial"/>
              </w:rPr>
            </w:pPr>
            <w:r>
              <w:rPr>
                <w:rFonts w:ascii="Arial" w:hAnsi="Arial" w:cs="Arial"/>
              </w:rPr>
              <w:t>Desta forma, as discussões regulatórias d</w:t>
            </w:r>
            <w:r w:rsidRPr="0089082D">
              <w:rPr>
                <w:rFonts w:ascii="Arial" w:hAnsi="Arial" w:cs="Arial"/>
              </w:rPr>
              <w:t>evem observa</w:t>
            </w:r>
            <w:r>
              <w:rPr>
                <w:rFonts w:ascii="Arial" w:hAnsi="Arial" w:cs="Arial"/>
              </w:rPr>
              <w:t>r, em um contexto de transformação do setor, e diante da necessidade de atração de investimentos em infraestrutura,</w:t>
            </w:r>
            <w:r w:rsidRPr="0089082D">
              <w:rPr>
                <w:rFonts w:ascii="Arial" w:hAnsi="Arial" w:cs="Arial"/>
              </w:rPr>
              <w:t xml:space="preserve"> pilares fundamentais para um mercado saudável, competitivo e dinâmico, entre eles: </w:t>
            </w:r>
          </w:p>
          <w:p w14:paraId="319DF112" w14:textId="77777777" w:rsidR="0089082D" w:rsidRPr="0089082D" w:rsidRDefault="0089082D" w:rsidP="0089082D">
            <w:pPr>
              <w:rPr>
                <w:rFonts w:ascii="Arial" w:hAnsi="Arial" w:cs="Arial"/>
              </w:rPr>
            </w:pPr>
            <w:r w:rsidRPr="0089082D">
              <w:rPr>
                <w:rFonts w:ascii="Arial" w:hAnsi="Arial" w:cs="Arial"/>
              </w:rPr>
              <w:t> </w:t>
            </w:r>
          </w:p>
          <w:p w14:paraId="13360261" w14:textId="77777777" w:rsidR="0089082D" w:rsidRPr="0089082D" w:rsidRDefault="0089082D" w:rsidP="0089082D">
            <w:pPr>
              <w:rPr>
                <w:rFonts w:ascii="Arial" w:hAnsi="Arial" w:cs="Arial"/>
              </w:rPr>
            </w:pPr>
            <w:r w:rsidRPr="0089082D">
              <w:rPr>
                <w:rFonts w:ascii="Arial" w:hAnsi="Arial" w:cs="Arial"/>
              </w:rPr>
              <w:lastRenderedPageBreak/>
              <w:t xml:space="preserve">     - Previsibilidade</w:t>
            </w:r>
          </w:p>
          <w:p w14:paraId="1A05F79E" w14:textId="77777777" w:rsidR="0089082D" w:rsidRPr="0089082D" w:rsidRDefault="0089082D" w:rsidP="0089082D">
            <w:pPr>
              <w:rPr>
                <w:rFonts w:ascii="Arial" w:hAnsi="Arial" w:cs="Arial"/>
              </w:rPr>
            </w:pPr>
            <w:r w:rsidRPr="0089082D">
              <w:rPr>
                <w:rFonts w:ascii="Arial" w:hAnsi="Arial" w:cs="Arial"/>
              </w:rPr>
              <w:t xml:space="preserve">     - Segurança jurídica</w:t>
            </w:r>
          </w:p>
          <w:p w14:paraId="71F91A99" w14:textId="77777777" w:rsidR="0089082D" w:rsidRPr="0089082D" w:rsidRDefault="0089082D" w:rsidP="0089082D">
            <w:pPr>
              <w:rPr>
                <w:rFonts w:ascii="Arial" w:hAnsi="Arial" w:cs="Arial"/>
              </w:rPr>
            </w:pPr>
            <w:r w:rsidRPr="0089082D">
              <w:rPr>
                <w:rFonts w:ascii="Arial" w:hAnsi="Arial" w:cs="Arial"/>
              </w:rPr>
              <w:t xml:space="preserve">     - Simplificação</w:t>
            </w:r>
          </w:p>
          <w:p w14:paraId="7C7E543E" w14:textId="77777777" w:rsidR="0089082D" w:rsidRPr="0089082D" w:rsidRDefault="0089082D" w:rsidP="0089082D">
            <w:pPr>
              <w:rPr>
                <w:rFonts w:ascii="Arial" w:hAnsi="Arial" w:cs="Arial"/>
              </w:rPr>
            </w:pPr>
            <w:r w:rsidRPr="0089082D">
              <w:rPr>
                <w:rFonts w:ascii="Arial" w:hAnsi="Arial" w:cs="Arial"/>
              </w:rPr>
              <w:t xml:space="preserve">     - Proteção ao investidor</w:t>
            </w:r>
          </w:p>
          <w:p w14:paraId="1572C7AF" w14:textId="77777777" w:rsidR="0089082D" w:rsidRPr="0089082D" w:rsidRDefault="0089082D" w:rsidP="0089082D">
            <w:pPr>
              <w:rPr>
                <w:rFonts w:ascii="Arial" w:hAnsi="Arial" w:cs="Arial"/>
              </w:rPr>
            </w:pPr>
            <w:r w:rsidRPr="0089082D">
              <w:rPr>
                <w:rFonts w:ascii="Arial" w:hAnsi="Arial" w:cs="Arial"/>
              </w:rPr>
              <w:t xml:space="preserve">     - Livre contratação</w:t>
            </w:r>
          </w:p>
          <w:p w14:paraId="6F635379" w14:textId="77777777" w:rsidR="0089082D" w:rsidRPr="0089082D" w:rsidRDefault="0089082D" w:rsidP="0089082D">
            <w:pPr>
              <w:rPr>
                <w:rFonts w:ascii="Arial" w:hAnsi="Arial" w:cs="Arial"/>
              </w:rPr>
            </w:pPr>
            <w:r w:rsidRPr="0089082D">
              <w:rPr>
                <w:rFonts w:ascii="Arial" w:hAnsi="Arial" w:cs="Arial"/>
              </w:rPr>
              <w:t xml:space="preserve">     - Garantia do abastecimento</w:t>
            </w:r>
          </w:p>
          <w:p w14:paraId="50862D0F" w14:textId="77777777" w:rsidR="0089082D" w:rsidRPr="0089082D" w:rsidRDefault="0089082D" w:rsidP="0089082D">
            <w:pPr>
              <w:rPr>
                <w:rFonts w:ascii="Arial" w:hAnsi="Arial" w:cs="Arial"/>
              </w:rPr>
            </w:pPr>
          </w:p>
          <w:p w14:paraId="1A0257D7" w14:textId="7B267E24" w:rsidR="0089082D" w:rsidRDefault="0089082D" w:rsidP="0089082D">
            <w:pPr>
              <w:rPr>
                <w:rFonts w:ascii="Arial" w:hAnsi="Arial" w:cs="Arial"/>
              </w:rPr>
            </w:pPr>
            <w:r w:rsidRPr="0089082D">
              <w:rPr>
                <w:rFonts w:ascii="Arial" w:hAnsi="Arial" w:cs="Arial"/>
              </w:rPr>
              <w:t>A</w:t>
            </w:r>
            <w:r w:rsidR="00FC4B39">
              <w:rPr>
                <w:rFonts w:ascii="Arial" w:hAnsi="Arial" w:cs="Arial"/>
              </w:rPr>
              <w:t>ssim, a</w:t>
            </w:r>
            <w:r w:rsidRPr="0089082D">
              <w:rPr>
                <w:rFonts w:ascii="Arial" w:hAnsi="Arial" w:cs="Arial"/>
              </w:rPr>
              <w:t xml:space="preserve"> minuta posta em consulta pública traz elementos que precisam ser melhor avaliados sob </w:t>
            </w:r>
            <w:r w:rsidR="00FC4B39">
              <w:rPr>
                <w:rFonts w:ascii="Arial" w:hAnsi="Arial" w:cs="Arial"/>
              </w:rPr>
              <w:t>o pri</w:t>
            </w:r>
            <w:r w:rsidR="00E3285B">
              <w:rPr>
                <w:rFonts w:ascii="Arial" w:hAnsi="Arial" w:cs="Arial"/>
              </w:rPr>
              <w:t>s</w:t>
            </w:r>
            <w:r w:rsidR="00FC4B39">
              <w:rPr>
                <w:rFonts w:ascii="Arial" w:hAnsi="Arial" w:cs="Arial"/>
              </w:rPr>
              <w:t>ma destes pilares, como</w:t>
            </w:r>
            <w:r w:rsidR="00D96E70">
              <w:rPr>
                <w:rFonts w:ascii="Arial" w:hAnsi="Arial" w:cs="Arial"/>
              </w:rPr>
              <w:t>, por exemplo:</w:t>
            </w:r>
          </w:p>
          <w:p w14:paraId="6CDAFE27" w14:textId="28551D9F" w:rsidR="00D96E70" w:rsidRDefault="00D96E70" w:rsidP="0089082D">
            <w:pPr>
              <w:rPr>
                <w:rFonts w:ascii="Arial" w:hAnsi="Arial" w:cs="Arial"/>
              </w:rPr>
            </w:pPr>
          </w:p>
          <w:p w14:paraId="7CE2416D" w14:textId="3BB89928" w:rsidR="00FC4B39" w:rsidRPr="00853BAC" w:rsidRDefault="00FC4B39" w:rsidP="00FC4B39">
            <w:pPr>
              <w:pStyle w:val="PargrafodaLista"/>
              <w:numPr>
                <w:ilvl w:val="0"/>
                <w:numId w:val="14"/>
              </w:numPr>
              <w:spacing w:after="0" w:line="240" w:lineRule="auto"/>
              <w:contextualSpacing w:val="0"/>
              <w:jc w:val="both"/>
              <w:rPr>
                <w:rFonts w:ascii="Arial" w:eastAsia="Times New Roman" w:hAnsi="Arial" w:cs="Arial"/>
                <w:sz w:val="20"/>
                <w:szCs w:val="20"/>
                <w:lang w:eastAsia="pt-BR"/>
              </w:rPr>
            </w:pPr>
            <w:r w:rsidRPr="00853BAC">
              <w:rPr>
                <w:rFonts w:ascii="Arial" w:eastAsia="Times New Roman" w:hAnsi="Arial" w:cs="Arial"/>
                <w:sz w:val="20"/>
                <w:szCs w:val="20"/>
                <w:lang w:eastAsia="pt-BR"/>
              </w:rPr>
              <w:t xml:space="preserve">O </w:t>
            </w:r>
            <w:r w:rsidR="00853BAC" w:rsidRPr="00853BAC">
              <w:rPr>
                <w:rFonts w:ascii="Arial" w:eastAsia="Times New Roman" w:hAnsi="Arial" w:cs="Arial"/>
                <w:sz w:val="20"/>
                <w:szCs w:val="20"/>
                <w:lang w:eastAsia="pt-BR"/>
              </w:rPr>
              <w:t>equivocado</w:t>
            </w:r>
            <w:r w:rsidRPr="00853BAC">
              <w:rPr>
                <w:rFonts w:ascii="Arial" w:eastAsia="Times New Roman" w:hAnsi="Arial" w:cs="Arial"/>
                <w:sz w:val="20"/>
                <w:szCs w:val="20"/>
                <w:lang w:eastAsia="pt-BR"/>
              </w:rPr>
              <w:t xml:space="preserve"> entendimento de que restrições </w:t>
            </w:r>
            <w:r w:rsidR="00853BAC" w:rsidRPr="00853BAC">
              <w:rPr>
                <w:rFonts w:ascii="Arial" w:eastAsia="Times New Roman" w:hAnsi="Arial" w:cs="Arial"/>
                <w:sz w:val="20"/>
                <w:szCs w:val="20"/>
                <w:lang w:eastAsia="pt-BR"/>
              </w:rPr>
              <w:t>à</w:t>
            </w:r>
            <w:r w:rsidRPr="00853BAC">
              <w:rPr>
                <w:rFonts w:ascii="Arial" w:eastAsia="Times New Roman" w:hAnsi="Arial" w:cs="Arial"/>
                <w:sz w:val="20"/>
                <w:szCs w:val="20"/>
                <w:lang w:eastAsia="pt-BR"/>
              </w:rPr>
              <w:t xml:space="preserve"> preferência do carregador proprietário em porto público poderá gerar preços melhores ao consumidor;</w:t>
            </w:r>
          </w:p>
          <w:p w14:paraId="0EF4F74D" w14:textId="79EA6FB8" w:rsidR="00FC4B39" w:rsidRPr="00853BAC" w:rsidRDefault="00FC4B39" w:rsidP="00FC4B39">
            <w:pPr>
              <w:pStyle w:val="PargrafodaLista"/>
              <w:numPr>
                <w:ilvl w:val="0"/>
                <w:numId w:val="14"/>
              </w:numPr>
              <w:spacing w:after="0" w:line="240" w:lineRule="auto"/>
              <w:contextualSpacing w:val="0"/>
              <w:jc w:val="both"/>
              <w:rPr>
                <w:rFonts w:ascii="Arial" w:eastAsia="Times New Roman" w:hAnsi="Arial" w:cs="Arial"/>
                <w:sz w:val="20"/>
                <w:szCs w:val="20"/>
                <w:lang w:eastAsia="pt-BR"/>
              </w:rPr>
            </w:pPr>
            <w:r w:rsidRPr="00853BAC">
              <w:rPr>
                <w:rFonts w:ascii="Arial" w:eastAsia="Times New Roman" w:hAnsi="Arial" w:cs="Arial"/>
                <w:sz w:val="20"/>
                <w:szCs w:val="20"/>
                <w:lang w:eastAsia="pt-BR"/>
              </w:rPr>
              <w:t>O conceito errado e míope de inexistência da propriedade em portos públicos;</w:t>
            </w:r>
          </w:p>
          <w:p w14:paraId="66BFEC75" w14:textId="77777777" w:rsidR="00FC4B39" w:rsidRPr="00853BAC" w:rsidRDefault="00FC4B39" w:rsidP="00FC4B39">
            <w:pPr>
              <w:pStyle w:val="PargrafodaLista"/>
              <w:numPr>
                <w:ilvl w:val="0"/>
                <w:numId w:val="14"/>
              </w:numPr>
              <w:spacing w:after="0" w:line="240" w:lineRule="auto"/>
              <w:contextualSpacing w:val="0"/>
              <w:jc w:val="both"/>
              <w:rPr>
                <w:rFonts w:ascii="Arial" w:eastAsia="Times New Roman" w:hAnsi="Arial" w:cs="Arial"/>
                <w:sz w:val="20"/>
                <w:szCs w:val="20"/>
                <w:lang w:eastAsia="pt-BR"/>
              </w:rPr>
            </w:pPr>
            <w:r w:rsidRPr="00853BAC">
              <w:rPr>
                <w:rFonts w:ascii="Arial" w:eastAsia="Times New Roman" w:hAnsi="Arial" w:cs="Arial"/>
                <w:sz w:val="20"/>
                <w:szCs w:val="20"/>
                <w:lang w:eastAsia="pt-BR"/>
              </w:rPr>
              <w:t>O uso indevido de princípios da administração pública para a gestão privada;</w:t>
            </w:r>
          </w:p>
          <w:p w14:paraId="6BDF3A24" w14:textId="77777777" w:rsidR="00FC4B39" w:rsidRPr="00853BAC" w:rsidRDefault="00FC4B39" w:rsidP="00FC4B39">
            <w:pPr>
              <w:pStyle w:val="PargrafodaLista"/>
              <w:numPr>
                <w:ilvl w:val="0"/>
                <w:numId w:val="14"/>
              </w:numPr>
              <w:spacing w:after="0" w:line="240" w:lineRule="auto"/>
              <w:contextualSpacing w:val="0"/>
              <w:jc w:val="both"/>
              <w:rPr>
                <w:rFonts w:ascii="Arial" w:eastAsia="Times New Roman" w:hAnsi="Arial" w:cs="Arial"/>
                <w:sz w:val="20"/>
                <w:szCs w:val="20"/>
                <w:lang w:eastAsia="pt-BR"/>
              </w:rPr>
            </w:pPr>
            <w:r w:rsidRPr="00853BAC">
              <w:rPr>
                <w:rFonts w:ascii="Arial" w:eastAsia="Times New Roman" w:hAnsi="Arial" w:cs="Arial"/>
                <w:sz w:val="20"/>
                <w:szCs w:val="20"/>
                <w:lang w:eastAsia="pt-BR"/>
              </w:rPr>
              <w:t>O excesso de intervenção regulatória e exigências sobre contratos, gestão privada e geração de informação;</w:t>
            </w:r>
          </w:p>
          <w:p w14:paraId="6DC657A9" w14:textId="77777777" w:rsidR="00FC4B39" w:rsidRPr="00853BAC" w:rsidRDefault="00FC4B39" w:rsidP="00FC4B39">
            <w:pPr>
              <w:pStyle w:val="PargrafodaLista"/>
              <w:numPr>
                <w:ilvl w:val="0"/>
                <w:numId w:val="14"/>
              </w:numPr>
              <w:spacing w:after="0" w:line="240" w:lineRule="auto"/>
              <w:contextualSpacing w:val="0"/>
              <w:jc w:val="both"/>
              <w:rPr>
                <w:rFonts w:ascii="Arial" w:eastAsia="Times New Roman" w:hAnsi="Arial" w:cs="Arial"/>
                <w:sz w:val="20"/>
                <w:szCs w:val="20"/>
                <w:lang w:eastAsia="pt-BR"/>
              </w:rPr>
            </w:pPr>
            <w:r w:rsidRPr="00853BAC">
              <w:rPr>
                <w:rFonts w:ascii="Arial" w:eastAsia="Times New Roman" w:hAnsi="Arial" w:cs="Arial"/>
                <w:sz w:val="20"/>
                <w:szCs w:val="20"/>
                <w:lang w:eastAsia="pt-BR"/>
              </w:rPr>
              <w:t xml:space="preserve">Os impactos na eficiência dos terminais com a ausência de critérios objetivos e excesso de intervencionismo para a concessão do acesso a terceiro interessado; </w:t>
            </w:r>
          </w:p>
          <w:p w14:paraId="6D1DCD7A" w14:textId="31CCE659" w:rsidR="00FC4B39" w:rsidRPr="00853BAC" w:rsidRDefault="00FC4B39" w:rsidP="00FC4B39">
            <w:pPr>
              <w:pStyle w:val="PargrafodaLista"/>
              <w:numPr>
                <w:ilvl w:val="0"/>
                <w:numId w:val="14"/>
              </w:numPr>
              <w:spacing w:after="0" w:line="240" w:lineRule="auto"/>
              <w:contextualSpacing w:val="0"/>
              <w:jc w:val="both"/>
              <w:rPr>
                <w:rFonts w:ascii="Arial" w:eastAsia="Times New Roman" w:hAnsi="Arial" w:cs="Arial"/>
                <w:sz w:val="20"/>
                <w:szCs w:val="20"/>
                <w:lang w:eastAsia="pt-BR"/>
              </w:rPr>
            </w:pPr>
            <w:r w:rsidRPr="00853BAC">
              <w:rPr>
                <w:rFonts w:ascii="Arial" w:eastAsia="Times New Roman" w:hAnsi="Arial" w:cs="Arial"/>
                <w:sz w:val="20"/>
                <w:szCs w:val="20"/>
                <w:lang w:eastAsia="pt-BR"/>
              </w:rPr>
              <w:t>A conceituação imprecisa de que terminais são apenas estruturas de transporte, não incluindo aspectos de armazenagem. Todos os conceitos de movimentação trazem confusão e insegurança ao operador do negócio, visto que, na prática, é inviável se definir uma única regra para estes critérios, sem que sejam consideradas as particularidades de cada terminal, produto e modal logístico. Importante destacar que os c</w:t>
            </w:r>
            <w:r w:rsidR="00E3285B" w:rsidRPr="00853BAC">
              <w:rPr>
                <w:rFonts w:ascii="Arial" w:eastAsia="Times New Roman" w:hAnsi="Arial" w:cs="Arial"/>
                <w:sz w:val="20"/>
                <w:szCs w:val="20"/>
                <w:lang w:eastAsia="pt-BR"/>
              </w:rPr>
              <w:t>ontratos de armazenagem tê</w:t>
            </w:r>
            <w:r w:rsidRPr="00853BAC">
              <w:rPr>
                <w:rFonts w:ascii="Arial" w:eastAsia="Times New Roman" w:hAnsi="Arial" w:cs="Arial"/>
                <w:sz w:val="20"/>
                <w:szCs w:val="20"/>
                <w:lang w:eastAsia="pt-BR"/>
              </w:rPr>
              <w:t>m</w:t>
            </w:r>
            <w:r w:rsidR="00FB7AAD" w:rsidRPr="00853BAC">
              <w:rPr>
                <w:rFonts w:ascii="Arial" w:eastAsia="Times New Roman" w:hAnsi="Arial" w:cs="Arial"/>
                <w:sz w:val="20"/>
                <w:szCs w:val="20"/>
                <w:lang w:eastAsia="pt-BR"/>
              </w:rPr>
              <w:t>, em geral,</w:t>
            </w:r>
            <w:r w:rsidR="00561B99">
              <w:rPr>
                <w:rFonts w:ascii="Arial" w:eastAsia="Times New Roman" w:hAnsi="Arial" w:cs="Arial"/>
                <w:sz w:val="20"/>
                <w:szCs w:val="20"/>
                <w:lang w:eastAsia="pt-BR"/>
              </w:rPr>
              <w:t xml:space="preserve"> </w:t>
            </w:r>
            <w:r w:rsidRPr="00853BAC">
              <w:rPr>
                <w:rFonts w:ascii="Arial" w:eastAsia="Times New Roman" w:hAnsi="Arial" w:cs="Arial"/>
                <w:sz w:val="20"/>
                <w:szCs w:val="20"/>
                <w:lang w:eastAsia="pt-BR"/>
              </w:rPr>
              <w:t>dois pilares: capacidade estática comercializada e giro mínimo para cláusula de take-or-pay;</w:t>
            </w:r>
          </w:p>
          <w:p w14:paraId="3E7B6EC4" w14:textId="2055393C" w:rsidR="00D96E70" w:rsidRDefault="00D96E70" w:rsidP="0089082D">
            <w:pPr>
              <w:rPr>
                <w:rFonts w:ascii="Arial" w:hAnsi="Arial" w:cs="Arial"/>
              </w:rPr>
            </w:pPr>
          </w:p>
          <w:p w14:paraId="00817915" w14:textId="77777777" w:rsidR="00D96E70" w:rsidRDefault="00D96E70" w:rsidP="0089082D">
            <w:pPr>
              <w:rPr>
                <w:rFonts w:ascii="Arial" w:hAnsi="Arial" w:cs="Arial"/>
              </w:rPr>
            </w:pPr>
          </w:p>
          <w:p w14:paraId="69CB7268" w14:textId="646AC081" w:rsidR="00C56CD7" w:rsidRDefault="00D96E70" w:rsidP="0089082D">
            <w:pPr>
              <w:rPr>
                <w:rFonts w:ascii="Arial" w:hAnsi="Arial" w:cs="Arial"/>
              </w:rPr>
            </w:pPr>
            <w:r>
              <w:rPr>
                <w:rFonts w:ascii="Arial" w:hAnsi="Arial" w:cs="Arial"/>
              </w:rPr>
              <w:t>Desta forma, o</w:t>
            </w:r>
            <w:r w:rsidR="00C56CD7">
              <w:rPr>
                <w:rFonts w:ascii="Arial" w:hAnsi="Arial" w:cs="Arial"/>
              </w:rPr>
              <w:t xml:space="preserve"> IBP não apresentará contribuições artigo a artigo por entender que a minuta proposta precisa de revisões em sua estrutura e aprofundamento prévio em algumas questões centrais, as quais passamos a comentar.</w:t>
            </w:r>
          </w:p>
          <w:p w14:paraId="3813C983" w14:textId="77777777" w:rsidR="00C56CD7" w:rsidRPr="00853BAC" w:rsidRDefault="00C56CD7" w:rsidP="0089082D">
            <w:pPr>
              <w:rPr>
                <w:rFonts w:ascii="Arial" w:hAnsi="Arial" w:cs="Arial"/>
              </w:rPr>
            </w:pPr>
          </w:p>
          <w:p w14:paraId="133674B5" w14:textId="66F09F15" w:rsidR="00C56CD7" w:rsidRPr="00853BAC" w:rsidRDefault="00C56CD7" w:rsidP="0089082D">
            <w:pPr>
              <w:rPr>
                <w:rFonts w:ascii="Arial" w:hAnsi="Arial" w:cs="Arial"/>
              </w:rPr>
            </w:pPr>
          </w:p>
        </w:tc>
      </w:tr>
      <w:tr w:rsidR="00FE5D44" w14:paraId="3F754FA7" w14:textId="77777777" w:rsidTr="00716172">
        <w:trPr>
          <w:trHeight w:val="704"/>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1FEE682" w14:textId="09A0806C" w:rsidR="00FE5D44" w:rsidRPr="00BC3369" w:rsidRDefault="00FE5D44" w:rsidP="00FE5D44">
            <w:pPr>
              <w:rPr>
                <w:rFonts w:ascii="Arial" w:hAnsi="Arial" w:cs="Arial"/>
                <w:b/>
                <w:bCs/>
              </w:rPr>
            </w:pPr>
            <w:r w:rsidRPr="00BC3369">
              <w:rPr>
                <w:rFonts w:ascii="Arial" w:hAnsi="Arial" w:cs="Arial"/>
                <w:b/>
                <w:bCs/>
              </w:rPr>
              <w:lastRenderedPageBreak/>
              <w:t>A</w:t>
            </w:r>
            <w:r w:rsidR="00BC3369" w:rsidRPr="00BC3369">
              <w:rPr>
                <w:rFonts w:ascii="Arial" w:hAnsi="Arial" w:cs="Arial"/>
                <w:b/>
                <w:bCs/>
              </w:rPr>
              <w:t>NÁLISE DE IMPACTO REGULATÓRIO</w:t>
            </w:r>
            <w:r w:rsidR="00802E42">
              <w:rPr>
                <w:rFonts w:ascii="Arial" w:hAnsi="Arial" w:cs="Arial"/>
                <w:b/>
                <w:bCs/>
              </w:rPr>
              <w:t xml:space="preserve"> NÍVEL II</w:t>
            </w:r>
            <w:r w:rsidR="00BC3369" w:rsidRPr="00BC3369">
              <w:rPr>
                <w:rFonts w:ascii="Arial" w:hAnsi="Arial" w:cs="Arial"/>
                <w:b/>
                <w:bCs/>
              </w:rPr>
              <w:t xml:space="preserve"> </w:t>
            </w:r>
            <w:r w:rsidR="0095062C" w:rsidRPr="007A015F">
              <w:rPr>
                <w:rFonts w:ascii="Arial" w:hAnsi="Arial" w:cs="Arial"/>
                <w:b/>
                <w:bCs/>
              </w:rPr>
              <w:t>E REALIZAÇÃO DE NOVA CONSULTA PÚBLICA</w:t>
            </w:r>
          </w:p>
        </w:tc>
        <w:tc>
          <w:tcPr>
            <w:tcW w:w="6867"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6961C412" w14:textId="77777777" w:rsidR="00BC3369" w:rsidRDefault="00BC3369" w:rsidP="00FE5D44">
            <w:pPr>
              <w:rPr>
                <w:rFonts w:ascii="Arial" w:hAnsi="Arial" w:cs="Arial"/>
              </w:rPr>
            </w:pPr>
          </w:p>
          <w:p w14:paraId="3F572C08" w14:textId="77777777" w:rsidR="00581FC8" w:rsidRDefault="00BC3369" w:rsidP="00BC3369">
            <w:pPr>
              <w:rPr>
                <w:rFonts w:ascii="Arial" w:hAnsi="Arial" w:cs="Arial"/>
              </w:rPr>
            </w:pPr>
            <w:r w:rsidRPr="00BC3369">
              <w:rPr>
                <w:rFonts w:ascii="Arial" w:hAnsi="Arial" w:cs="Arial"/>
              </w:rPr>
              <w:t xml:space="preserve">Em que pese a obrigação </w:t>
            </w:r>
            <w:r w:rsidR="0095062C">
              <w:rPr>
                <w:rFonts w:ascii="Arial" w:hAnsi="Arial" w:cs="Arial"/>
              </w:rPr>
              <w:t xml:space="preserve">da elaboração </w:t>
            </w:r>
            <w:r w:rsidRPr="00BC3369">
              <w:rPr>
                <w:rFonts w:ascii="Arial" w:hAnsi="Arial" w:cs="Arial"/>
              </w:rPr>
              <w:t xml:space="preserve">de AIR pela ANP </w:t>
            </w:r>
            <w:r w:rsidR="0095062C">
              <w:rPr>
                <w:rFonts w:ascii="Arial" w:hAnsi="Arial" w:cs="Arial"/>
              </w:rPr>
              <w:t xml:space="preserve">ser somente </w:t>
            </w:r>
            <w:r w:rsidRPr="00BC3369">
              <w:rPr>
                <w:rFonts w:ascii="Arial" w:hAnsi="Arial" w:cs="Arial"/>
              </w:rPr>
              <w:t xml:space="preserve">após abril/21 (Decreto 10.411/2020), o IBP </w:t>
            </w:r>
            <w:r>
              <w:rPr>
                <w:rFonts w:ascii="Arial" w:hAnsi="Arial" w:cs="Arial"/>
              </w:rPr>
              <w:t>entende</w:t>
            </w:r>
            <w:r w:rsidRPr="00BC3369">
              <w:rPr>
                <w:rFonts w:ascii="Arial" w:hAnsi="Arial" w:cs="Arial"/>
              </w:rPr>
              <w:t xml:space="preserve"> que há vasta fundamentação, histórica e legal, para sua elaboração</w:t>
            </w:r>
            <w:r w:rsidR="00581FC8">
              <w:rPr>
                <w:rFonts w:ascii="Arial" w:hAnsi="Arial" w:cs="Arial"/>
              </w:rPr>
              <w:t>.</w:t>
            </w:r>
          </w:p>
          <w:p w14:paraId="6CCBDDA8" w14:textId="77777777" w:rsidR="00581FC8" w:rsidRDefault="00581FC8" w:rsidP="00BC3369">
            <w:pPr>
              <w:rPr>
                <w:rFonts w:ascii="Arial" w:hAnsi="Arial" w:cs="Arial"/>
              </w:rPr>
            </w:pPr>
          </w:p>
          <w:p w14:paraId="7CF60F39" w14:textId="77777777" w:rsidR="00581FC8" w:rsidRDefault="00581FC8" w:rsidP="00BC3369">
            <w:pPr>
              <w:rPr>
                <w:rFonts w:ascii="Arial" w:hAnsi="Arial" w:cs="Arial"/>
              </w:rPr>
            </w:pPr>
            <w:r>
              <w:rPr>
                <w:rFonts w:ascii="Arial" w:hAnsi="Arial" w:cs="Arial"/>
              </w:rPr>
              <w:t>A</w:t>
            </w:r>
            <w:r w:rsidR="0095062C">
              <w:rPr>
                <w:rFonts w:ascii="Arial" w:hAnsi="Arial" w:cs="Arial"/>
              </w:rPr>
              <w:t>lém disso, o</w:t>
            </w:r>
            <w:r w:rsidR="0095062C" w:rsidRPr="00BC3369">
              <w:rPr>
                <w:rFonts w:ascii="Arial" w:hAnsi="Arial" w:cs="Arial"/>
              </w:rPr>
              <w:t>s procedimentos de análise de impactos regulatórios, conforme respaldado pela OCDE, são o instrumento mundialmente utilizado para garantia de estabilidade e eficiência do ambiente regulatório, conferindo à economia de um País segurança</w:t>
            </w:r>
            <w:r w:rsidR="0095062C">
              <w:rPr>
                <w:rFonts w:ascii="Arial" w:hAnsi="Arial" w:cs="Arial"/>
              </w:rPr>
              <w:t xml:space="preserve"> e</w:t>
            </w:r>
            <w:r w:rsidR="0095062C" w:rsidRPr="00BC3369">
              <w:rPr>
                <w:rFonts w:ascii="Arial" w:hAnsi="Arial" w:cs="Arial"/>
              </w:rPr>
              <w:t xml:space="preserve"> atraindo investimentos para setores produtivos, notadamente o de infraestrutura</w:t>
            </w:r>
            <w:r>
              <w:rPr>
                <w:rFonts w:ascii="Arial" w:hAnsi="Arial" w:cs="Arial"/>
              </w:rPr>
              <w:t>.</w:t>
            </w:r>
          </w:p>
          <w:p w14:paraId="1A4276B9" w14:textId="77777777" w:rsidR="00581FC8" w:rsidRDefault="00581FC8" w:rsidP="00BC3369">
            <w:pPr>
              <w:rPr>
                <w:rFonts w:ascii="Arial" w:hAnsi="Arial" w:cs="Arial"/>
              </w:rPr>
            </w:pPr>
          </w:p>
          <w:p w14:paraId="22CB872E" w14:textId="6ABDCD4A" w:rsidR="00581FC8" w:rsidRDefault="00581FC8" w:rsidP="00BC3369">
            <w:pPr>
              <w:rPr>
                <w:rFonts w:ascii="Arial" w:hAnsi="Arial" w:cs="Arial"/>
              </w:rPr>
            </w:pPr>
            <w:r>
              <w:rPr>
                <w:rFonts w:ascii="Arial" w:hAnsi="Arial" w:cs="Arial"/>
              </w:rPr>
              <w:t>N</w:t>
            </w:r>
            <w:r w:rsidR="0095062C">
              <w:rPr>
                <w:rFonts w:ascii="Arial" w:hAnsi="Arial" w:cs="Arial"/>
              </w:rPr>
              <w:t xml:space="preserve">ão bastassem as fundamentações legais e recomendações técnicas, a elaboração da Análise de Impacto Regulatório constitui </w:t>
            </w:r>
            <w:r w:rsidR="0095062C" w:rsidRPr="00BC3369">
              <w:rPr>
                <w:rFonts w:ascii="Arial" w:hAnsi="Arial" w:cs="Arial"/>
              </w:rPr>
              <w:t xml:space="preserve">uma boa prática, </w:t>
            </w:r>
            <w:r w:rsidR="0095062C">
              <w:rPr>
                <w:rFonts w:ascii="Arial" w:hAnsi="Arial" w:cs="Arial"/>
              </w:rPr>
              <w:t>especialmente útil em assuntos de maior complexidade</w:t>
            </w:r>
            <w:r>
              <w:rPr>
                <w:rFonts w:ascii="Arial" w:hAnsi="Arial" w:cs="Arial"/>
              </w:rPr>
              <w:t>. E</w:t>
            </w:r>
            <w:r w:rsidRPr="00BC3369">
              <w:rPr>
                <w:rFonts w:ascii="Arial" w:hAnsi="Arial" w:cs="Arial"/>
              </w:rPr>
              <w:t>ntendemos que o alto impacto da revisão da portaria 251/2000 o torna mandatório pelos motivos listados abaixo:</w:t>
            </w:r>
          </w:p>
          <w:p w14:paraId="7C84285E" w14:textId="77777777" w:rsidR="00581FC8" w:rsidRPr="00BC3369" w:rsidRDefault="00581FC8" w:rsidP="00581FC8">
            <w:pPr>
              <w:rPr>
                <w:rFonts w:ascii="Arial" w:hAnsi="Arial" w:cs="Arial"/>
              </w:rPr>
            </w:pPr>
          </w:p>
          <w:p w14:paraId="750D8B3E" w14:textId="77777777" w:rsidR="00581FC8" w:rsidRDefault="00581FC8" w:rsidP="00581FC8">
            <w:pPr>
              <w:numPr>
                <w:ilvl w:val="0"/>
                <w:numId w:val="6"/>
              </w:numPr>
              <w:rPr>
                <w:rFonts w:ascii="Arial" w:hAnsi="Arial" w:cs="Arial"/>
              </w:rPr>
            </w:pPr>
            <w:r w:rsidRPr="00BC3369">
              <w:rPr>
                <w:rFonts w:ascii="Arial" w:hAnsi="Arial" w:cs="Arial"/>
              </w:rPr>
              <w:t>Mudança de cultura regulatória</w:t>
            </w:r>
            <w:r>
              <w:rPr>
                <w:rFonts w:ascii="Arial" w:hAnsi="Arial" w:cs="Arial"/>
              </w:rPr>
              <w:t>:</w:t>
            </w:r>
          </w:p>
          <w:p w14:paraId="23A3B559" w14:textId="77777777" w:rsidR="00581FC8" w:rsidRDefault="00581FC8" w:rsidP="00581FC8">
            <w:pPr>
              <w:ind w:left="360"/>
              <w:rPr>
                <w:rFonts w:ascii="Arial" w:hAnsi="Arial" w:cs="Arial"/>
              </w:rPr>
            </w:pPr>
            <w:r w:rsidRPr="00B84A8A">
              <w:rPr>
                <w:rFonts w:ascii="Arial" w:hAnsi="Arial" w:cs="Arial"/>
              </w:rPr>
              <w:t>AIR é basilar para a garantia de estabilidade jurídica, fundamental para ocorrência de investimentos, notadamente em infraestrutura.</w:t>
            </w:r>
          </w:p>
          <w:p w14:paraId="5A70D97E" w14:textId="77777777" w:rsidR="00581FC8" w:rsidRDefault="00581FC8" w:rsidP="00581FC8">
            <w:pPr>
              <w:rPr>
                <w:rFonts w:ascii="Arial" w:hAnsi="Arial" w:cs="Arial"/>
              </w:rPr>
            </w:pPr>
          </w:p>
          <w:p w14:paraId="36549F86" w14:textId="77777777" w:rsidR="00581FC8" w:rsidRDefault="00581FC8" w:rsidP="00581FC8">
            <w:pPr>
              <w:numPr>
                <w:ilvl w:val="0"/>
                <w:numId w:val="6"/>
              </w:numPr>
              <w:rPr>
                <w:rFonts w:ascii="Arial" w:hAnsi="Arial" w:cs="Arial"/>
              </w:rPr>
            </w:pPr>
            <w:r w:rsidRPr="00B84A8A">
              <w:rPr>
                <w:rFonts w:ascii="Arial" w:hAnsi="Arial" w:cs="Arial"/>
              </w:rPr>
              <w:t>Busca incessante pela eficiência</w:t>
            </w:r>
            <w:r>
              <w:rPr>
                <w:rFonts w:ascii="Arial" w:hAnsi="Arial" w:cs="Arial"/>
              </w:rPr>
              <w:t>:</w:t>
            </w:r>
            <w:r w:rsidRPr="00B84A8A">
              <w:rPr>
                <w:rFonts w:ascii="Arial" w:hAnsi="Arial" w:cs="Arial"/>
              </w:rPr>
              <w:t xml:space="preserve"> </w:t>
            </w:r>
            <w:r>
              <w:rPr>
                <w:rFonts w:ascii="Arial" w:hAnsi="Arial" w:cs="Arial"/>
              </w:rPr>
              <w:t>m</w:t>
            </w:r>
            <w:r w:rsidRPr="00B84A8A">
              <w:rPr>
                <w:rFonts w:ascii="Arial" w:hAnsi="Arial" w:cs="Arial"/>
              </w:rPr>
              <w:t>andamento constitucional.</w:t>
            </w:r>
          </w:p>
          <w:p w14:paraId="6778AEF8" w14:textId="77777777" w:rsidR="00581FC8" w:rsidRDefault="00581FC8" w:rsidP="00581FC8">
            <w:pPr>
              <w:rPr>
                <w:rFonts w:ascii="Arial" w:hAnsi="Arial" w:cs="Arial"/>
              </w:rPr>
            </w:pPr>
          </w:p>
          <w:p w14:paraId="1BDD5163" w14:textId="77777777" w:rsidR="00581FC8" w:rsidRDefault="00581FC8" w:rsidP="00581FC8">
            <w:pPr>
              <w:numPr>
                <w:ilvl w:val="0"/>
                <w:numId w:val="6"/>
              </w:numPr>
              <w:rPr>
                <w:rFonts w:ascii="Arial" w:hAnsi="Arial" w:cs="Arial"/>
              </w:rPr>
            </w:pPr>
            <w:r w:rsidRPr="00B84A8A">
              <w:rPr>
                <w:rFonts w:ascii="Arial" w:hAnsi="Arial" w:cs="Arial"/>
              </w:rPr>
              <w:t xml:space="preserve">Em que pese a </w:t>
            </w:r>
            <w:r w:rsidRPr="0071769B">
              <w:rPr>
                <w:rFonts w:ascii="Arial" w:hAnsi="Arial" w:cs="Arial"/>
                <w:i/>
                <w:iCs/>
              </w:rPr>
              <w:t>vacatio</w:t>
            </w:r>
            <w:r w:rsidRPr="00B84A8A">
              <w:rPr>
                <w:rFonts w:ascii="Arial" w:hAnsi="Arial" w:cs="Arial"/>
              </w:rPr>
              <w:t> estabelecida no decreto, a LINDB gera responsabilização dos gestores que não considerarem, de modo fundamentado, as consequências de sua decisão. AIR não vai substituir a decisão, vai subsidiá-la.</w:t>
            </w:r>
          </w:p>
          <w:p w14:paraId="14880F05" w14:textId="77777777" w:rsidR="00581FC8" w:rsidRDefault="00581FC8" w:rsidP="00581FC8">
            <w:pPr>
              <w:ind w:left="360"/>
              <w:rPr>
                <w:rFonts w:ascii="Arial" w:hAnsi="Arial" w:cs="Arial"/>
              </w:rPr>
            </w:pPr>
          </w:p>
          <w:p w14:paraId="42B4F44E" w14:textId="77777777" w:rsidR="00581FC8" w:rsidRDefault="00581FC8" w:rsidP="00581FC8">
            <w:pPr>
              <w:numPr>
                <w:ilvl w:val="0"/>
                <w:numId w:val="6"/>
              </w:numPr>
              <w:rPr>
                <w:rFonts w:ascii="Arial" w:hAnsi="Arial" w:cs="Arial"/>
              </w:rPr>
            </w:pPr>
            <w:r w:rsidRPr="00B84A8A">
              <w:rPr>
                <w:rFonts w:ascii="Arial" w:hAnsi="Arial" w:cs="Arial"/>
              </w:rPr>
              <w:t xml:space="preserve">A ANP é agência reguladora sólida, com fortes quadros técnicos, </w:t>
            </w:r>
            <w:r>
              <w:rPr>
                <w:rFonts w:ascii="Arial" w:hAnsi="Arial" w:cs="Arial"/>
              </w:rPr>
              <w:t>e</w:t>
            </w:r>
            <w:r w:rsidRPr="00B84A8A">
              <w:rPr>
                <w:rFonts w:ascii="Arial" w:hAnsi="Arial" w:cs="Arial"/>
              </w:rPr>
              <w:t xml:space="preserve"> plena</w:t>
            </w:r>
            <w:r>
              <w:rPr>
                <w:rFonts w:ascii="Arial" w:hAnsi="Arial" w:cs="Arial"/>
              </w:rPr>
              <w:t>s</w:t>
            </w:r>
            <w:r w:rsidRPr="00B84A8A">
              <w:rPr>
                <w:rFonts w:ascii="Arial" w:hAnsi="Arial" w:cs="Arial"/>
              </w:rPr>
              <w:t xml:space="preserve"> condi</w:t>
            </w:r>
            <w:r>
              <w:rPr>
                <w:rFonts w:ascii="Arial" w:hAnsi="Arial" w:cs="Arial"/>
              </w:rPr>
              <w:t>ções</w:t>
            </w:r>
            <w:r w:rsidRPr="00B84A8A">
              <w:rPr>
                <w:rFonts w:ascii="Arial" w:hAnsi="Arial" w:cs="Arial"/>
              </w:rPr>
              <w:t xml:space="preserve"> de realizar a AIR no caso da 251, independentemente da </w:t>
            </w:r>
            <w:r w:rsidRPr="002642D6">
              <w:rPr>
                <w:rFonts w:ascii="Arial" w:hAnsi="Arial" w:cs="Arial"/>
                <w:i/>
                <w:iCs/>
              </w:rPr>
              <w:t>vacatio</w:t>
            </w:r>
            <w:r w:rsidRPr="00B84A8A">
              <w:rPr>
                <w:rFonts w:ascii="Arial" w:hAnsi="Arial" w:cs="Arial"/>
              </w:rPr>
              <w:t> estabelecida. A Agência não está impedida de fazer a AIR (e já o fez, no caso da requalificação de recipientes transportáveis para GLP, em 2015).</w:t>
            </w:r>
          </w:p>
          <w:p w14:paraId="330D24BC" w14:textId="77777777" w:rsidR="00581FC8" w:rsidRPr="00430A89" w:rsidRDefault="00581FC8" w:rsidP="00581FC8">
            <w:pPr>
              <w:rPr>
                <w:rFonts w:ascii="Arial" w:hAnsi="Arial" w:cs="Arial"/>
              </w:rPr>
            </w:pPr>
          </w:p>
          <w:p w14:paraId="0A42DEAC" w14:textId="1C461BF4" w:rsidR="00BC3369" w:rsidRPr="005D6A98" w:rsidRDefault="00581FC8" w:rsidP="00BC3369">
            <w:pPr>
              <w:numPr>
                <w:ilvl w:val="0"/>
                <w:numId w:val="6"/>
              </w:numPr>
              <w:rPr>
                <w:rFonts w:ascii="Arial" w:hAnsi="Arial" w:cs="Arial"/>
              </w:rPr>
            </w:pPr>
            <w:r w:rsidRPr="00B84A8A">
              <w:rPr>
                <w:rFonts w:ascii="Arial" w:hAnsi="Arial" w:cs="Arial"/>
              </w:rPr>
              <w:t>Há necessidade de se trazer a visão d</w:t>
            </w:r>
            <w:r w:rsidR="001B1069">
              <w:rPr>
                <w:rFonts w:ascii="Arial" w:hAnsi="Arial" w:cs="Arial"/>
              </w:rPr>
              <w:t>e agentes de governo, como a</w:t>
            </w:r>
            <w:r w:rsidRPr="00B84A8A">
              <w:rPr>
                <w:rFonts w:ascii="Arial" w:hAnsi="Arial" w:cs="Arial"/>
              </w:rPr>
              <w:t xml:space="preserve"> ANTAQ</w:t>
            </w:r>
            <w:r w:rsidR="001B1069">
              <w:rPr>
                <w:rFonts w:ascii="Arial" w:hAnsi="Arial" w:cs="Arial"/>
              </w:rPr>
              <w:t>, a Secretaria de Portos, o M</w:t>
            </w:r>
            <w:r w:rsidR="008D09B3">
              <w:rPr>
                <w:rFonts w:ascii="Arial" w:hAnsi="Arial" w:cs="Arial"/>
              </w:rPr>
              <w:t>inistério de Infraestrutura</w:t>
            </w:r>
            <w:r w:rsidR="001B1069">
              <w:rPr>
                <w:rFonts w:ascii="Arial" w:hAnsi="Arial" w:cs="Arial"/>
              </w:rPr>
              <w:t xml:space="preserve">, </w:t>
            </w:r>
            <w:r w:rsidR="008D3C98">
              <w:rPr>
                <w:rFonts w:ascii="Arial" w:hAnsi="Arial" w:cs="Arial"/>
              </w:rPr>
              <w:t>a Secretaria de Advocacia da Concorrência e Competitividade</w:t>
            </w:r>
            <w:r w:rsidR="00D36F9E">
              <w:rPr>
                <w:rFonts w:ascii="Arial" w:hAnsi="Arial" w:cs="Arial"/>
              </w:rPr>
              <w:t>, o</w:t>
            </w:r>
            <w:r w:rsidR="001B1069">
              <w:rPr>
                <w:rFonts w:ascii="Arial" w:hAnsi="Arial" w:cs="Arial"/>
              </w:rPr>
              <w:t xml:space="preserve"> M</w:t>
            </w:r>
            <w:r w:rsidR="008D09B3">
              <w:rPr>
                <w:rFonts w:ascii="Arial" w:hAnsi="Arial" w:cs="Arial"/>
              </w:rPr>
              <w:t xml:space="preserve">inistério da </w:t>
            </w:r>
            <w:r w:rsidR="001B1069">
              <w:rPr>
                <w:rFonts w:ascii="Arial" w:hAnsi="Arial" w:cs="Arial"/>
              </w:rPr>
              <w:t>E</w:t>
            </w:r>
            <w:r w:rsidR="008D09B3">
              <w:rPr>
                <w:rFonts w:ascii="Arial" w:hAnsi="Arial" w:cs="Arial"/>
              </w:rPr>
              <w:t>conomia</w:t>
            </w:r>
            <w:r w:rsidR="001B1069">
              <w:rPr>
                <w:rFonts w:ascii="Arial" w:hAnsi="Arial" w:cs="Arial"/>
              </w:rPr>
              <w:t>,</w:t>
            </w:r>
            <w:r w:rsidRPr="00B84A8A">
              <w:rPr>
                <w:rFonts w:ascii="Arial" w:hAnsi="Arial" w:cs="Arial"/>
              </w:rPr>
              <w:t xml:space="preserve"> </w:t>
            </w:r>
            <w:r w:rsidR="00D36F9E">
              <w:rPr>
                <w:rFonts w:ascii="Arial" w:hAnsi="Arial" w:cs="Arial"/>
              </w:rPr>
              <w:t xml:space="preserve">o PPI, entre outros, </w:t>
            </w:r>
            <w:r w:rsidRPr="00B84A8A">
              <w:rPr>
                <w:rFonts w:ascii="Arial" w:hAnsi="Arial" w:cs="Arial"/>
              </w:rPr>
              <w:t>para o processo de elaboração</w:t>
            </w:r>
          </w:p>
          <w:p w14:paraId="394F7940" w14:textId="77777777" w:rsidR="0095062C" w:rsidRDefault="0095062C" w:rsidP="0095062C">
            <w:pPr>
              <w:rPr>
                <w:rFonts w:ascii="Arial" w:hAnsi="Arial" w:cs="Arial"/>
              </w:rPr>
            </w:pPr>
          </w:p>
          <w:p w14:paraId="4B1DED4D" w14:textId="723AD574" w:rsidR="0095062C" w:rsidRDefault="00BC3369" w:rsidP="00BC3369">
            <w:pPr>
              <w:rPr>
                <w:rFonts w:ascii="Arial" w:hAnsi="Arial" w:cs="Arial"/>
              </w:rPr>
            </w:pPr>
            <w:r>
              <w:rPr>
                <w:rFonts w:ascii="Arial" w:hAnsi="Arial" w:cs="Arial"/>
              </w:rPr>
              <w:t>Desta forma, recomendamos fortemente a realização da AIR</w:t>
            </w:r>
            <w:r w:rsidR="002642D6">
              <w:rPr>
                <w:rFonts w:ascii="Arial" w:hAnsi="Arial" w:cs="Arial"/>
              </w:rPr>
              <w:t xml:space="preserve"> nível II</w:t>
            </w:r>
            <w:r>
              <w:rPr>
                <w:rFonts w:ascii="Arial" w:hAnsi="Arial" w:cs="Arial"/>
              </w:rPr>
              <w:t xml:space="preserve"> a partir das contribuições dos agentes de mercado em reuniões e, especialmente</w:t>
            </w:r>
            <w:r w:rsidR="0095062C">
              <w:rPr>
                <w:rFonts w:ascii="Arial" w:hAnsi="Arial" w:cs="Arial"/>
              </w:rPr>
              <w:t>, nos workshops realizados pela ANP em 28/9 e 05/10/2020</w:t>
            </w:r>
            <w:r w:rsidR="00B6143D">
              <w:rPr>
                <w:rFonts w:ascii="Arial" w:hAnsi="Arial" w:cs="Arial"/>
              </w:rPr>
              <w:t xml:space="preserve"> e nas contribuições à consulta pública nº 01/2020</w:t>
            </w:r>
            <w:r w:rsidR="0095062C">
              <w:rPr>
                <w:rFonts w:ascii="Arial" w:hAnsi="Arial" w:cs="Arial"/>
              </w:rPr>
              <w:t xml:space="preserve">, </w:t>
            </w:r>
            <w:r w:rsidR="009F3C55">
              <w:rPr>
                <w:rFonts w:ascii="Arial" w:hAnsi="Arial" w:cs="Arial"/>
              </w:rPr>
              <w:t>com o intuito de avaliar</w:t>
            </w:r>
            <w:r w:rsidR="008120D0">
              <w:rPr>
                <w:rFonts w:ascii="Arial" w:hAnsi="Arial" w:cs="Arial"/>
              </w:rPr>
              <w:t>, de forma estruturada e juntamente com os agentes de mercado,</w:t>
            </w:r>
            <w:r w:rsidR="009F3C55">
              <w:rPr>
                <w:rFonts w:ascii="Arial" w:hAnsi="Arial" w:cs="Arial"/>
              </w:rPr>
              <w:t xml:space="preserve"> os elementos e redesenhos necessários para </w:t>
            </w:r>
            <w:r w:rsidR="008120D0">
              <w:rPr>
                <w:rFonts w:ascii="Arial" w:hAnsi="Arial" w:cs="Arial"/>
              </w:rPr>
              <w:t xml:space="preserve">que </w:t>
            </w:r>
            <w:r w:rsidR="009F3C55">
              <w:rPr>
                <w:rFonts w:ascii="Arial" w:hAnsi="Arial" w:cs="Arial"/>
              </w:rPr>
              <w:t>a regulamentação em desenvolvimento</w:t>
            </w:r>
            <w:r w:rsidR="008120D0">
              <w:rPr>
                <w:rFonts w:ascii="Arial" w:hAnsi="Arial" w:cs="Arial"/>
              </w:rPr>
              <w:t xml:space="preserve"> possa </w:t>
            </w:r>
            <w:r w:rsidR="00E73E9A">
              <w:rPr>
                <w:rFonts w:ascii="Arial" w:hAnsi="Arial" w:cs="Arial"/>
              </w:rPr>
              <w:t xml:space="preserve">ser efetiva </w:t>
            </w:r>
            <w:r w:rsidR="00731FA0">
              <w:rPr>
                <w:rFonts w:ascii="Arial" w:hAnsi="Arial" w:cs="Arial"/>
              </w:rPr>
              <w:t xml:space="preserve">em </w:t>
            </w:r>
            <w:r w:rsidR="00E73E9A">
              <w:rPr>
                <w:rFonts w:ascii="Arial" w:hAnsi="Arial" w:cs="Arial"/>
              </w:rPr>
              <w:t xml:space="preserve">garantir o acesso </w:t>
            </w:r>
            <w:r w:rsidR="00731FA0">
              <w:rPr>
                <w:rFonts w:ascii="Arial" w:hAnsi="Arial" w:cs="Arial"/>
              </w:rPr>
              <w:t xml:space="preserve">ao mesmo tempo que promova </w:t>
            </w:r>
            <w:r w:rsidR="00957DEB">
              <w:rPr>
                <w:rFonts w:ascii="Arial" w:hAnsi="Arial" w:cs="Arial"/>
              </w:rPr>
              <w:t>as dinâmicas de mercado e a atração de investimentos.</w:t>
            </w:r>
          </w:p>
          <w:p w14:paraId="3A6EFF21" w14:textId="02A3551D" w:rsidR="00957DEB" w:rsidRDefault="00957DEB" w:rsidP="00BC3369">
            <w:pPr>
              <w:rPr>
                <w:rFonts w:ascii="Arial" w:hAnsi="Arial" w:cs="Arial"/>
              </w:rPr>
            </w:pPr>
          </w:p>
          <w:p w14:paraId="4F04EFEF" w14:textId="36CDD0EF" w:rsidR="00B6143D" w:rsidRDefault="00877A1B" w:rsidP="00BC3369">
            <w:pPr>
              <w:rPr>
                <w:rFonts w:ascii="Arial" w:hAnsi="Arial" w:cs="Arial"/>
              </w:rPr>
            </w:pPr>
            <w:r>
              <w:rPr>
                <w:rFonts w:ascii="Arial" w:hAnsi="Arial" w:cs="Arial"/>
              </w:rPr>
              <w:t>Ao longo de nossas contribuições destacaremos elementos típicos que poderiam ser objeto</w:t>
            </w:r>
            <w:r w:rsidR="00242F33">
              <w:rPr>
                <w:rFonts w:ascii="Arial" w:hAnsi="Arial" w:cs="Arial"/>
              </w:rPr>
              <w:t xml:space="preserve"> de análises de impacto regulatório</w:t>
            </w:r>
            <w:r w:rsidR="00D63059">
              <w:rPr>
                <w:rFonts w:ascii="Arial" w:hAnsi="Arial" w:cs="Arial"/>
              </w:rPr>
              <w:t xml:space="preserve">, demonstrando a clara necessidade </w:t>
            </w:r>
            <w:r w:rsidR="00361C4F">
              <w:rPr>
                <w:rFonts w:ascii="Arial" w:hAnsi="Arial" w:cs="Arial"/>
              </w:rPr>
              <w:t>de sua instrumentalização nas discussões sobre regras de acesso a terminais aquaviários.</w:t>
            </w:r>
          </w:p>
          <w:p w14:paraId="10D54455" w14:textId="77777777" w:rsidR="00361C4F" w:rsidRDefault="00361C4F" w:rsidP="00BC3369">
            <w:pPr>
              <w:rPr>
                <w:rFonts w:ascii="Arial" w:hAnsi="Arial" w:cs="Arial"/>
              </w:rPr>
            </w:pPr>
          </w:p>
          <w:p w14:paraId="22CD6840" w14:textId="77777777" w:rsidR="00FE5D44" w:rsidRDefault="0007278E" w:rsidP="00FE5D44">
            <w:pPr>
              <w:rPr>
                <w:rFonts w:ascii="Arial" w:hAnsi="Arial" w:cs="Arial"/>
              </w:rPr>
            </w:pPr>
            <w:r>
              <w:rPr>
                <w:rFonts w:ascii="Arial" w:hAnsi="Arial" w:cs="Arial"/>
              </w:rPr>
              <w:t xml:space="preserve">A </w:t>
            </w:r>
            <w:r w:rsidR="00361C4F">
              <w:rPr>
                <w:rFonts w:ascii="Arial" w:hAnsi="Arial" w:cs="Arial"/>
              </w:rPr>
              <w:t xml:space="preserve">elaboração de uma </w:t>
            </w:r>
            <w:r>
              <w:rPr>
                <w:rFonts w:ascii="Arial" w:hAnsi="Arial" w:cs="Arial"/>
              </w:rPr>
              <w:t xml:space="preserve">nova minuta, a partir </w:t>
            </w:r>
            <w:r w:rsidR="00792E3F">
              <w:rPr>
                <w:rFonts w:ascii="Arial" w:hAnsi="Arial" w:cs="Arial"/>
              </w:rPr>
              <w:t xml:space="preserve">da AIR, seria submetida a novo processo de consulta e audiência públicas, </w:t>
            </w:r>
            <w:r w:rsidR="005D1BDD">
              <w:rPr>
                <w:rFonts w:ascii="Arial" w:hAnsi="Arial" w:cs="Arial"/>
              </w:rPr>
              <w:t xml:space="preserve">novamente </w:t>
            </w:r>
            <w:r w:rsidR="00792E3F">
              <w:rPr>
                <w:rFonts w:ascii="Arial" w:hAnsi="Arial" w:cs="Arial"/>
              </w:rPr>
              <w:t>com ampla participação</w:t>
            </w:r>
            <w:r w:rsidR="005D1BDD">
              <w:rPr>
                <w:rFonts w:ascii="Arial" w:hAnsi="Arial" w:cs="Arial"/>
              </w:rPr>
              <w:t xml:space="preserve"> social, </w:t>
            </w:r>
            <w:r w:rsidR="00BF0791">
              <w:rPr>
                <w:rFonts w:ascii="Arial" w:hAnsi="Arial" w:cs="Arial"/>
              </w:rPr>
              <w:t xml:space="preserve">de forma a garantir </w:t>
            </w:r>
            <w:r w:rsidR="00E942B0">
              <w:rPr>
                <w:rFonts w:ascii="Arial" w:hAnsi="Arial" w:cs="Arial"/>
              </w:rPr>
              <w:t>que a norma</w:t>
            </w:r>
            <w:r w:rsidR="00B21D84">
              <w:rPr>
                <w:rFonts w:ascii="Arial" w:hAnsi="Arial" w:cs="Arial"/>
              </w:rPr>
              <w:t xml:space="preserve"> </w:t>
            </w:r>
            <w:r w:rsidR="00E942B0">
              <w:rPr>
                <w:rFonts w:ascii="Arial" w:hAnsi="Arial" w:cs="Arial"/>
              </w:rPr>
              <w:t xml:space="preserve">implementada </w:t>
            </w:r>
            <w:r w:rsidR="004728EF">
              <w:rPr>
                <w:rFonts w:ascii="Arial" w:hAnsi="Arial" w:cs="Arial"/>
              </w:rPr>
              <w:t>congregue</w:t>
            </w:r>
            <w:r w:rsidR="00E942B0">
              <w:rPr>
                <w:rFonts w:ascii="Arial" w:hAnsi="Arial" w:cs="Arial"/>
              </w:rPr>
              <w:t xml:space="preserve"> </w:t>
            </w:r>
            <w:r w:rsidR="00240389">
              <w:rPr>
                <w:rFonts w:ascii="Arial" w:hAnsi="Arial" w:cs="Arial"/>
              </w:rPr>
              <w:t xml:space="preserve">os </w:t>
            </w:r>
            <w:r w:rsidR="00E942B0">
              <w:rPr>
                <w:rFonts w:ascii="Arial" w:hAnsi="Arial" w:cs="Arial"/>
              </w:rPr>
              <w:t>objetivos</w:t>
            </w:r>
            <w:r w:rsidR="00240389">
              <w:rPr>
                <w:rFonts w:ascii="Arial" w:hAnsi="Arial" w:cs="Arial"/>
              </w:rPr>
              <w:t xml:space="preserve"> do Regulador</w:t>
            </w:r>
            <w:r w:rsidR="0044153A">
              <w:rPr>
                <w:rFonts w:ascii="Arial" w:hAnsi="Arial" w:cs="Arial"/>
              </w:rPr>
              <w:t xml:space="preserve"> e</w:t>
            </w:r>
            <w:r w:rsidR="00240389">
              <w:rPr>
                <w:rFonts w:ascii="Arial" w:hAnsi="Arial" w:cs="Arial"/>
              </w:rPr>
              <w:t xml:space="preserve"> </w:t>
            </w:r>
            <w:r w:rsidR="0044153A">
              <w:rPr>
                <w:rFonts w:ascii="Arial" w:hAnsi="Arial" w:cs="Arial"/>
              </w:rPr>
              <w:t>dos agentes de mercado</w:t>
            </w:r>
            <w:r w:rsidR="004728EF">
              <w:rPr>
                <w:rFonts w:ascii="Arial" w:hAnsi="Arial" w:cs="Arial"/>
              </w:rPr>
              <w:t xml:space="preserve">, promovendo os </w:t>
            </w:r>
            <w:r w:rsidR="00BD14E1">
              <w:rPr>
                <w:rFonts w:ascii="Arial" w:hAnsi="Arial" w:cs="Arial"/>
              </w:rPr>
              <w:t>almejados investimentos em infraestrutura e o desenvolvimento do país</w:t>
            </w:r>
            <w:r w:rsidR="00E942B0">
              <w:rPr>
                <w:rFonts w:ascii="Arial" w:hAnsi="Arial" w:cs="Arial"/>
              </w:rPr>
              <w:t>.</w:t>
            </w:r>
          </w:p>
          <w:p w14:paraId="4ADDD461" w14:textId="196DC28D" w:rsidR="005D6A98" w:rsidRPr="00BC3369" w:rsidRDefault="005D6A98" w:rsidP="00FE5D44">
            <w:pPr>
              <w:rPr>
                <w:rFonts w:ascii="Arial" w:hAnsi="Arial" w:cs="Arial"/>
              </w:rPr>
            </w:pPr>
          </w:p>
        </w:tc>
        <w:tc>
          <w:tcPr>
            <w:tcW w:w="560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0F4FF9F2" w14:textId="77777777" w:rsidR="00430A89" w:rsidRDefault="00430A89" w:rsidP="00FE5D44">
            <w:pPr>
              <w:rPr>
                <w:rFonts w:ascii="Arial" w:hAnsi="Arial" w:cs="Arial"/>
              </w:rPr>
            </w:pPr>
          </w:p>
          <w:p w14:paraId="6583CFE6" w14:textId="54C11BAF" w:rsidR="009F3C55" w:rsidRDefault="009F3C55" w:rsidP="00FE5D44">
            <w:pPr>
              <w:rPr>
                <w:rFonts w:ascii="Arial" w:hAnsi="Arial" w:cs="Arial"/>
              </w:rPr>
            </w:pPr>
            <w:r>
              <w:rPr>
                <w:rFonts w:ascii="Arial" w:hAnsi="Arial" w:cs="Arial"/>
              </w:rPr>
              <w:t>A</w:t>
            </w:r>
            <w:r w:rsidR="0095062C" w:rsidRPr="00BC3369">
              <w:rPr>
                <w:rFonts w:ascii="Arial" w:hAnsi="Arial" w:cs="Arial"/>
              </w:rPr>
              <w:t xml:space="preserve"> AIR tem sua fundamentação legal conforme a seguir:</w:t>
            </w:r>
          </w:p>
          <w:p w14:paraId="270A9800" w14:textId="77777777" w:rsidR="009F3C55" w:rsidRDefault="009F3C55" w:rsidP="00FE5D44">
            <w:pPr>
              <w:rPr>
                <w:rFonts w:ascii="Arial" w:hAnsi="Arial" w:cs="Arial"/>
              </w:rPr>
            </w:pPr>
          </w:p>
          <w:p w14:paraId="24582520" w14:textId="77777777" w:rsidR="009F3C55" w:rsidRPr="009F3C55" w:rsidRDefault="00FE5D44" w:rsidP="00FE5D44">
            <w:pPr>
              <w:numPr>
                <w:ilvl w:val="0"/>
                <w:numId w:val="4"/>
              </w:numPr>
              <w:rPr>
                <w:rFonts w:ascii="Arial" w:hAnsi="Arial" w:cs="Arial"/>
                <w:u w:val="single"/>
              </w:rPr>
            </w:pPr>
            <w:r w:rsidRPr="009F3C55">
              <w:rPr>
                <w:rFonts w:ascii="Arial" w:hAnsi="Arial" w:cs="Arial"/>
                <w:u w:val="single"/>
              </w:rPr>
              <w:t>Pro-Reg (Decreto 6.062/2007)</w:t>
            </w:r>
          </w:p>
          <w:p w14:paraId="426134E2" w14:textId="77777777" w:rsidR="009F3C55" w:rsidRDefault="009F3C55" w:rsidP="009F3C55">
            <w:pPr>
              <w:ind w:left="360"/>
              <w:rPr>
                <w:rFonts w:ascii="Arial" w:hAnsi="Arial" w:cs="Arial"/>
              </w:rPr>
            </w:pPr>
          </w:p>
          <w:p w14:paraId="73C69460" w14:textId="42D9FCA3" w:rsidR="009F3C55" w:rsidRPr="009F3C55" w:rsidRDefault="00FE5D44" w:rsidP="009F3C55">
            <w:pPr>
              <w:numPr>
                <w:ilvl w:val="0"/>
                <w:numId w:val="4"/>
              </w:numPr>
              <w:rPr>
                <w:rFonts w:ascii="Arial" w:hAnsi="Arial" w:cs="Arial"/>
                <w:u w:val="single"/>
              </w:rPr>
            </w:pPr>
            <w:r w:rsidRPr="009F3C55">
              <w:rPr>
                <w:rFonts w:ascii="Arial" w:hAnsi="Arial" w:cs="Arial"/>
                <w:u w:val="single"/>
              </w:rPr>
              <w:t>LINDB (Decreto-lei 4.657/42, alterado pela Lei 13.655/18</w:t>
            </w:r>
            <w:r w:rsidR="009F3C55" w:rsidRPr="009F3C55">
              <w:rPr>
                <w:rFonts w:ascii="Arial" w:hAnsi="Arial" w:cs="Arial"/>
                <w:u w:val="single"/>
              </w:rPr>
              <w:t>)</w:t>
            </w:r>
          </w:p>
          <w:p w14:paraId="165510F8" w14:textId="11B54FE4" w:rsidR="00FE5D44" w:rsidRPr="009F3C55" w:rsidRDefault="00FE5D44" w:rsidP="009F3C55">
            <w:pPr>
              <w:ind w:left="360"/>
              <w:rPr>
                <w:rFonts w:ascii="Arial" w:hAnsi="Arial" w:cs="Arial"/>
              </w:rPr>
            </w:pPr>
            <w:r w:rsidRPr="009F3C55">
              <w:rPr>
                <w:rFonts w:ascii="Arial" w:hAnsi="Arial" w:cs="Arial"/>
              </w:rPr>
              <w:t>Artigo 20: Nas esferas administrativa, controladora e judicial, não se decidirá com base em valores jurídicos abstratos sem que sejam consideradas as consequências práticas da decisão.</w:t>
            </w:r>
            <w:r w:rsidRPr="009F3C55">
              <w:rPr>
                <w:rFonts w:ascii="Arial" w:hAnsi="Arial" w:cs="Arial"/>
              </w:rPr>
              <w:br/>
              <w:t>Parágrafo único: A motivação demonstrará a necessidade e a adequação da medida imposta ou da invalidação de ato, contrato, ajuste, processo ou norma administrativa, inclusive em face de possíveis alternativas.</w:t>
            </w:r>
          </w:p>
          <w:p w14:paraId="5878AC72" w14:textId="77777777" w:rsidR="00FE5D44" w:rsidRPr="00BC3369" w:rsidRDefault="00FE5D44" w:rsidP="00FE5D44">
            <w:pPr>
              <w:ind w:left="720"/>
              <w:rPr>
                <w:rFonts w:ascii="Arial" w:hAnsi="Arial" w:cs="Arial"/>
              </w:rPr>
            </w:pPr>
          </w:p>
          <w:p w14:paraId="0A176EF9" w14:textId="6388C45C" w:rsidR="009F3C55" w:rsidRDefault="00FE5D44" w:rsidP="009F3C55">
            <w:pPr>
              <w:numPr>
                <w:ilvl w:val="0"/>
                <w:numId w:val="5"/>
              </w:numPr>
              <w:rPr>
                <w:rFonts w:ascii="Arial" w:hAnsi="Arial" w:cs="Arial"/>
              </w:rPr>
            </w:pPr>
            <w:r w:rsidRPr="009F3C55">
              <w:rPr>
                <w:rFonts w:ascii="Arial" w:hAnsi="Arial" w:cs="Arial"/>
                <w:u w:val="single"/>
              </w:rPr>
              <w:t>Lei da Liberdade Econômica</w:t>
            </w:r>
            <w:r w:rsidR="009F3C55" w:rsidRPr="009F3C55">
              <w:rPr>
                <w:rFonts w:ascii="Arial" w:hAnsi="Arial" w:cs="Arial"/>
                <w:u w:val="single"/>
              </w:rPr>
              <w:t xml:space="preserve"> </w:t>
            </w:r>
            <w:r w:rsidRPr="009F3C55">
              <w:rPr>
                <w:rFonts w:ascii="Arial" w:hAnsi="Arial" w:cs="Arial"/>
                <w:u w:val="single"/>
              </w:rPr>
              <w:t>(Lei 13.874/2019)</w:t>
            </w:r>
            <w:r w:rsidRPr="00BC3369">
              <w:rPr>
                <w:rFonts w:ascii="Arial" w:hAnsi="Arial" w:cs="Arial"/>
              </w:rPr>
              <w:br/>
              <w:t>“Artigo 5: As propostas de edição de alteração de atos normativos de interesse geral de agentes econômicos ou de usuários dos serviços prestados, editadas por órgão ou entidade da administração pública federal, incluídas as autarquias e as fundações públicas, serão precedidas da realização de análise de impacto regulatório, que conterá as informações e dados sobre os possíveis efeitos do ato normativo para verificar a razoabilidade do seu impacto econômico.</w:t>
            </w:r>
            <w:r w:rsidRPr="00BC3369">
              <w:rPr>
                <w:rFonts w:ascii="Arial" w:hAnsi="Arial" w:cs="Arial"/>
              </w:rPr>
              <w:br/>
              <w:t>Parágrafo único: Regulamento disporá sobre a data de início da exigência de que trata o caput deste artigo e sobre o conteúdo, a metodologia da análise de impacto regulatório, os quesitos mínimos a serem objeto de exame, as hipóteses em que será obrigatória a sua realização e as hipóteses em que poderá ser dispensada.”</w:t>
            </w:r>
            <w:r w:rsidRPr="00BC3369">
              <w:rPr>
                <w:rFonts w:ascii="Arial" w:hAnsi="Arial" w:cs="Arial"/>
              </w:rPr>
              <w:br/>
            </w:r>
          </w:p>
          <w:p w14:paraId="07F3A066" w14:textId="77777777" w:rsidR="00B84A8A" w:rsidRDefault="00FE5D44" w:rsidP="009F3C55">
            <w:pPr>
              <w:numPr>
                <w:ilvl w:val="0"/>
                <w:numId w:val="5"/>
              </w:numPr>
              <w:rPr>
                <w:rFonts w:ascii="Arial" w:hAnsi="Arial" w:cs="Arial"/>
              </w:rPr>
            </w:pPr>
            <w:r w:rsidRPr="009F3C55">
              <w:rPr>
                <w:rFonts w:ascii="Arial" w:hAnsi="Arial" w:cs="Arial"/>
                <w:u w:val="single"/>
              </w:rPr>
              <w:t>Lei das Agências Reguladoras (Lei 13.848/2019)</w:t>
            </w:r>
            <w:r w:rsidRPr="00BC3369">
              <w:rPr>
                <w:rFonts w:ascii="Arial" w:hAnsi="Arial" w:cs="Arial"/>
              </w:rPr>
              <w:br/>
              <w:t>“Artigo 4: A Agência Reguladora deverá observar, em suas atividades a devida adequação entre os meios e os fins, vedada a imposição de obrigações, restrições e sanções em medida superior àquela necessária ao atendimento do interesse público.</w:t>
            </w:r>
            <w:r w:rsidRPr="00BC3369">
              <w:rPr>
                <w:rFonts w:ascii="Arial" w:hAnsi="Arial" w:cs="Arial"/>
              </w:rPr>
              <w:br/>
              <w:t xml:space="preserve">Artigo 5: A Agência Reguladora deverá indicar os </w:t>
            </w:r>
            <w:r w:rsidRPr="00BC3369">
              <w:rPr>
                <w:rFonts w:ascii="Arial" w:hAnsi="Arial" w:cs="Arial"/>
              </w:rPr>
              <w:lastRenderedPageBreak/>
              <w:t>pressupostos de fato e de direito que determinarem suas decisões, inclusive a respeito da edição ou não de atos normativos.</w:t>
            </w:r>
            <w:r w:rsidRPr="00BC3369">
              <w:rPr>
                <w:rFonts w:ascii="Arial" w:hAnsi="Arial" w:cs="Arial"/>
              </w:rPr>
              <w:br/>
              <w:t>Artigo 6: A adoção e as propostas de alteração de atos normativos de interesse geral dos agentes econômicos, consumidores ou usuários dos serviços prestados serão, nos termos de regulamento, precedidas da realização de Análise de Impacto Regulatório (AIR), que conterá informações e dados sobre os possíveis efeitos do ato normativo”</w:t>
            </w:r>
          </w:p>
          <w:p w14:paraId="25F11664" w14:textId="77777777" w:rsidR="00FE5D44" w:rsidRDefault="00FE5D44" w:rsidP="00581FC8">
            <w:pPr>
              <w:rPr>
                <w:rFonts w:ascii="Arial" w:hAnsi="Arial" w:cs="Arial"/>
              </w:rPr>
            </w:pPr>
          </w:p>
          <w:p w14:paraId="3B296E32" w14:textId="522EA84D" w:rsidR="005D6A98" w:rsidRPr="00BC3369" w:rsidRDefault="005D6A98" w:rsidP="00581FC8">
            <w:pPr>
              <w:rPr>
                <w:rFonts w:ascii="Arial" w:hAnsi="Arial" w:cs="Arial"/>
              </w:rPr>
            </w:pPr>
            <w:r>
              <w:rPr>
                <w:rFonts w:ascii="Arial" w:hAnsi="Arial" w:cs="Arial"/>
              </w:rPr>
              <w:t>Além disso, cabe destacar que a própria ANP apresentou modificações substanciais em sua proposta original no workshop realizado em 28/09/2020, as quais não puderam ser aprofundadas adequadamente, dado o prazo limite para o envio de contribuições se encerrar em 13/10/2020</w:t>
            </w:r>
            <w:r w:rsidR="00FC4B39">
              <w:rPr>
                <w:rFonts w:ascii="Arial" w:hAnsi="Arial" w:cs="Arial"/>
              </w:rPr>
              <w:t xml:space="preserve">, o que, </w:t>
            </w:r>
            <w:r w:rsidR="00FC4B39" w:rsidRPr="00D652DC">
              <w:rPr>
                <w:rFonts w:ascii="Arial" w:hAnsi="Arial" w:cs="Arial"/>
                <w:i/>
              </w:rPr>
              <w:t>per s</w:t>
            </w:r>
            <w:r w:rsidR="00FC4B39">
              <w:rPr>
                <w:rFonts w:ascii="Arial" w:hAnsi="Arial" w:cs="Arial"/>
              </w:rPr>
              <w:t>i, justificaria a realização de uma nova consulta pública, precedida da devida AIR.</w:t>
            </w:r>
            <w:r>
              <w:rPr>
                <w:rFonts w:ascii="Arial" w:hAnsi="Arial" w:cs="Arial"/>
              </w:rPr>
              <w:t xml:space="preserve">. </w:t>
            </w:r>
          </w:p>
        </w:tc>
      </w:tr>
      <w:tr w:rsidR="00716172" w14:paraId="40BB679D" w14:textId="77777777" w:rsidTr="00716172">
        <w:trPr>
          <w:trHeight w:val="670"/>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083225C" w14:textId="77777777" w:rsidR="00716172" w:rsidRDefault="00716172" w:rsidP="00716172">
            <w:pPr>
              <w:rPr>
                <w:rFonts w:ascii="Arial" w:hAnsi="Arial" w:cs="Arial"/>
                <w:b/>
                <w:bCs/>
                <w:color w:val="000000"/>
              </w:rPr>
            </w:pPr>
          </w:p>
          <w:p w14:paraId="31C9F193" w14:textId="77777777" w:rsidR="00716172" w:rsidRDefault="00716172" w:rsidP="00716172">
            <w:pPr>
              <w:rPr>
                <w:rFonts w:ascii="Arial" w:hAnsi="Arial" w:cs="Arial"/>
                <w:b/>
                <w:bCs/>
                <w:color w:val="000000"/>
              </w:rPr>
            </w:pPr>
            <w:r>
              <w:rPr>
                <w:rFonts w:ascii="Arial" w:hAnsi="Arial" w:cs="Arial"/>
                <w:b/>
                <w:bCs/>
                <w:color w:val="000000"/>
              </w:rPr>
              <w:t>TIPOS DE INSTALAÇÕES</w:t>
            </w:r>
          </w:p>
          <w:p w14:paraId="7551A240" w14:textId="0DFFFC6A" w:rsidR="00716172" w:rsidRDefault="00716172" w:rsidP="00716172">
            <w:pPr>
              <w:rPr>
                <w:rFonts w:ascii="Arial" w:eastAsia="Arial Unicode MS" w:hAnsi="Arial" w:cs="Arial"/>
                <w:b/>
                <w:bCs/>
                <w:sz w:val="24"/>
                <w:szCs w:val="24"/>
              </w:rPr>
            </w:pPr>
          </w:p>
        </w:tc>
        <w:tc>
          <w:tcPr>
            <w:tcW w:w="6867"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07B15184" w14:textId="3890E37C" w:rsidR="00293D77" w:rsidRDefault="00293D77" w:rsidP="00716172">
            <w:pPr>
              <w:rPr>
                <w:rFonts w:ascii="Arial" w:hAnsi="Arial" w:cs="Arial"/>
              </w:rPr>
            </w:pPr>
          </w:p>
          <w:p w14:paraId="2973DE2C" w14:textId="5D1EF475" w:rsidR="00293D77" w:rsidRDefault="00293D77" w:rsidP="00716172">
            <w:pPr>
              <w:rPr>
                <w:rFonts w:ascii="Arial" w:hAnsi="Arial" w:cs="Arial"/>
              </w:rPr>
            </w:pPr>
          </w:p>
          <w:p w14:paraId="0795085F" w14:textId="77777777" w:rsidR="00293D77" w:rsidRDefault="00293D77" w:rsidP="00716172">
            <w:pPr>
              <w:rPr>
                <w:rFonts w:ascii="Arial" w:hAnsi="Arial" w:cs="Arial"/>
              </w:rPr>
            </w:pPr>
          </w:p>
          <w:p w14:paraId="7623F477" w14:textId="77777777" w:rsidR="00207496" w:rsidRDefault="00DB3F6E" w:rsidP="00716172">
            <w:pPr>
              <w:rPr>
                <w:rFonts w:ascii="Arial" w:hAnsi="Arial" w:cs="Arial"/>
              </w:rPr>
            </w:pPr>
            <w:r>
              <w:rPr>
                <w:rFonts w:ascii="Arial" w:hAnsi="Arial" w:cs="Arial"/>
              </w:rPr>
              <w:t>Sem prejuízo à aplicação das</w:t>
            </w:r>
            <w:r w:rsidRPr="00844973">
              <w:rPr>
                <w:rFonts w:ascii="Arial" w:hAnsi="Arial" w:cs="Arial"/>
              </w:rPr>
              <w:t xml:space="preserve"> regras de </w:t>
            </w:r>
            <w:r w:rsidRPr="00F66AEC">
              <w:rPr>
                <w:rFonts w:ascii="Arial" w:hAnsi="Arial" w:cs="Arial"/>
              </w:rPr>
              <w:t>acesso</w:t>
            </w:r>
            <w:r>
              <w:rPr>
                <w:rFonts w:ascii="Arial" w:hAnsi="Arial" w:cs="Arial"/>
              </w:rPr>
              <w:t>, estas</w:t>
            </w:r>
            <w:r w:rsidRPr="00F66AEC">
              <w:rPr>
                <w:rFonts w:ascii="Arial" w:hAnsi="Arial" w:cs="Arial"/>
              </w:rPr>
              <w:t xml:space="preserve"> deveriam</w:t>
            </w:r>
            <w:r w:rsidRPr="00844973">
              <w:rPr>
                <w:rFonts w:ascii="Arial" w:hAnsi="Arial" w:cs="Arial"/>
              </w:rPr>
              <w:t xml:space="preserve"> </w:t>
            </w:r>
            <w:r w:rsidRPr="00725828">
              <w:rPr>
                <w:rFonts w:ascii="Arial" w:hAnsi="Arial" w:cs="Arial"/>
              </w:rPr>
              <w:t>ser estabelecidas a partir do papel esperado de cada agente na garantia do abastecimento</w:t>
            </w:r>
            <w:r>
              <w:rPr>
                <w:rFonts w:ascii="Arial" w:hAnsi="Arial" w:cs="Arial"/>
              </w:rPr>
              <w:t xml:space="preserve"> nacional, contemplando critérios</w:t>
            </w:r>
            <w:r w:rsidRPr="00725828">
              <w:rPr>
                <w:rFonts w:ascii="Arial" w:hAnsi="Arial" w:cs="Arial"/>
              </w:rPr>
              <w:t xml:space="preserve"> para acesso </w:t>
            </w:r>
            <w:r>
              <w:rPr>
                <w:rFonts w:ascii="Arial" w:hAnsi="Arial" w:cs="Arial"/>
              </w:rPr>
              <w:t>que</w:t>
            </w:r>
            <w:r w:rsidRPr="00725828">
              <w:rPr>
                <w:rFonts w:ascii="Arial" w:hAnsi="Arial" w:cs="Arial"/>
              </w:rPr>
              <w:t xml:space="preserve"> </w:t>
            </w:r>
            <w:r>
              <w:rPr>
                <w:rFonts w:ascii="Arial" w:hAnsi="Arial" w:cs="Arial"/>
              </w:rPr>
              <w:t>considerem</w:t>
            </w:r>
            <w:r w:rsidRPr="00725828">
              <w:rPr>
                <w:rFonts w:ascii="Arial" w:hAnsi="Arial" w:cs="Arial"/>
              </w:rPr>
              <w:t xml:space="preserve"> a</w:t>
            </w:r>
            <w:r>
              <w:rPr>
                <w:rFonts w:ascii="Arial" w:hAnsi="Arial" w:cs="Arial"/>
              </w:rPr>
              <w:t>s</w:t>
            </w:r>
            <w:r w:rsidRPr="00725828">
              <w:rPr>
                <w:rFonts w:ascii="Arial" w:hAnsi="Arial" w:cs="Arial"/>
              </w:rPr>
              <w:t xml:space="preserve"> </w:t>
            </w:r>
            <w:r>
              <w:rPr>
                <w:rFonts w:ascii="Arial" w:hAnsi="Arial" w:cs="Arial"/>
              </w:rPr>
              <w:t>vocações de cada tipo de terminal</w:t>
            </w:r>
            <w:r w:rsidRPr="00725828">
              <w:rPr>
                <w:rFonts w:ascii="Arial" w:hAnsi="Arial" w:cs="Arial"/>
              </w:rPr>
              <w:t>;</w:t>
            </w:r>
          </w:p>
          <w:p w14:paraId="31040279" w14:textId="0F017D50" w:rsidR="00917F45" w:rsidRDefault="00917F45" w:rsidP="00716172">
            <w:pPr>
              <w:rPr>
                <w:rFonts w:ascii="Arial" w:hAnsi="Arial" w:cs="Arial"/>
              </w:rPr>
            </w:pPr>
          </w:p>
          <w:p w14:paraId="40578432" w14:textId="3B0C3819" w:rsidR="00725828" w:rsidRPr="00725828" w:rsidRDefault="00725828" w:rsidP="00F62292">
            <w:pPr>
              <w:rPr>
                <w:rFonts w:ascii="Arial" w:hAnsi="Arial" w:cs="Arial"/>
              </w:rPr>
            </w:pPr>
            <w:r w:rsidRPr="00725828">
              <w:rPr>
                <w:rFonts w:ascii="Arial" w:hAnsi="Arial" w:cs="Arial"/>
              </w:rPr>
              <w:t xml:space="preserve">A </w:t>
            </w:r>
            <w:r w:rsidR="00B055DB">
              <w:rPr>
                <w:rFonts w:ascii="Arial" w:hAnsi="Arial" w:cs="Arial"/>
              </w:rPr>
              <w:t xml:space="preserve">correta caracterização </w:t>
            </w:r>
            <w:r w:rsidR="003C1B3E">
              <w:rPr>
                <w:rFonts w:ascii="Arial" w:hAnsi="Arial" w:cs="Arial"/>
              </w:rPr>
              <w:t>dos terminais existentes</w:t>
            </w:r>
            <w:r w:rsidR="000E1B6D">
              <w:rPr>
                <w:rFonts w:ascii="Arial" w:hAnsi="Arial" w:cs="Arial"/>
              </w:rPr>
              <w:t xml:space="preserve">, </w:t>
            </w:r>
            <w:r w:rsidR="003C1B3E">
              <w:rPr>
                <w:rFonts w:ascii="Arial" w:hAnsi="Arial" w:cs="Arial"/>
              </w:rPr>
              <w:t xml:space="preserve">as alternativas regulatórias </w:t>
            </w:r>
            <w:r w:rsidR="00144588">
              <w:rPr>
                <w:rFonts w:ascii="Arial" w:hAnsi="Arial" w:cs="Arial"/>
              </w:rPr>
              <w:t xml:space="preserve">disponíveis </w:t>
            </w:r>
            <w:r w:rsidR="00B524F2">
              <w:rPr>
                <w:rFonts w:ascii="Arial" w:hAnsi="Arial" w:cs="Arial"/>
              </w:rPr>
              <w:t>e os critérios de acesso</w:t>
            </w:r>
            <w:r w:rsidR="00923F22">
              <w:rPr>
                <w:rFonts w:ascii="Arial" w:hAnsi="Arial" w:cs="Arial"/>
              </w:rPr>
              <w:t xml:space="preserve"> para cada tipo de terminal</w:t>
            </w:r>
            <w:r w:rsidR="00B524F2">
              <w:rPr>
                <w:rFonts w:ascii="Arial" w:hAnsi="Arial" w:cs="Arial"/>
              </w:rPr>
              <w:t xml:space="preserve"> </w:t>
            </w:r>
            <w:r w:rsidR="00144588">
              <w:rPr>
                <w:rFonts w:ascii="Arial" w:hAnsi="Arial" w:cs="Arial"/>
              </w:rPr>
              <w:t xml:space="preserve">deveriam ser </w:t>
            </w:r>
            <w:r w:rsidR="00B524F2">
              <w:rPr>
                <w:rFonts w:ascii="Arial" w:hAnsi="Arial" w:cs="Arial"/>
              </w:rPr>
              <w:t xml:space="preserve">objeto de uma AIR </w:t>
            </w:r>
            <w:r w:rsidRPr="00725828">
              <w:rPr>
                <w:rFonts w:ascii="Arial" w:hAnsi="Arial" w:cs="Arial"/>
              </w:rPr>
              <w:t xml:space="preserve">a partir das contribuições </w:t>
            </w:r>
            <w:r w:rsidR="00FE04F3">
              <w:rPr>
                <w:rFonts w:ascii="Arial" w:hAnsi="Arial" w:cs="Arial"/>
              </w:rPr>
              <w:t xml:space="preserve">recebidas </w:t>
            </w:r>
            <w:r w:rsidRPr="00725828">
              <w:rPr>
                <w:rFonts w:ascii="Arial" w:hAnsi="Arial" w:cs="Arial"/>
              </w:rPr>
              <w:t>dos agentes</w:t>
            </w:r>
            <w:r w:rsidR="000E1B6D">
              <w:rPr>
                <w:rFonts w:ascii="Arial" w:hAnsi="Arial" w:cs="Arial"/>
              </w:rPr>
              <w:t>.</w:t>
            </w:r>
          </w:p>
          <w:p w14:paraId="4731109F" w14:textId="77777777" w:rsidR="00F62292" w:rsidRDefault="00F62292" w:rsidP="00716172">
            <w:pPr>
              <w:rPr>
                <w:rFonts w:ascii="Arial" w:hAnsi="Arial" w:cs="Arial"/>
              </w:rPr>
            </w:pPr>
          </w:p>
          <w:p w14:paraId="57CA6E14" w14:textId="7F747045" w:rsidR="00F62292" w:rsidRPr="00917F45" w:rsidRDefault="00F62292" w:rsidP="00716172">
            <w:pPr>
              <w:rPr>
                <w:rFonts w:ascii="Arial" w:hAnsi="Arial" w:cs="Arial"/>
              </w:rPr>
            </w:pPr>
          </w:p>
        </w:tc>
        <w:tc>
          <w:tcPr>
            <w:tcW w:w="560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6DCB4041" w14:textId="77777777" w:rsidR="00716172" w:rsidRDefault="00716172" w:rsidP="00716172">
            <w:pPr>
              <w:rPr>
                <w:rFonts w:ascii="Arial" w:hAnsi="Arial" w:cs="Arial"/>
              </w:rPr>
            </w:pPr>
          </w:p>
          <w:p w14:paraId="296CF520" w14:textId="7E271FCE" w:rsidR="00716172" w:rsidRDefault="00716172" w:rsidP="00716172">
            <w:pPr>
              <w:rPr>
                <w:rFonts w:ascii="Arial" w:hAnsi="Arial" w:cs="Arial"/>
              </w:rPr>
            </w:pPr>
            <w:r>
              <w:rPr>
                <w:rFonts w:ascii="Arial" w:hAnsi="Arial" w:cs="Arial"/>
              </w:rPr>
              <w:t xml:space="preserve">As </w:t>
            </w:r>
            <w:r w:rsidRPr="000E1B6D">
              <w:rPr>
                <w:rFonts w:ascii="Arial" w:hAnsi="Arial" w:cs="Arial"/>
              </w:rPr>
              <w:t>características e vocações de cada terminal são muito distintas</w:t>
            </w:r>
            <w:r>
              <w:rPr>
                <w:rFonts w:ascii="Arial" w:hAnsi="Arial" w:cs="Arial"/>
              </w:rPr>
              <w:t>,</w:t>
            </w:r>
            <w:r w:rsidRPr="00725828">
              <w:rPr>
                <w:rFonts w:ascii="Arial" w:hAnsi="Arial" w:cs="Arial"/>
              </w:rPr>
              <w:t xml:space="preserve"> não cabe</w:t>
            </w:r>
            <w:r>
              <w:rPr>
                <w:rFonts w:ascii="Arial" w:hAnsi="Arial" w:cs="Arial"/>
              </w:rPr>
              <w:t>ndo uma</w:t>
            </w:r>
            <w:r w:rsidRPr="00725828">
              <w:rPr>
                <w:rFonts w:ascii="Arial" w:hAnsi="Arial" w:cs="Arial"/>
              </w:rPr>
              <w:t xml:space="preserve"> única regra para todos</w:t>
            </w:r>
            <w:r>
              <w:rPr>
                <w:rFonts w:ascii="Arial" w:hAnsi="Arial" w:cs="Arial"/>
              </w:rPr>
              <w:t>.</w:t>
            </w:r>
            <w:r w:rsidRPr="00844973">
              <w:rPr>
                <w:rFonts w:ascii="Arial" w:hAnsi="Arial" w:cs="Arial"/>
              </w:rPr>
              <w:t xml:space="preserve"> </w:t>
            </w:r>
          </w:p>
          <w:p w14:paraId="54049BAC" w14:textId="77777777" w:rsidR="00716172" w:rsidRDefault="00716172" w:rsidP="00716172">
            <w:pPr>
              <w:rPr>
                <w:rFonts w:ascii="Arial" w:hAnsi="Arial" w:cs="Arial"/>
              </w:rPr>
            </w:pPr>
          </w:p>
          <w:p w14:paraId="4FD50786" w14:textId="24184554" w:rsidR="00716172" w:rsidRDefault="00716172" w:rsidP="00716172">
            <w:pPr>
              <w:rPr>
                <w:rFonts w:ascii="Arial" w:hAnsi="Arial" w:cs="Arial"/>
              </w:rPr>
            </w:pPr>
            <w:r>
              <w:rPr>
                <w:rFonts w:ascii="Arial" w:hAnsi="Arial" w:cs="Arial"/>
              </w:rPr>
              <w:t>Por exemplo, é razoável que haja tratamento distinto para a m</w:t>
            </w:r>
            <w:r w:rsidRPr="00725828">
              <w:rPr>
                <w:rFonts w:ascii="Arial" w:hAnsi="Arial" w:cs="Arial"/>
              </w:rPr>
              <w:t xml:space="preserve">ovimentação de </w:t>
            </w:r>
            <w:r>
              <w:rPr>
                <w:rFonts w:ascii="Arial" w:hAnsi="Arial" w:cs="Arial"/>
              </w:rPr>
              <w:t>graneis líquidos</w:t>
            </w:r>
            <w:r w:rsidRPr="00725828">
              <w:rPr>
                <w:rFonts w:ascii="Arial" w:hAnsi="Arial" w:cs="Arial"/>
              </w:rPr>
              <w:t xml:space="preserve"> em terminais multipropósito</w:t>
            </w:r>
            <w:r>
              <w:rPr>
                <w:rFonts w:ascii="Arial" w:hAnsi="Arial" w:cs="Arial"/>
              </w:rPr>
              <w:t xml:space="preserve">, em função de suas características, como também é plausível que se observe o dimensionamento para grandes volumes </w:t>
            </w:r>
            <w:r w:rsidR="00000D3E">
              <w:rPr>
                <w:rFonts w:ascii="Arial" w:hAnsi="Arial" w:cs="Arial"/>
              </w:rPr>
              <w:t xml:space="preserve">e a vocação para recebimento e escoamento </w:t>
            </w:r>
            <w:r w:rsidR="00C455F2">
              <w:rPr>
                <w:rFonts w:ascii="Arial" w:hAnsi="Arial" w:cs="Arial"/>
              </w:rPr>
              <w:t xml:space="preserve">de petróleo e derivados </w:t>
            </w:r>
            <w:r>
              <w:rPr>
                <w:rFonts w:ascii="Arial" w:hAnsi="Arial" w:cs="Arial"/>
              </w:rPr>
              <w:t>no caso dos terminais integrados a refinaria</w:t>
            </w:r>
            <w:r w:rsidR="00FE04F3">
              <w:rPr>
                <w:rFonts w:ascii="Arial" w:hAnsi="Arial" w:cs="Arial"/>
              </w:rPr>
              <w:t>s</w:t>
            </w:r>
            <w:r>
              <w:rPr>
                <w:rFonts w:ascii="Arial" w:hAnsi="Arial" w:cs="Arial"/>
              </w:rPr>
              <w:t xml:space="preserve">, de </w:t>
            </w:r>
            <w:r w:rsidR="00FE04F3">
              <w:rPr>
                <w:rFonts w:ascii="Arial" w:hAnsi="Arial" w:cs="Arial"/>
              </w:rPr>
              <w:t>modo</w:t>
            </w:r>
            <w:r>
              <w:rPr>
                <w:rFonts w:ascii="Arial" w:hAnsi="Arial" w:cs="Arial"/>
              </w:rPr>
              <w:t xml:space="preserve"> que o acesso a esses ativos se dê de forma compatível com a natureza e as características de cada terminal. No entanto, as p</w:t>
            </w:r>
            <w:r w:rsidRPr="006D106D">
              <w:rPr>
                <w:rFonts w:ascii="Arial" w:hAnsi="Arial" w:cs="Arial"/>
              </w:rPr>
              <w:t>ropostas da ANP</w:t>
            </w:r>
            <w:r>
              <w:rPr>
                <w:rFonts w:ascii="Arial" w:hAnsi="Arial" w:cs="Arial"/>
              </w:rPr>
              <w:t xml:space="preserve"> na minuta em consulta trazem uma regra uniforme para todos os tipos de terminais.</w:t>
            </w:r>
          </w:p>
          <w:p w14:paraId="3A8E8B0D" w14:textId="77777777" w:rsidR="00716172" w:rsidRDefault="00716172" w:rsidP="00716172">
            <w:pPr>
              <w:rPr>
                <w:rFonts w:ascii="Arial" w:hAnsi="Arial" w:cs="Arial"/>
              </w:rPr>
            </w:pPr>
          </w:p>
          <w:p w14:paraId="2CA6BB76" w14:textId="77777777" w:rsidR="00716172" w:rsidRDefault="00716172" w:rsidP="00ED38B6">
            <w:pPr>
              <w:rPr>
                <w:rFonts w:ascii="Arial" w:hAnsi="Arial" w:cs="Arial"/>
              </w:rPr>
            </w:pPr>
            <w:r>
              <w:rPr>
                <w:rFonts w:ascii="Arial" w:hAnsi="Arial" w:cs="Arial"/>
              </w:rPr>
              <w:t>Outro ponto a destacar é que a ANP traz na minuta proposta elementos da RANP 35/2012, que regulamenta o acesso aos</w:t>
            </w:r>
            <w:r w:rsidRPr="00914990">
              <w:rPr>
                <w:rFonts w:ascii="Arial" w:hAnsi="Arial" w:cs="Arial"/>
              </w:rPr>
              <w:t xml:space="preserve"> dutos de transporte destinados à movimentação de petróleo, </w:t>
            </w:r>
            <w:r w:rsidRPr="00914990">
              <w:rPr>
                <w:rFonts w:ascii="Arial" w:hAnsi="Arial" w:cs="Arial"/>
              </w:rPr>
              <w:lastRenderedPageBreak/>
              <w:t xml:space="preserve">seus derivados e biocombustíveis, </w:t>
            </w:r>
            <w:r>
              <w:rPr>
                <w:rFonts w:ascii="Arial" w:hAnsi="Arial" w:cs="Arial"/>
              </w:rPr>
              <w:t>desconsiderando características específicas apresentadas pelos terminais. Enquanto os dutos são fundamentalmente voltados ao transporte, com entradas e saídas bem definidas, os terminais apresentam inúmeros modais de entrada e de saída, com tempos e movimentos diferentes e sujeitos a intercorrências e externalidades que não impactam a movimentação nos dutos.  Desta forma, a movimentação dos produtos em terminais é determinada pelos carregadores, e não pelos operadores ou pela ANP.</w:t>
            </w:r>
          </w:p>
          <w:p w14:paraId="0BEDE6C9" w14:textId="2770C79E" w:rsidR="00AD36ED" w:rsidRPr="004173BC" w:rsidRDefault="00AD36ED" w:rsidP="00ED38B6">
            <w:pPr>
              <w:rPr>
                <w:rFonts w:ascii="Arial" w:hAnsi="Arial" w:cs="Arial"/>
              </w:rPr>
            </w:pPr>
          </w:p>
        </w:tc>
      </w:tr>
      <w:tr w:rsidR="00716172" w14:paraId="66923340" w14:textId="77777777" w:rsidTr="00716172">
        <w:trPr>
          <w:trHeight w:val="636"/>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F4F7E31" w14:textId="77777777" w:rsidR="00716172" w:rsidRDefault="00716172" w:rsidP="00716172">
            <w:pPr>
              <w:rPr>
                <w:rFonts w:ascii="Arial" w:hAnsi="Arial" w:cs="Arial"/>
                <w:b/>
                <w:bCs/>
              </w:rPr>
            </w:pPr>
            <w:r>
              <w:rPr>
                <w:rFonts w:ascii="Arial" w:hAnsi="Arial" w:cs="Arial"/>
                <w:b/>
                <w:bCs/>
              </w:rPr>
              <w:t>ATRAÇÃO DE INVESTIMENTOS</w:t>
            </w:r>
          </w:p>
          <w:p w14:paraId="6D677484" w14:textId="3304D310" w:rsidR="00716172" w:rsidRDefault="00716172" w:rsidP="00716172">
            <w:pPr>
              <w:rPr>
                <w:rFonts w:ascii="Arial" w:eastAsia="Arial Unicode MS" w:hAnsi="Arial" w:cs="Arial"/>
                <w:b/>
                <w:bCs/>
                <w:sz w:val="24"/>
                <w:szCs w:val="24"/>
              </w:rPr>
            </w:pPr>
          </w:p>
        </w:tc>
        <w:tc>
          <w:tcPr>
            <w:tcW w:w="6867"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5975F1A3" w14:textId="7B6ECC25" w:rsidR="00716172" w:rsidRDefault="00716172" w:rsidP="00716172">
            <w:pPr>
              <w:rPr>
                <w:rFonts w:ascii="Arial" w:hAnsi="Arial" w:cs="Arial"/>
              </w:rPr>
            </w:pPr>
          </w:p>
          <w:p w14:paraId="649AAB03" w14:textId="1C9F90CC" w:rsidR="00293D77" w:rsidRDefault="00293D77" w:rsidP="00716172">
            <w:pPr>
              <w:rPr>
                <w:rFonts w:ascii="Arial" w:hAnsi="Arial" w:cs="Arial"/>
              </w:rPr>
            </w:pPr>
          </w:p>
          <w:p w14:paraId="30829B81" w14:textId="1C4CDD4B" w:rsidR="00293D77" w:rsidRDefault="00293D77" w:rsidP="00716172">
            <w:pPr>
              <w:rPr>
                <w:rFonts w:ascii="Arial" w:hAnsi="Arial" w:cs="Arial"/>
              </w:rPr>
            </w:pPr>
          </w:p>
          <w:p w14:paraId="4BD24EA0" w14:textId="5E1F3BCC" w:rsidR="004716DB" w:rsidRDefault="004716DB" w:rsidP="00716172">
            <w:pPr>
              <w:rPr>
                <w:rFonts w:ascii="Arial" w:hAnsi="Arial" w:cs="Arial"/>
              </w:rPr>
            </w:pPr>
          </w:p>
          <w:p w14:paraId="28930585" w14:textId="77777777" w:rsidR="0070216D" w:rsidRDefault="00716172" w:rsidP="00716172">
            <w:pPr>
              <w:rPr>
                <w:rFonts w:ascii="Arial" w:hAnsi="Arial" w:cs="Arial"/>
              </w:rPr>
            </w:pPr>
            <w:r w:rsidRPr="00844973">
              <w:rPr>
                <w:rFonts w:ascii="Arial" w:hAnsi="Arial" w:cs="Arial"/>
              </w:rPr>
              <w:t>Aprofundar as discussões levando em consideração a calibração adequada das regras como fundamento da atração de investimentos;</w:t>
            </w:r>
          </w:p>
          <w:p w14:paraId="7497A787" w14:textId="77777777" w:rsidR="0070216D" w:rsidRDefault="0070216D" w:rsidP="00716172">
            <w:pPr>
              <w:rPr>
                <w:rFonts w:ascii="Arial" w:hAnsi="Arial" w:cs="Arial"/>
              </w:rPr>
            </w:pPr>
          </w:p>
          <w:p w14:paraId="34EDE317" w14:textId="62098E8E" w:rsidR="002559AE" w:rsidRPr="002559AE" w:rsidRDefault="0070216D" w:rsidP="00716172">
            <w:pPr>
              <w:rPr>
                <w:rFonts w:ascii="Arial" w:hAnsi="Arial" w:cs="Arial"/>
              </w:rPr>
            </w:pPr>
            <w:r>
              <w:rPr>
                <w:rFonts w:ascii="Arial" w:hAnsi="Arial" w:cs="Arial"/>
              </w:rPr>
              <w:t>Promover o f</w:t>
            </w:r>
            <w:r w:rsidR="00725828" w:rsidRPr="00725828">
              <w:rPr>
                <w:rFonts w:ascii="Arial" w:hAnsi="Arial" w:cs="Arial"/>
              </w:rPr>
              <w:t xml:space="preserve">ortalecimento dos contratos e das negociações entre as partes, </w:t>
            </w:r>
            <w:r>
              <w:rPr>
                <w:rFonts w:ascii="Arial" w:hAnsi="Arial" w:cs="Arial"/>
              </w:rPr>
              <w:t xml:space="preserve">em um mercado livre e dinâmico, </w:t>
            </w:r>
            <w:r w:rsidR="00725828" w:rsidRPr="00725828">
              <w:rPr>
                <w:rFonts w:ascii="Arial" w:hAnsi="Arial" w:cs="Arial"/>
              </w:rPr>
              <w:t>com o devido acompanhamento do mercado pelo Regulador através de procedimentos simplificados e não onerosos;</w:t>
            </w:r>
          </w:p>
        </w:tc>
        <w:tc>
          <w:tcPr>
            <w:tcW w:w="560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45713212" w14:textId="3FFBF166" w:rsidR="0018372E" w:rsidRDefault="0018372E" w:rsidP="00ED38B6">
            <w:pPr>
              <w:rPr>
                <w:rFonts w:ascii="Arial" w:hAnsi="Arial" w:cs="Arial"/>
              </w:rPr>
            </w:pPr>
          </w:p>
          <w:p w14:paraId="30D3320B" w14:textId="77777777" w:rsidR="003B1F37" w:rsidRDefault="003B1F37" w:rsidP="00ED38B6">
            <w:pPr>
              <w:rPr>
                <w:rFonts w:ascii="Arial" w:hAnsi="Arial" w:cs="Arial"/>
              </w:rPr>
            </w:pPr>
          </w:p>
          <w:p w14:paraId="72CABB51" w14:textId="1B707CD2" w:rsidR="00ED38B6" w:rsidRDefault="00716172" w:rsidP="00ED38B6">
            <w:pPr>
              <w:rPr>
                <w:rFonts w:ascii="Arial" w:hAnsi="Arial" w:cs="Arial"/>
              </w:rPr>
            </w:pPr>
            <w:r>
              <w:rPr>
                <w:rFonts w:ascii="Arial" w:hAnsi="Arial" w:cs="Arial"/>
              </w:rPr>
              <w:t>Deve ser encontrado o equilíbrio entre a concessão do acesso e a atratividade para investimentos</w:t>
            </w:r>
            <w:r w:rsidR="00ED38B6">
              <w:rPr>
                <w:rFonts w:ascii="Arial" w:hAnsi="Arial" w:cs="Arial"/>
              </w:rPr>
              <w:t>.</w:t>
            </w:r>
          </w:p>
          <w:p w14:paraId="00839E83" w14:textId="77777777" w:rsidR="00ED38B6" w:rsidRDefault="00ED38B6" w:rsidP="00ED38B6">
            <w:pPr>
              <w:rPr>
                <w:rFonts w:ascii="Arial" w:hAnsi="Arial" w:cs="Arial"/>
              </w:rPr>
            </w:pPr>
          </w:p>
          <w:p w14:paraId="3D72F945" w14:textId="33AC2E1F" w:rsidR="008F6D59" w:rsidRDefault="00ED38B6" w:rsidP="00ED38B6">
            <w:pPr>
              <w:rPr>
                <w:rFonts w:ascii="Arial" w:hAnsi="Arial" w:cs="Arial"/>
              </w:rPr>
            </w:pPr>
            <w:r>
              <w:rPr>
                <w:rFonts w:ascii="Arial" w:hAnsi="Arial" w:cs="Arial"/>
              </w:rPr>
              <w:t>O</w:t>
            </w:r>
            <w:r w:rsidR="00725828" w:rsidRPr="00725828">
              <w:rPr>
                <w:rFonts w:ascii="Arial" w:hAnsi="Arial" w:cs="Arial"/>
              </w:rPr>
              <w:t xml:space="preserve"> processo competitivo </w:t>
            </w:r>
            <w:r>
              <w:rPr>
                <w:rFonts w:ascii="Arial" w:hAnsi="Arial" w:cs="Arial"/>
              </w:rPr>
              <w:t xml:space="preserve">almejado pela ANP </w:t>
            </w:r>
            <w:r w:rsidR="00725828" w:rsidRPr="00725828">
              <w:rPr>
                <w:rFonts w:ascii="Arial" w:hAnsi="Arial" w:cs="Arial"/>
              </w:rPr>
              <w:t>não depende somente da entrada de novos atores</w:t>
            </w:r>
            <w:r>
              <w:rPr>
                <w:rFonts w:ascii="Arial" w:hAnsi="Arial" w:cs="Arial"/>
              </w:rPr>
              <w:t>, mas também</w:t>
            </w:r>
            <w:r w:rsidRPr="00725828">
              <w:rPr>
                <w:rFonts w:ascii="Arial" w:hAnsi="Arial" w:cs="Arial"/>
              </w:rPr>
              <w:t xml:space="preserve"> </w:t>
            </w:r>
            <w:r w:rsidR="00725828" w:rsidRPr="00725828">
              <w:rPr>
                <w:rFonts w:ascii="Arial" w:hAnsi="Arial" w:cs="Arial"/>
              </w:rPr>
              <w:t>depende da existência de infraestrutura, atual e futura</w:t>
            </w:r>
            <w:r>
              <w:rPr>
                <w:rFonts w:ascii="Arial" w:hAnsi="Arial" w:cs="Arial"/>
              </w:rPr>
              <w:t xml:space="preserve">, a partir de </w:t>
            </w:r>
            <w:r w:rsidR="00725828" w:rsidRPr="00725828">
              <w:rPr>
                <w:rFonts w:ascii="Arial" w:hAnsi="Arial" w:cs="Arial"/>
              </w:rPr>
              <w:t>novos investimentos</w:t>
            </w:r>
            <w:r w:rsidR="008F6D59">
              <w:rPr>
                <w:rFonts w:ascii="Arial" w:hAnsi="Arial" w:cs="Arial"/>
              </w:rPr>
              <w:t>.</w:t>
            </w:r>
          </w:p>
          <w:p w14:paraId="6F723852" w14:textId="0BE7928F" w:rsidR="00F6686C" w:rsidRDefault="00F6686C" w:rsidP="00ED38B6">
            <w:pPr>
              <w:rPr>
                <w:rFonts w:ascii="Arial" w:hAnsi="Arial" w:cs="Arial"/>
              </w:rPr>
            </w:pPr>
          </w:p>
          <w:p w14:paraId="57DBD46A" w14:textId="7D071D3B" w:rsidR="00716172" w:rsidRDefault="00921C10" w:rsidP="00716172">
            <w:pPr>
              <w:rPr>
                <w:rFonts w:ascii="Arial" w:hAnsi="Arial" w:cs="Arial"/>
              </w:rPr>
            </w:pPr>
            <w:r>
              <w:rPr>
                <w:rFonts w:ascii="Arial" w:hAnsi="Arial" w:cs="Arial"/>
              </w:rPr>
              <w:t>Sem prejuízo à aplicação das</w:t>
            </w:r>
            <w:r w:rsidRPr="00844973">
              <w:rPr>
                <w:rFonts w:ascii="Arial" w:hAnsi="Arial" w:cs="Arial"/>
              </w:rPr>
              <w:t xml:space="preserve"> regras de </w:t>
            </w:r>
            <w:r w:rsidRPr="00F66AEC">
              <w:rPr>
                <w:rFonts w:ascii="Arial" w:hAnsi="Arial" w:cs="Arial"/>
              </w:rPr>
              <w:t>acesso</w:t>
            </w:r>
            <w:r>
              <w:rPr>
                <w:rFonts w:ascii="Arial" w:hAnsi="Arial" w:cs="Arial"/>
              </w:rPr>
              <w:t>, p</w:t>
            </w:r>
            <w:r w:rsidR="00F6686C">
              <w:rPr>
                <w:rFonts w:ascii="Arial" w:hAnsi="Arial" w:cs="Arial"/>
              </w:rPr>
              <w:t xml:space="preserve">riorizar o terceiro em detrimento </w:t>
            </w:r>
            <w:r w:rsidR="0009365B">
              <w:rPr>
                <w:rFonts w:ascii="Arial" w:hAnsi="Arial" w:cs="Arial"/>
              </w:rPr>
              <w:t xml:space="preserve">dos </w:t>
            </w:r>
            <w:r w:rsidR="0063439C">
              <w:rPr>
                <w:rFonts w:ascii="Arial" w:hAnsi="Arial" w:cs="Arial"/>
              </w:rPr>
              <w:t>operadores</w:t>
            </w:r>
            <w:r w:rsidR="0009365B">
              <w:rPr>
                <w:rFonts w:ascii="Arial" w:hAnsi="Arial" w:cs="Arial"/>
              </w:rPr>
              <w:t>, dos proprietários e dos clientes</w:t>
            </w:r>
            <w:r w:rsidR="00AE7E17">
              <w:rPr>
                <w:rFonts w:ascii="Arial" w:hAnsi="Arial" w:cs="Arial"/>
              </w:rPr>
              <w:t xml:space="preserve"> significa </w:t>
            </w:r>
            <w:r w:rsidR="00CB02B6">
              <w:rPr>
                <w:rFonts w:ascii="Arial" w:hAnsi="Arial" w:cs="Arial"/>
              </w:rPr>
              <w:t xml:space="preserve">retardar investimentos e </w:t>
            </w:r>
            <w:r w:rsidR="00AE7E17">
              <w:rPr>
                <w:rFonts w:ascii="Arial" w:hAnsi="Arial" w:cs="Arial"/>
              </w:rPr>
              <w:t xml:space="preserve">limitar a infraestrutura àquela existente, </w:t>
            </w:r>
            <w:r w:rsidR="00CD1623">
              <w:rPr>
                <w:rFonts w:ascii="Arial" w:hAnsi="Arial" w:cs="Arial"/>
              </w:rPr>
              <w:t xml:space="preserve">com impactos negativos </w:t>
            </w:r>
            <w:r w:rsidR="00F21BA1">
              <w:rPr>
                <w:rFonts w:ascii="Arial" w:hAnsi="Arial" w:cs="Arial"/>
              </w:rPr>
              <w:t>tais como elevação de preços</w:t>
            </w:r>
            <w:r w:rsidR="00A4463D">
              <w:rPr>
                <w:rFonts w:ascii="Arial" w:hAnsi="Arial" w:cs="Arial"/>
              </w:rPr>
              <w:t xml:space="preserve"> e riscos ao abastecimento</w:t>
            </w:r>
            <w:r w:rsidR="00AD36ED">
              <w:rPr>
                <w:rFonts w:ascii="Arial" w:hAnsi="Arial" w:cs="Arial"/>
              </w:rPr>
              <w:t>.</w:t>
            </w:r>
          </w:p>
          <w:p w14:paraId="252DBC01" w14:textId="105995FD" w:rsidR="00AD36ED" w:rsidRPr="00AD36ED" w:rsidRDefault="00AD36ED" w:rsidP="00716172">
            <w:pPr>
              <w:rPr>
                <w:rFonts w:ascii="Arial" w:hAnsi="Arial" w:cs="Arial"/>
              </w:rPr>
            </w:pPr>
          </w:p>
        </w:tc>
      </w:tr>
      <w:tr w:rsidR="00716172" w14:paraId="1515A94E" w14:textId="77777777" w:rsidTr="00716172">
        <w:trPr>
          <w:trHeight w:val="607"/>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0E548B7" w14:textId="77777777" w:rsidR="00716172" w:rsidRPr="00A17050" w:rsidRDefault="00716172" w:rsidP="00716172">
            <w:pPr>
              <w:rPr>
                <w:rFonts w:ascii="Arial" w:hAnsi="Arial" w:cs="Arial"/>
                <w:b/>
                <w:bCs/>
              </w:rPr>
            </w:pPr>
          </w:p>
          <w:p w14:paraId="55B9E179" w14:textId="6B2A4B39" w:rsidR="00716172" w:rsidRPr="00A804CC" w:rsidRDefault="00716172" w:rsidP="00716172">
            <w:pPr>
              <w:rPr>
                <w:rFonts w:ascii="Arial" w:hAnsi="Arial" w:cs="Arial"/>
                <w:b/>
                <w:bCs/>
              </w:rPr>
            </w:pPr>
            <w:r w:rsidRPr="00A17050">
              <w:rPr>
                <w:rFonts w:ascii="Arial" w:hAnsi="Arial" w:cs="Arial"/>
                <w:b/>
                <w:bCs/>
              </w:rPr>
              <w:t>LIMITAÇÃO DO DIREITO DE PREFERÊNCIA</w:t>
            </w:r>
          </w:p>
          <w:p w14:paraId="4E29081C" w14:textId="55413042" w:rsidR="00716172" w:rsidRPr="00C13A89" w:rsidRDefault="00716172" w:rsidP="00716172">
            <w:pPr>
              <w:rPr>
                <w:rFonts w:ascii="Arial" w:hAnsi="Arial" w:cs="Arial"/>
                <w:b/>
                <w:bCs/>
              </w:rPr>
            </w:pPr>
          </w:p>
        </w:tc>
        <w:tc>
          <w:tcPr>
            <w:tcW w:w="6867"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6798B22" w14:textId="77777777" w:rsidR="005D6A98" w:rsidRDefault="005D6A98" w:rsidP="000F2B91">
            <w:pPr>
              <w:rPr>
                <w:rFonts w:ascii="Arial" w:hAnsi="Arial" w:cs="Arial"/>
              </w:rPr>
            </w:pPr>
          </w:p>
          <w:p w14:paraId="5EA1790C" w14:textId="3D252E99" w:rsidR="000F2B91" w:rsidRDefault="000F2B91" w:rsidP="000F2B91">
            <w:pPr>
              <w:rPr>
                <w:rFonts w:ascii="Arial" w:hAnsi="Arial" w:cs="Arial"/>
              </w:rPr>
            </w:pPr>
            <w:r>
              <w:rPr>
                <w:rFonts w:ascii="Arial" w:hAnsi="Arial" w:cs="Arial"/>
              </w:rPr>
              <w:t xml:space="preserve">O </w:t>
            </w:r>
            <w:r w:rsidR="004843F7">
              <w:rPr>
                <w:rFonts w:ascii="Arial" w:hAnsi="Arial" w:cs="Arial"/>
              </w:rPr>
              <w:t>D</w:t>
            </w:r>
            <w:r w:rsidRPr="006224C0">
              <w:rPr>
                <w:rFonts w:ascii="Arial" w:hAnsi="Arial" w:cs="Arial"/>
              </w:rPr>
              <w:t>ireito de preferência deve ser</w:t>
            </w:r>
            <w:r>
              <w:rPr>
                <w:rFonts w:ascii="Arial" w:hAnsi="Arial" w:cs="Arial"/>
              </w:rPr>
              <w:t xml:space="preserve"> resguardado, sob pena de se afastar investimentos</w:t>
            </w:r>
            <w:r w:rsidR="002F3B17">
              <w:rPr>
                <w:rFonts w:ascii="Arial" w:hAnsi="Arial" w:cs="Arial"/>
              </w:rPr>
              <w:t>:</w:t>
            </w:r>
            <w:r>
              <w:rPr>
                <w:rFonts w:ascii="Arial" w:hAnsi="Arial" w:cs="Arial"/>
              </w:rPr>
              <w:t xml:space="preserve"> se existe </w:t>
            </w:r>
            <w:r w:rsidRPr="00385ADE">
              <w:rPr>
                <w:rFonts w:ascii="Arial" w:hAnsi="Arial" w:cs="Arial"/>
              </w:rPr>
              <w:t>um carregador proprietário é porque houve</w:t>
            </w:r>
            <w:r>
              <w:rPr>
                <w:rFonts w:ascii="Arial" w:hAnsi="Arial" w:cs="Arial"/>
              </w:rPr>
              <w:t xml:space="preserve"> </w:t>
            </w:r>
            <w:r w:rsidRPr="00385ADE">
              <w:rPr>
                <w:rFonts w:ascii="Arial" w:hAnsi="Arial" w:cs="Arial"/>
              </w:rPr>
              <w:t>interesse em movimentar carga própria</w:t>
            </w:r>
            <w:r>
              <w:rPr>
                <w:rFonts w:ascii="Arial" w:hAnsi="Arial" w:cs="Arial"/>
              </w:rPr>
              <w:t xml:space="preserve"> e </w:t>
            </w:r>
            <w:r w:rsidRPr="00385ADE">
              <w:rPr>
                <w:rFonts w:ascii="Arial" w:hAnsi="Arial" w:cs="Arial"/>
              </w:rPr>
              <w:t>investimento</w:t>
            </w:r>
            <w:r>
              <w:rPr>
                <w:rFonts w:ascii="Arial" w:hAnsi="Arial" w:cs="Arial"/>
              </w:rPr>
              <w:t xml:space="preserve"> para viabilizar a operação; desta forma o direito de preferência deve ser:</w:t>
            </w:r>
          </w:p>
          <w:p w14:paraId="73AD9AE5" w14:textId="77777777" w:rsidR="000F2B91" w:rsidRPr="006224C0" w:rsidRDefault="000F2B91" w:rsidP="000F2B91">
            <w:pPr>
              <w:rPr>
                <w:rFonts w:ascii="Arial" w:hAnsi="Arial" w:cs="Arial"/>
              </w:rPr>
            </w:pPr>
          </w:p>
          <w:p w14:paraId="661C45B7" w14:textId="77777777" w:rsidR="000F2B91" w:rsidRPr="006224C0" w:rsidRDefault="000F2B91" w:rsidP="000F2B91">
            <w:pPr>
              <w:rPr>
                <w:rFonts w:ascii="Arial" w:hAnsi="Arial" w:cs="Arial"/>
              </w:rPr>
            </w:pPr>
            <w:r>
              <w:rPr>
                <w:rFonts w:ascii="Arial" w:hAnsi="Arial" w:cs="Arial"/>
              </w:rPr>
              <w:t xml:space="preserve">     - </w:t>
            </w:r>
            <w:r w:rsidRPr="006224C0">
              <w:rPr>
                <w:rFonts w:ascii="Arial" w:hAnsi="Arial" w:cs="Arial"/>
              </w:rPr>
              <w:t>Atemporal</w:t>
            </w:r>
          </w:p>
          <w:p w14:paraId="65AB6781" w14:textId="77777777" w:rsidR="000F2B91" w:rsidRPr="006224C0" w:rsidRDefault="000F2B91" w:rsidP="000F2B91">
            <w:pPr>
              <w:rPr>
                <w:rFonts w:ascii="Arial" w:hAnsi="Arial" w:cs="Arial"/>
              </w:rPr>
            </w:pPr>
            <w:r>
              <w:rPr>
                <w:rFonts w:ascii="Arial" w:hAnsi="Arial" w:cs="Arial"/>
              </w:rPr>
              <w:t xml:space="preserve">     - </w:t>
            </w:r>
            <w:r w:rsidRPr="006224C0">
              <w:rPr>
                <w:rFonts w:ascii="Arial" w:hAnsi="Arial" w:cs="Arial"/>
              </w:rPr>
              <w:t>Dentro e fora do porto organizado</w:t>
            </w:r>
          </w:p>
          <w:p w14:paraId="7BAE9A86" w14:textId="77777777" w:rsidR="000F2B91" w:rsidRPr="006224C0" w:rsidRDefault="000F2B91" w:rsidP="000F2B91">
            <w:pPr>
              <w:rPr>
                <w:rFonts w:ascii="Arial" w:hAnsi="Arial" w:cs="Arial"/>
              </w:rPr>
            </w:pPr>
            <w:r>
              <w:rPr>
                <w:rFonts w:ascii="Arial" w:hAnsi="Arial" w:cs="Arial"/>
              </w:rPr>
              <w:t xml:space="preserve">     - </w:t>
            </w:r>
            <w:r w:rsidRPr="006224C0">
              <w:rPr>
                <w:rFonts w:ascii="Arial" w:hAnsi="Arial" w:cs="Arial"/>
              </w:rPr>
              <w:t>Não limitado</w:t>
            </w:r>
          </w:p>
          <w:p w14:paraId="18308A67" w14:textId="77777777" w:rsidR="00716172" w:rsidRPr="00A804CC" w:rsidRDefault="00716172" w:rsidP="00716172">
            <w:pPr>
              <w:rPr>
                <w:rFonts w:ascii="Arial" w:hAnsi="Arial" w:cs="Arial"/>
              </w:rPr>
            </w:pPr>
          </w:p>
          <w:p w14:paraId="193A49C4" w14:textId="77777777" w:rsidR="00716172" w:rsidRPr="00A804CC" w:rsidRDefault="00716172" w:rsidP="00716172">
            <w:pPr>
              <w:rPr>
                <w:rFonts w:ascii="Arial" w:hAnsi="Arial" w:cs="Arial"/>
              </w:rPr>
            </w:pPr>
            <w:r w:rsidRPr="00A804CC">
              <w:rPr>
                <w:rFonts w:ascii="Arial" w:hAnsi="Arial" w:cs="Arial"/>
              </w:rPr>
              <w:t>O Direito de preferência deve poder ser exercido sempre que houver interesse do carregador proprietário/arrendatário e houver capacidade disponível no terminal;</w:t>
            </w:r>
          </w:p>
          <w:p w14:paraId="6C2CAE74" w14:textId="77777777" w:rsidR="00716172" w:rsidRPr="00A804CC" w:rsidRDefault="00716172" w:rsidP="00716172">
            <w:pPr>
              <w:rPr>
                <w:rFonts w:ascii="Arial" w:hAnsi="Arial" w:cs="Arial"/>
              </w:rPr>
            </w:pPr>
          </w:p>
          <w:p w14:paraId="092D9892" w14:textId="77777777" w:rsidR="00716172" w:rsidRPr="00A804CC" w:rsidRDefault="00716172" w:rsidP="00716172">
            <w:pPr>
              <w:rPr>
                <w:rFonts w:ascii="Arial" w:hAnsi="Arial" w:cs="Arial"/>
              </w:rPr>
            </w:pPr>
            <w:r w:rsidRPr="00A804CC">
              <w:rPr>
                <w:rFonts w:ascii="Arial" w:hAnsi="Arial" w:cs="Arial"/>
              </w:rPr>
              <w:lastRenderedPageBreak/>
              <w:t>Caso o proprietário/arrendatário deseje, poderá ofertar sua tancagem a terceiro interessado e deverá respeitar o contrato. Ao término do contrato, poderá voltar a exercer a preferência</w:t>
            </w:r>
          </w:p>
          <w:p w14:paraId="3542D967" w14:textId="77777777" w:rsidR="00716172" w:rsidRPr="00A804CC" w:rsidRDefault="00716172" w:rsidP="00716172">
            <w:pPr>
              <w:rPr>
                <w:rFonts w:ascii="Arial" w:hAnsi="Arial" w:cs="Arial"/>
              </w:rPr>
            </w:pPr>
          </w:p>
          <w:p w14:paraId="17290519" w14:textId="37E5CBAA" w:rsidR="00716172" w:rsidRPr="00C13A89" w:rsidRDefault="00716172" w:rsidP="00716172">
            <w:pPr>
              <w:rPr>
                <w:rFonts w:ascii="Arial" w:hAnsi="Arial" w:cs="Arial"/>
              </w:rPr>
            </w:pPr>
          </w:p>
        </w:tc>
        <w:tc>
          <w:tcPr>
            <w:tcW w:w="560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A8990C7" w14:textId="77777777" w:rsidR="00EE3908" w:rsidRDefault="00EE3908" w:rsidP="00716172">
            <w:pPr>
              <w:rPr>
                <w:rFonts w:ascii="Arial" w:hAnsi="Arial" w:cs="Arial"/>
              </w:rPr>
            </w:pPr>
          </w:p>
          <w:p w14:paraId="64D12F1D" w14:textId="15939A0D" w:rsidR="00716172" w:rsidRDefault="00EE3908" w:rsidP="00716172">
            <w:pPr>
              <w:rPr>
                <w:rFonts w:ascii="Arial" w:hAnsi="Arial" w:cs="Arial"/>
              </w:rPr>
            </w:pPr>
            <w:r w:rsidRPr="00A804CC">
              <w:rPr>
                <w:rFonts w:ascii="Arial" w:hAnsi="Arial" w:cs="Arial"/>
              </w:rPr>
              <w:t xml:space="preserve">As regras apresentadas </w:t>
            </w:r>
            <w:r>
              <w:rPr>
                <w:rFonts w:ascii="Arial" w:hAnsi="Arial" w:cs="Arial"/>
              </w:rPr>
              <w:t>pela ANP</w:t>
            </w:r>
            <w:r w:rsidRPr="00A804CC">
              <w:rPr>
                <w:rFonts w:ascii="Arial" w:hAnsi="Arial" w:cs="Arial"/>
              </w:rPr>
              <w:t xml:space="preserve"> limitam de forma significativa a livre negociação entre operadores de terminais e o mercado, afetam potenciais novos investimentos no setor, trazendo insegurança e risco aos investidores. </w:t>
            </w:r>
          </w:p>
          <w:p w14:paraId="141C1D10" w14:textId="77777777" w:rsidR="00EE3908" w:rsidRPr="00A804CC" w:rsidRDefault="00EE3908" w:rsidP="00716172">
            <w:pPr>
              <w:rPr>
                <w:rFonts w:ascii="Arial" w:hAnsi="Arial" w:cs="Arial"/>
              </w:rPr>
            </w:pPr>
          </w:p>
          <w:p w14:paraId="48095BB4" w14:textId="77777777" w:rsidR="00716172" w:rsidRPr="00A804CC" w:rsidRDefault="00716172" w:rsidP="00716172">
            <w:pPr>
              <w:rPr>
                <w:rFonts w:ascii="Arial" w:hAnsi="Arial" w:cs="Arial"/>
              </w:rPr>
            </w:pPr>
            <w:r w:rsidRPr="00A804CC">
              <w:rPr>
                <w:rFonts w:ascii="Arial" w:hAnsi="Arial" w:cs="Arial"/>
              </w:rPr>
              <w:t>A regulação do direito de preferência deve considerar que o proprietário, ao realizar o investimento, possui a expectativa de utilizá-lo. Ao vedar, limitar ou revisar o direito de preferência, a ANP acaba por diminuir a atratividade nos investimentos e extrapolar a competência legal que lhe foi conferida.</w:t>
            </w:r>
          </w:p>
          <w:p w14:paraId="2A0FDF02" w14:textId="77777777" w:rsidR="00716172" w:rsidRPr="00A804CC" w:rsidRDefault="00716172" w:rsidP="00716172">
            <w:pPr>
              <w:rPr>
                <w:rFonts w:ascii="Arial" w:hAnsi="Arial" w:cs="Arial"/>
              </w:rPr>
            </w:pPr>
          </w:p>
          <w:p w14:paraId="690CC0BD" w14:textId="77777777" w:rsidR="00EE3908" w:rsidRDefault="00716172" w:rsidP="00716172">
            <w:pPr>
              <w:rPr>
                <w:rFonts w:ascii="Arial" w:hAnsi="Arial" w:cs="Arial"/>
              </w:rPr>
            </w:pPr>
            <w:r w:rsidRPr="00A804CC">
              <w:rPr>
                <w:rFonts w:ascii="Arial" w:hAnsi="Arial" w:cs="Arial"/>
              </w:rPr>
              <w:lastRenderedPageBreak/>
              <w:t xml:space="preserve">No que tange a inexistência da preferência em porto público, conceito trazido pela ANP na proposta em tela, é importante ressaltar que os arrendatários, apesar de explorarem bem público dentro do porto organizado, possuem o direito de uso e fruição do terreno e instalações do terminal. Isto porque, com a celebração do contrato de arrendamento, haverá uma cessão de uso privativo de bem público ao arrendatário, conferindo direito para que este explore o terminal durante o prazo acordado. Assim, por mais que a titularidade do bem seja pública, o arrendatário tem direito de fruição do terminal, como se proprietário fosse, durante o prazo do arrendamento. </w:t>
            </w:r>
          </w:p>
          <w:p w14:paraId="3E92CBCE" w14:textId="77777777" w:rsidR="00EE3908" w:rsidRDefault="00EE3908" w:rsidP="00716172">
            <w:pPr>
              <w:rPr>
                <w:rFonts w:ascii="Arial" w:hAnsi="Arial" w:cs="Arial"/>
              </w:rPr>
            </w:pPr>
          </w:p>
          <w:p w14:paraId="3DEB28AB" w14:textId="62FB78FF" w:rsidR="00716172" w:rsidRPr="00A804CC" w:rsidRDefault="00716172" w:rsidP="00716172">
            <w:pPr>
              <w:rPr>
                <w:rFonts w:ascii="Arial" w:hAnsi="Arial" w:cs="Arial"/>
              </w:rPr>
            </w:pPr>
            <w:r w:rsidRPr="00A804CC">
              <w:rPr>
                <w:rFonts w:ascii="Arial" w:hAnsi="Arial" w:cs="Arial"/>
              </w:rPr>
              <w:t xml:space="preserve">Tal situação se assemelha em muito à </w:t>
            </w:r>
            <w:r w:rsidR="00FC4B39">
              <w:rPr>
                <w:rFonts w:ascii="Arial" w:hAnsi="Arial" w:cs="Arial"/>
              </w:rPr>
              <w:t>condição</w:t>
            </w:r>
            <w:r w:rsidR="00FC4B39" w:rsidRPr="00A804CC">
              <w:rPr>
                <w:rFonts w:ascii="Arial" w:hAnsi="Arial" w:cs="Arial"/>
              </w:rPr>
              <w:t xml:space="preserve"> </w:t>
            </w:r>
            <w:r w:rsidRPr="00A804CC">
              <w:rPr>
                <w:rFonts w:ascii="Arial" w:hAnsi="Arial" w:cs="Arial"/>
              </w:rPr>
              <w:t>do autorizatário que explora um TUP e possui apenas a posse do terreno.</w:t>
            </w:r>
          </w:p>
          <w:p w14:paraId="0183F2E7" w14:textId="77777777" w:rsidR="00716172" w:rsidRPr="00A804CC" w:rsidRDefault="00716172" w:rsidP="00716172">
            <w:pPr>
              <w:rPr>
                <w:rFonts w:ascii="Arial" w:hAnsi="Arial" w:cs="Arial"/>
              </w:rPr>
            </w:pPr>
          </w:p>
          <w:p w14:paraId="11129595" w14:textId="07BA9D52" w:rsidR="00716172" w:rsidRPr="00A804CC" w:rsidRDefault="00716172" w:rsidP="00716172">
            <w:pPr>
              <w:rPr>
                <w:rFonts w:ascii="Arial" w:hAnsi="Arial" w:cs="Arial"/>
              </w:rPr>
            </w:pPr>
            <w:r w:rsidRPr="00A804CC">
              <w:rPr>
                <w:rFonts w:ascii="Arial" w:hAnsi="Arial" w:cs="Arial"/>
              </w:rPr>
              <w:t>Assim, depreende-se que não há justificativa para conferir tratamento distinto entre TUP e arrendamento na preferência do proprietário na movimentação de cargas, vez que os arrendatários têm direito de uso e fruição do bem durante o prazo do arrendamento portuário. Este tratamento díspar apenas desincentiva a exploração de arrendamentos, aumentando a concorrência assimétrica entre TUP e terminal público, gera</w:t>
            </w:r>
            <w:r w:rsidR="00173F58">
              <w:rPr>
                <w:rFonts w:ascii="Arial" w:hAnsi="Arial" w:cs="Arial"/>
              </w:rPr>
              <w:t>ndo</w:t>
            </w:r>
            <w:r w:rsidRPr="00A804CC">
              <w:rPr>
                <w:rFonts w:ascii="Arial" w:hAnsi="Arial" w:cs="Arial"/>
              </w:rPr>
              <w:t xml:space="preserve"> fuga de investimentos nos portos organizados.</w:t>
            </w:r>
          </w:p>
          <w:p w14:paraId="1BB54B47" w14:textId="08543D0F" w:rsidR="00716172" w:rsidRPr="00C13A89" w:rsidRDefault="00716172" w:rsidP="00716172">
            <w:pPr>
              <w:rPr>
                <w:rFonts w:ascii="Arial" w:hAnsi="Arial" w:cs="Arial"/>
              </w:rPr>
            </w:pPr>
          </w:p>
        </w:tc>
      </w:tr>
      <w:tr w:rsidR="00716172" w14:paraId="112567BE" w14:textId="77777777" w:rsidTr="00716172">
        <w:trPr>
          <w:trHeight w:val="607"/>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309971F" w14:textId="77777777" w:rsidR="00716172" w:rsidRPr="00A17050" w:rsidRDefault="00716172" w:rsidP="00716172">
            <w:pPr>
              <w:rPr>
                <w:rFonts w:ascii="Arial" w:hAnsi="Arial" w:cs="Arial"/>
                <w:b/>
                <w:bCs/>
              </w:rPr>
            </w:pPr>
          </w:p>
          <w:p w14:paraId="01F77BD3" w14:textId="77777777" w:rsidR="00716172" w:rsidRPr="00A17050" w:rsidRDefault="00716172" w:rsidP="00716172">
            <w:pPr>
              <w:rPr>
                <w:rFonts w:ascii="Arial" w:hAnsi="Arial" w:cs="Arial"/>
                <w:b/>
                <w:bCs/>
              </w:rPr>
            </w:pPr>
            <w:bookmarkStart w:id="0" w:name="_Hlk52560727"/>
            <w:r w:rsidRPr="00A17050">
              <w:rPr>
                <w:rFonts w:ascii="Arial" w:hAnsi="Arial" w:cs="Arial"/>
                <w:b/>
                <w:bCs/>
              </w:rPr>
              <w:t>LIMITAÇÃO DO DIREITO DE PREFERÊNCIA A GRUPOS ECONÔMICOS</w:t>
            </w:r>
          </w:p>
          <w:bookmarkEnd w:id="0"/>
          <w:p w14:paraId="08A2A5DF" w14:textId="77777777" w:rsidR="00716172" w:rsidRPr="00A17050" w:rsidRDefault="00716172" w:rsidP="00716172">
            <w:pPr>
              <w:rPr>
                <w:rFonts w:ascii="Arial" w:hAnsi="Arial" w:cs="Arial"/>
                <w:b/>
                <w:bCs/>
              </w:rPr>
            </w:pPr>
          </w:p>
        </w:tc>
        <w:tc>
          <w:tcPr>
            <w:tcW w:w="6867"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0E55EEED" w14:textId="77777777" w:rsidR="00716172" w:rsidRPr="00A17050" w:rsidRDefault="00716172" w:rsidP="00716172">
            <w:pPr>
              <w:rPr>
                <w:rFonts w:ascii="Arial" w:hAnsi="Arial" w:cs="Arial"/>
                <w:color w:val="000000"/>
              </w:rPr>
            </w:pPr>
          </w:p>
          <w:p w14:paraId="11BBA018" w14:textId="77777777" w:rsidR="00716172" w:rsidRDefault="00716172" w:rsidP="00716172">
            <w:pPr>
              <w:rPr>
                <w:rFonts w:ascii="Arial" w:hAnsi="Arial" w:cs="Arial"/>
                <w:color w:val="000000"/>
              </w:rPr>
            </w:pPr>
            <w:r w:rsidRPr="00A17050">
              <w:rPr>
                <w:rFonts w:ascii="Arial" w:hAnsi="Arial" w:cs="Arial"/>
                <w:color w:val="000000"/>
              </w:rPr>
              <w:t>Debater a pertinência de restrições societárias ao direito de preferência; avaliar alternativas que possam atrair investimentos e otimizar a utilização dos ativos;</w:t>
            </w:r>
          </w:p>
          <w:p w14:paraId="65F9605B" w14:textId="77777777" w:rsidR="00716172" w:rsidRDefault="00716172" w:rsidP="00716172">
            <w:pPr>
              <w:rPr>
                <w:rFonts w:ascii="Arial" w:hAnsi="Arial" w:cs="Arial"/>
                <w:color w:val="000000"/>
              </w:rPr>
            </w:pPr>
          </w:p>
          <w:p w14:paraId="2AF26045" w14:textId="747BA674" w:rsidR="00716172" w:rsidRPr="004843F7" w:rsidRDefault="00716172" w:rsidP="00716172">
            <w:pPr>
              <w:rPr>
                <w:rFonts w:ascii="Arial" w:hAnsi="Arial" w:cs="Arial"/>
                <w:color w:val="000000"/>
              </w:rPr>
            </w:pPr>
            <w:r w:rsidRPr="004843F7">
              <w:rPr>
                <w:rFonts w:ascii="Arial" w:hAnsi="Arial" w:cs="Arial"/>
                <w:color w:val="000000"/>
              </w:rPr>
              <w:t xml:space="preserve">O Direito de preferência deve ser atemporal, ilimitado, pode ser exercido independentemente da localização do terminal (porto público ou privado) e </w:t>
            </w:r>
            <w:r w:rsidR="004843F7" w:rsidRPr="004843F7">
              <w:rPr>
                <w:rFonts w:ascii="Arial" w:hAnsi="Arial" w:cs="Arial"/>
                <w:color w:val="000000"/>
              </w:rPr>
              <w:t>não limitado ao CNPJ do operador</w:t>
            </w:r>
            <w:r w:rsidRPr="004843F7">
              <w:rPr>
                <w:rFonts w:ascii="Arial" w:hAnsi="Arial" w:cs="Arial"/>
                <w:color w:val="000000"/>
              </w:rPr>
              <w:t>.</w:t>
            </w:r>
          </w:p>
          <w:p w14:paraId="62C211BC" w14:textId="77777777" w:rsidR="00716172" w:rsidRPr="00A17050" w:rsidRDefault="00716172" w:rsidP="00716172">
            <w:pPr>
              <w:rPr>
                <w:rFonts w:ascii="Arial" w:hAnsi="Arial" w:cs="Arial"/>
              </w:rPr>
            </w:pPr>
          </w:p>
        </w:tc>
        <w:tc>
          <w:tcPr>
            <w:tcW w:w="560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D40A638" w14:textId="77777777" w:rsidR="00293D77" w:rsidRDefault="00293D77" w:rsidP="00716172">
            <w:pPr>
              <w:rPr>
                <w:rFonts w:ascii="Arial" w:hAnsi="Arial" w:cs="Arial"/>
              </w:rPr>
            </w:pPr>
          </w:p>
          <w:p w14:paraId="6916C335" w14:textId="7BF4E6A1" w:rsidR="00716172" w:rsidRDefault="00293D77" w:rsidP="00716172">
            <w:pPr>
              <w:rPr>
                <w:rFonts w:ascii="Arial" w:hAnsi="Arial" w:cs="Arial"/>
              </w:rPr>
            </w:pPr>
            <w:r>
              <w:rPr>
                <w:rFonts w:ascii="Arial" w:hAnsi="Arial" w:cs="Arial"/>
              </w:rPr>
              <w:t>Conforme mencionado, eventuais l</w:t>
            </w:r>
            <w:r w:rsidR="00716172" w:rsidRPr="0093181A">
              <w:rPr>
                <w:rFonts w:ascii="Arial" w:hAnsi="Arial" w:cs="Arial"/>
              </w:rPr>
              <w:t>imitações à preferência do proprietário pode</w:t>
            </w:r>
            <w:r w:rsidR="00716172">
              <w:rPr>
                <w:rFonts w:ascii="Arial" w:hAnsi="Arial" w:cs="Arial"/>
              </w:rPr>
              <w:t>m aniquilar a atratividade aos investimentos</w:t>
            </w:r>
            <w:r>
              <w:rPr>
                <w:rFonts w:ascii="Arial" w:hAnsi="Arial" w:cs="Arial"/>
              </w:rPr>
              <w:t>.</w:t>
            </w:r>
          </w:p>
          <w:p w14:paraId="1F1C2B70" w14:textId="16BB219C" w:rsidR="00293D77" w:rsidRDefault="00293D77" w:rsidP="00716172">
            <w:pPr>
              <w:rPr>
                <w:rFonts w:ascii="Arial" w:hAnsi="Arial" w:cs="Arial"/>
              </w:rPr>
            </w:pPr>
          </w:p>
          <w:p w14:paraId="73C87572" w14:textId="77777777" w:rsidR="00293D77" w:rsidRPr="00A804CC" w:rsidRDefault="00293D77" w:rsidP="00293D77">
            <w:pPr>
              <w:rPr>
                <w:rFonts w:ascii="Arial" w:hAnsi="Arial" w:cs="Arial"/>
              </w:rPr>
            </w:pPr>
            <w:r w:rsidRPr="00A804CC">
              <w:rPr>
                <w:rFonts w:ascii="Arial" w:hAnsi="Arial" w:cs="Arial"/>
              </w:rPr>
              <w:t>Ao vedar, limitar ou revisar o direito de preferência, a ANP acaba por diminuir a atratividade nos investimentos e extrapolar a competência legal que lhe foi conferida.</w:t>
            </w:r>
          </w:p>
          <w:p w14:paraId="240520CF" w14:textId="77777777" w:rsidR="00293D77" w:rsidRDefault="00293D77" w:rsidP="00716172">
            <w:pPr>
              <w:rPr>
                <w:rFonts w:ascii="Arial" w:hAnsi="Arial" w:cs="Arial"/>
              </w:rPr>
            </w:pPr>
          </w:p>
          <w:p w14:paraId="4A2F3C34" w14:textId="77777777" w:rsidR="00716172" w:rsidRPr="0093181A" w:rsidRDefault="00716172" w:rsidP="00293D77">
            <w:pPr>
              <w:rPr>
                <w:rFonts w:ascii="Arial" w:hAnsi="Arial" w:cs="Arial"/>
              </w:rPr>
            </w:pPr>
          </w:p>
        </w:tc>
      </w:tr>
      <w:tr w:rsidR="00716172" w14:paraId="4920FD9E" w14:textId="77777777" w:rsidTr="00716172">
        <w:trPr>
          <w:trHeight w:val="607"/>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1F598FB" w14:textId="66035C0B" w:rsidR="00716172" w:rsidRPr="00293D77" w:rsidRDefault="00716172" w:rsidP="00716172">
            <w:pPr>
              <w:rPr>
                <w:rFonts w:ascii="Arial" w:hAnsi="Arial" w:cs="Arial"/>
                <w:b/>
                <w:bCs/>
              </w:rPr>
            </w:pPr>
            <w:bookmarkStart w:id="1" w:name="_Hlk52560967"/>
            <w:r w:rsidRPr="00E81C78">
              <w:rPr>
                <w:rFonts w:ascii="Arial" w:hAnsi="Arial" w:cs="Arial"/>
                <w:b/>
                <w:bCs/>
              </w:rPr>
              <w:t>CESSÃO DE CAPACIDADE POR TERCEIROS</w:t>
            </w:r>
            <w:bookmarkEnd w:id="1"/>
          </w:p>
          <w:p w14:paraId="55BFFF49" w14:textId="77777777" w:rsidR="00716172" w:rsidRPr="00A17050" w:rsidRDefault="00716172" w:rsidP="00716172">
            <w:pPr>
              <w:rPr>
                <w:rFonts w:ascii="Arial" w:hAnsi="Arial" w:cs="Arial"/>
                <w:b/>
                <w:bCs/>
              </w:rPr>
            </w:pPr>
          </w:p>
        </w:tc>
        <w:tc>
          <w:tcPr>
            <w:tcW w:w="6867"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15FA9879" w14:textId="77777777" w:rsidR="00716172" w:rsidRPr="000E4BD7" w:rsidRDefault="00716172" w:rsidP="00716172">
            <w:pPr>
              <w:rPr>
                <w:rFonts w:ascii="Arial" w:hAnsi="Arial" w:cs="Arial"/>
              </w:rPr>
            </w:pPr>
          </w:p>
          <w:p w14:paraId="7F06947A" w14:textId="20645957" w:rsidR="00061871" w:rsidRDefault="00D462D6" w:rsidP="00035BC3">
            <w:pPr>
              <w:rPr>
                <w:rFonts w:ascii="Arial" w:hAnsi="Arial" w:cs="Arial"/>
              </w:rPr>
            </w:pPr>
            <w:r>
              <w:rPr>
                <w:rFonts w:ascii="Arial" w:hAnsi="Arial" w:cs="Arial"/>
              </w:rPr>
              <w:t xml:space="preserve">Entendemos que </w:t>
            </w:r>
            <w:r w:rsidR="00793A41">
              <w:rPr>
                <w:rFonts w:ascii="Arial" w:hAnsi="Arial" w:cs="Arial"/>
              </w:rPr>
              <w:t xml:space="preserve">a previsão trazida pelo art. 14 e parágrafos da minuta original, em </w:t>
            </w:r>
            <w:r w:rsidR="007A0CE3">
              <w:rPr>
                <w:rFonts w:ascii="Arial" w:hAnsi="Arial" w:cs="Arial"/>
              </w:rPr>
              <w:t>que o carregador poderá ceder a capacidade contratada com mera informação ao operador</w:t>
            </w:r>
            <w:r w:rsidR="00061871">
              <w:rPr>
                <w:rFonts w:ascii="Arial" w:hAnsi="Arial" w:cs="Arial"/>
              </w:rPr>
              <w:t xml:space="preserve"> deve ser suprimida.</w:t>
            </w:r>
          </w:p>
          <w:p w14:paraId="1B0CDFEA" w14:textId="77777777" w:rsidR="00061871" w:rsidRDefault="00061871" w:rsidP="00035BC3">
            <w:pPr>
              <w:rPr>
                <w:rFonts w:ascii="Arial" w:hAnsi="Arial" w:cs="Arial"/>
              </w:rPr>
            </w:pPr>
          </w:p>
          <w:p w14:paraId="1F16C07A" w14:textId="62226426" w:rsidR="00035BC3" w:rsidRDefault="00C7518B" w:rsidP="00035BC3">
            <w:pPr>
              <w:rPr>
                <w:rFonts w:ascii="Arial" w:hAnsi="Arial" w:cs="Arial"/>
              </w:rPr>
            </w:pPr>
            <w:r>
              <w:rPr>
                <w:rFonts w:ascii="Arial" w:hAnsi="Arial" w:cs="Arial"/>
              </w:rPr>
              <w:lastRenderedPageBreak/>
              <w:t>Eventual cessão de capacidade</w:t>
            </w:r>
            <w:r w:rsidR="005270E4">
              <w:rPr>
                <w:rFonts w:ascii="Arial" w:hAnsi="Arial" w:cs="Arial"/>
              </w:rPr>
              <w:t xml:space="preserve"> e suas condições de operacionalização</w:t>
            </w:r>
            <w:r w:rsidR="002605C4">
              <w:rPr>
                <w:rFonts w:ascii="Arial" w:hAnsi="Arial" w:cs="Arial"/>
              </w:rPr>
              <w:t xml:space="preserve"> </w:t>
            </w:r>
            <w:r w:rsidR="005270E4">
              <w:rPr>
                <w:rFonts w:ascii="Arial" w:hAnsi="Arial" w:cs="Arial"/>
              </w:rPr>
              <w:t>podem</w:t>
            </w:r>
            <w:r w:rsidR="00035BC3" w:rsidRPr="00293D77">
              <w:rPr>
                <w:rFonts w:ascii="Arial" w:hAnsi="Arial" w:cs="Arial"/>
              </w:rPr>
              <w:t xml:space="preserve"> ser negociada</w:t>
            </w:r>
            <w:r w:rsidR="005270E4">
              <w:rPr>
                <w:rFonts w:ascii="Arial" w:hAnsi="Arial" w:cs="Arial"/>
              </w:rPr>
              <w:t>s</w:t>
            </w:r>
            <w:r w:rsidR="00035BC3" w:rsidRPr="00293D77">
              <w:rPr>
                <w:rFonts w:ascii="Arial" w:hAnsi="Arial" w:cs="Arial"/>
              </w:rPr>
              <w:t xml:space="preserve"> entre os agentes econômicos e estabelecida</w:t>
            </w:r>
            <w:r w:rsidR="005270E4">
              <w:rPr>
                <w:rFonts w:ascii="Arial" w:hAnsi="Arial" w:cs="Arial"/>
              </w:rPr>
              <w:t>s</w:t>
            </w:r>
            <w:r w:rsidR="00035BC3" w:rsidRPr="00293D77">
              <w:rPr>
                <w:rFonts w:ascii="Arial" w:hAnsi="Arial" w:cs="Arial"/>
              </w:rPr>
              <w:t>, quando aplicável, em contrato.</w:t>
            </w:r>
          </w:p>
          <w:p w14:paraId="58325062" w14:textId="77777777" w:rsidR="00035BC3" w:rsidRDefault="00035BC3" w:rsidP="000755EC">
            <w:pPr>
              <w:rPr>
                <w:rFonts w:ascii="Arial" w:hAnsi="Arial" w:cs="Arial"/>
              </w:rPr>
            </w:pPr>
          </w:p>
          <w:p w14:paraId="2C94761D" w14:textId="64932D84" w:rsidR="00866F2B" w:rsidRDefault="00035BC3" w:rsidP="000755EC">
            <w:pPr>
              <w:rPr>
                <w:rFonts w:ascii="Arial" w:hAnsi="Arial" w:cs="Arial"/>
              </w:rPr>
            </w:pPr>
            <w:r>
              <w:rPr>
                <w:rFonts w:ascii="Arial" w:hAnsi="Arial" w:cs="Arial"/>
              </w:rPr>
              <w:t>S</w:t>
            </w:r>
            <w:r w:rsidRPr="000755EC">
              <w:rPr>
                <w:rFonts w:ascii="Arial" w:hAnsi="Arial" w:cs="Arial"/>
              </w:rPr>
              <w:t>em prejuízo da ANP avaliar e investigar eventuais abusos e práticas anticompetitivas</w:t>
            </w:r>
            <w:r>
              <w:rPr>
                <w:rFonts w:ascii="Arial" w:hAnsi="Arial" w:cs="Arial"/>
              </w:rPr>
              <w:t>,</w:t>
            </w:r>
            <w:r w:rsidRPr="000755EC">
              <w:rPr>
                <w:rFonts w:ascii="Arial" w:hAnsi="Arial" w:cs="Arial"/>
              </w:rPr>
              <w:t xml:space="preserve"> </w:t>
            </w:r>
            <w:r>
              <w:rPr>
                <w:rFonts w:ascii="Arial" w:hAnsi="Arial" w:cs="Arial"/>
              </w:rPr>
              <w:t>d</w:t>
            </w:r>
            <w:r w:rsidR="000755EC" w:rsidRPr="000755EC">
              <w:rPr>
                <w:rFonts w:ascii="Arial" w:hAnsi="Arial" w:cs="Arial"/>
              </w:rPr>
              <w:t>eve prevalecer o princípio de livre negociação das condições de contratação entre as partes, não cabe</w:t>
            </w:r>
            <w:r>
              <w:rPr>
                <w:rFonts w:ascii="Arial" w:hAnsi="Arial" w:cs="Arial"/>
              </w:rPr>
              <w:t>ndo</w:t>
            </w:r>
            <w:r w:rsidR="000755EC" w:rsidRPr="000755EC">
              <w:rPr>
                <w:rFonts w:ascii="Arial" w:hAnsi="Arial" w:cs="Arial"/>
              </w:rPr>
              <w:t xml:space="preserve"> à </w:t>
            </w:r>
            <w:r w:rsidR="00866F2B">
              <w:rPr>
                <w:rFonts w:ascii="Arial" w:hAnsi="Arial" w:cs="Arial"/>
              </w:rPr>
              <w:t>Agência</w:t>
            </w:r>
            <w:r w:rsidR="000755EC" w:rsidRPr="000755EC">
              <w:rPr>
                <w:rFonts w:ascii="Arial" w:hAnsi="Arial" w:cs="Arial"/>
              </w:rPr>
              <w:t xml:space="preserve"> estabelecer qualquer regra</w:t>
            </w:r>
            <w:r w:rsidR="00866F2B">
              <w:rPr>
                <w:rFonts w:ascii="Arial" w:hAnsi="Arial" w:cs="Arial"/>
              </w:rPr>
              <w:t>.</w:t>
            </w:r>
          </w:p>
          <w:p w14:paraId="6350D0C4" w14:textId="2E65D0D6" w:rsidR="00035BC3" w:rsidRDefault="00035BC3" w:rsidP="000755EC">
            <w:pPr>
              <w:rPr>
                <w:rFonts w:ascii="Arial" w:hAnsi="Arial" w:cs="Arial"/>
              </w:rPr>
            </w:pPr>
          </w:p>
          <w:p w14:paraId="460709AF" w14:textId="77777777" w:rsidR="00716172" w:rsidRPr="00293D77" w:rsidRDefault="00716172" w:rsidP="00716172">
            <w:pPr>
              <w:rPr>
                <w:rFonts w:ascii="Arial" w:hAnsi="Arial" w:cs="Arial"/>
              </w:rPr>
            </w:pPr>
          </w:p>
          <w:p w14:paraId="6133242D" w14:textId="77777777" w:rsidR="00293D77" w:rsidRPr="00293D77" w:rsidRDefault="00293D77" w:rsidP="00716172">
            <w:pPr>
              <w:rPr>
                <w:rFonts w:ascii="Arial" w:hAnsi="Arial" w:cs="Arial"/>
              </w:rPr>
            </w:pPr>
          </w:p>
          <w:p w14:paraId="41B17E25" w14:textId="77777777" w:rsidR="00716172" w:rsidRPr="000E4BD7" w:rsidRDefault="00716172" w:rsidP="00035BC3">
            <w:pPr>
              <w:rPr>
                <w:rFonts w:ascii="Arial" w:hAnsi="Arial" w:cs="Arial"/>
              </w:rPr>
            </w:pPr>
          </w:p>
        </w:tc>
        <w:tc>
          <w:tcPr>
            <w:tcW w:w="560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23BDF59" w14:textId="77777777" w:rsidR="005D6A98" w:rsidRDefault="005D6A98" w:rsidP="00716172">
            <w:pPr>
              <w:rPr>
                <w:rFonts w:ascii="Arial" w:hAnsi="Arial" w:cs="Arial"/>
              </w:rPr>
            </w:pPr>
          </w:p>
          <w:p w14:paraId="147D9AF2" w14:textId="37CD29AE" w:rsidR="002605C4" w:rsidRDefault="002605C4" w:rsidP="002605C4">
            <w:pPr>
              <w:rPr>
                <w:rFonts w:ascii="Arial" w:hAnsi="Arial" w:cs="Arial"/>
              </w:rPr>
            </w:pPr>
            <w:r>
              <w:rPr>
                <w:rFonts w:ascii="Arial" w:hAnsi="Arial" w:cs="Arial"/>
              </w:rPr>
              <w:t xml:space="preserve">A proposta de o </w:t>
            </w:r>
            <w:r w:rsidR="009C1BF0">
              <w:rPr>
                <w:rFonts w:ascii="Arial" w:hAnsi="Arial" w:cs="Arial"/>
              </w:rPr>
              <w:t>operador</w:t>
            </w:r>
            <w:r>
              <w:rPr>
                <w:rFonts w:ascii="Arial" w:hAnsi="Arial" w:cs="Arial"/>
              </w:rPr>
              <w:t xml:space="preserve"> ser apenas informado </w:t>
            </w:r>
            <w:r w:rsidRPr="000755EC">
              <w:rPr>
                <w:rFonts w:ascii="Arial" w:hAnsi="Arial" w:cs="Arial"/>
              </w:rPr>
              <w:t>sobre a cessão de capacidade a terceiros</w:t>
            </w:r>
            <w:r>
              <w:rPr>
                <w:rFonts w:ascii="Arial" w:hAnsi="Arial" w:cs="Arial"/>
              </w:rPr>
              <w:t xml:space="preserve"> traz grandes preocupações de ordem operacional.</w:t>
            </w:r>
          </w:p>
          <w:p w14:paraId="6FC8E72A" w14:textId="77777777" w:rsidR="00716172" w:rsidRPr="000E4BD7" w:rsidRDefault="00716172" w:rsidP="00716172">
            <w:pPr>
              <w:rPr>
                <w:rFonts w:ascii="Arial" w:hAnsi="Arial" w:cs="Arial"/>
              </w:rPr>
            </w:pPr>
          </w:p>
          <w:p w14:paraId="095929BA" w14:textId="27DDB90F" w:rsidR="00716172" w:rsidRPr="000E4BD7" w:rsidRDefault="00653A78" w:rsidP="00716172">
            <w:pPr>
              <w:rPr>
                <w:rFonts w:ascii="Arial" w:hAnsi="Arial" w:cs="Arial"/>
              </w:rPr>
            </w:pPr>
            <w:r>
              <w:rPr>
                <w:rFonts w:ascii="Arial" w:hAnsi="Arial" w:cs="Arial"/>
              </w:rPr>
              <w:lastRenderedPageBreak/>
              <w:t>Imaginemos um caso</w:t>
            </w:r>
            <w:r w:rsidR="00716172" w:rsidRPr="000E4BD7">
              <w:rPr>
                <w:rFonts w:ascii="Arial" w:hAnsi="Arial" w:cs="Arial"/>
              </w:rPr>
              <w:t xml:space="preserve"> hipotético</w:t>
            </w:r>
            <w:r>
              <w:rPr>
                <w:rFonts w:ascii="Arial" w:hAnsi="Arial" w:cs="Arial"/>
              </w:rPr>
              <w:t>, onde um</w:t>
            </w:r>
            <w:r w:rsidR="00716172" w:rsidRPr="000E4BD7">
              <w:rPr>
                <w:rFonts w:ascii="Arial" w:hAnsi="Arial" w:cs="Arial"/>
              </w:rPr>
              <w:t xml:space="preserve"> terminal receb</w:t>
            </w:r>
            <w:r>
              <w:rPr>
                <w:rFonts w:ascii="Arial" w:hAnsi="Arial" w:cs="Arial"/>
              </w:rPr>
              <w:t>a</w:t>
            </w:r>
            <w:r w:rsidR="00716172" w:rsidRPr="000E4BD7">
              <w:rPr>
                <w:rFonts w:ascii="Arial" w:hAnsi="Arial" w:cs="Arial"/>
              </w:rPr>
              <w:t xml:space="preserve"> produto</w:t>
            </w:r>
            <w:r w:rsidR="00BB433F">
              <w:rPr>
                <w:rFonts w:ascii="Arial" w:hAnsi="Arial" w:cs="Arial"/>
              </w:rPr>
              <w:t xml:space="preserve">, que </w:t>
            </w:r>
            <w:r w:rsidR="00716172" w:rsidRPr="000E4BD7">
              <w:rPr>
                <w:rFonts w:ascii="Arial" w:hAnsi="Arial" w:cs="Arial"/>
              </w:rPr>
              <w:t xml:space="preserve">é </w:t>
            </w:r>
            <w:r w:rsidR="00BB433F">
              <w:rPr>
                <w:rFonts w:ascii="Arial" w:hAnsi="Arial" w:cs="Arial"/>
              </w:rPr>
              <w:t xml:space="preserve">posteriormente </w:t>
            </w:r>
            <w:r w:rsidR="00716172" w:rsidRPr="000E4BD7">
              <w:rPr>
                <w:rFonts w:ascii="Arial" w:hAnsi="Arial" w:cs="Arial"/>
              </w:rPr>
              <w:t>apreendido por algum</w:t>
            </w:r>
            <w:r w:rsidR="00BB433F">
              <w:rPr>
                <w:rFonts w:ascii="Arial" w:hAnsi="Arial" w:cs="Arial"/>
              </w:rPr>
              <w:t xml:space="preserve"> tipo de</w:t>
            </w:r>
            <w:r w:rsidR="00716172" w:rsidRPr="000E4BD7">
              <w:rPr>
                <w:rFonts w:ascii="Arial" w:hAnsi="Arial" w:cs="Arial"/>
              </w:rPr>
              <w:t xml:space="preserve"> irregularidade fiscal</w:t>
            </w:r>
            <w:r w:rsidR="00934BFE">
              <w:rPr>
                <w:rFonts w:ascii="Arial" w:hAnsi="Arial" w:cs="Arial"/>
              </w:rPr>
              <w:t>. Caberá ao terminal atuar ativamente para a resolução de um problema</w:t>
            </w:r>
            <w:r w:rsidR="00864C06">
              <w:rPr>
                <w:rFonts w:ascii="Arial" w:hAnsi="Arial" w:cs="Arial"/>
              </w:rPr>
              <w:t xml:space="preserve">, do qual ele foi apenas comunicado, </w:t>
            </w:r>
            <w:r w:rsidR="00361BAA">
              <w:rPr>
                <w:rFonts w:ascii="Arial" w:hAnsi="Arial" w:cs="Arial"/>
              </w:rPr>
              <w:t>atribuindo</w:t>
            </w:r>
            <w:r w:rsidR="003203A9">
              <w:rPr>
                <w:rFonts w:ascii="Arial" w:hAnsi="Arial" w:cs="Arial"/>
              </w:rPr>
              <w:t xml:space="preserve"> riscos ao operado</w:t>
            </w:r>
            <w:r w:rsidR="00361BAA">
              <w:rPr>
                <w:rFonts w:ascii="Arial" w:hAnsi="Arial" w:cs="Arial"/>
              </w:rPr>
              <w:t>r com os quais ele não pactuou.</w:t>
            </w:r>
          </w:p>
          <w:p w14:paraId="3CA28024" w14:textId="77777777" w:rsidR="00716172" w:rsidRPr="000E4BD7" w:rsidRDefault="00716172" w:rsidP="00716172">
            <w:pPr>
              <w:rPr>
                <w:rFonts w:ascii="Arial" w:hAnsi="Arial" w:cs="Arial"/>
              </w:rPr>
            </w:pPr>
          </w:p>
          <w:p w14:paraId="411AA810" w14:textId="4BA7848E" w:rsidR="00716172" w:rsidRPr="000E4BD7" w:rsidRDefault="004A0118" w:rsidP="00716172">
            <w:pPr>
              <w:rPr>
                <w:rFonts w:ascii="Arial" w:hAnsi="Arial" w:cs="Arial"/>
              </w:rPr>
            </w:pPr>
            <w:r>
              <w:rPr>
                <w:rFonts w:ascii="Arial" w:hAnsi="Arial" w:cs="Arial"/>
              </w:rPr>
              <w:t>Além disso, se atualmente um t</w:t>
            </w:r>
            <w:r w:rsidR="00716172" w:rsidRPr="000E4BD7">
              <w:rPr>
                <w:rFonts w:ascii="Arial" w:hAnsi="Arial" w:cs="Arial"/>
              </w:rPr>
              <w:t xml:space="preserve">erminal </w:t>
            </w:r>
            <w:r>
              <w:rPr>
                <w:rFonts w:ascii="Arial" w:hAnsi="Arial" w:cs="Arial"/>
              </w:rPr>
              <w:t xml:space="preserve">já enfrenta problemas </w:t>
            </w:r>
            <w:r w:rsidR="00716172" w:rsidRPr="000E4BD7">
              <w:rPr>
                <w:rFonts w:ascii="Arial" w:hAnsi="Arial" w:cs="Arial"/>
              </w:rPr>
              <w:t xml:space="preserve">gerindo </w:t>
            </w:r>
            <w:r>
              <w:rPr>
                <w:rFonts w:ascii="Arial" w:hAnsi="Arial" w:cs="Arial"/>
              </w:rPr>
              <w:t>seus</w:t>
            </w:r>
            <w:r w:rsidR="00716172" w:rsidRPr="000E4BD7">
              <w:rPr>
                <w:rFonts w:ascii="Arial" w:hAnsi="Arial" w:cs="Arial"/>
              </w:rPr>
              <w:t xml:space="preserve"> cliente</w:t>
            </w:r>
            <w:r>
              <w:rPr>
                <w:rFonts w:ascii="Arial" w:hAnsi="Arial" w:cs="Arial"/>
              </w:rPr>
              <w:t>s, que diremos</w:t>
            </w:r>
            <w:r w:rsidR="00733BE3">
              <w:rPr>
                <w:rFonts w:ascii="Arial" w:hAnsi="Arial" w:cs="Arial"/>
              </w:rPr>
              <w:t xml:space="preserve"> de uma situação onde um cliente está gerindo o</w:t>
            </w:r>
            <w:r w:rsidR="00716172" w:rsidRPr="000E4BD7">
              <w:rPr>
                <w:rFonts w:ascii="Arial" w:hAnsi="Arial" w:cs="Arial"/>
              </w:rPr>
              <w:t>utros clientes?</w:t>
            </w:r>
          </w:p>
          <w:p w14:paraId="7C6C0A64" w14:textId="77777777" w:rsidR="00410F11" w:rsidRPr="000755EC" w:rsidRDefault="00410F11" w:rsidP="00410F11">
            <w:pPr>
              <w:rPr>
                <w:rFonts w:ascii="Arial" w:hAnsi="Arial" w:cs="Arial"/>
              </w:rPr>
            </w:pPr>
          </w:p>
          <w:p w14:paraId="3BA2D633" w14:textId="2BB4CB1E" w:rsidR="00716172" w:rsidRDefault="00CE41D6" w:rsidP="00733BE3">
            <w:pPr>
              <w:rPr>
                <w:rFonts w:ascii="Arial" w:hAnsi="Arial" w:cs="Arial"/>
              </w:rPr>
            </w:pPr>
            <w:r>
              <w:rPr>
                <w:rFonts w:ascii="Arial" w:hAnsi="Arial" w:cs="Arial"/>
              </w:rPr>
              <w:t xml:space="preserve">Por isso, </w:t>
            </w:r>
            <w:r w:rsidR="00DC2174">
              <w:rPr>
                <w:rFonts w:ascii="Arial" w:hAnsi="Arial" w:cs="Arial"/>
              </w:rPr>
              <w:t>sendo a relação entre operador e carregador de direi</w:t>
            </w:r>
            <w:r w:rsidR="001A75A6">
              <w:rPr>
                <w:rFonts w:ascii="Arial" w:hAnsi="Arial" w:cs="Arial"/>
              </w:rPr>
              <w:t xml:space="preserve">to privado, </w:t>
            </w:r>
            <w:r>
              <w:rPr>
                <w:rFonts w:ascii="Arial" w:hAnsi="Arial" w:cs="Arial"/>
              </w:rPr>
              <w:t xml:space="preserve">entendemos </w:t>
            </w:r>
            <w:r w:rsidR="005031E4">
              <w:rPr>
                <w:rFonts w:ascii="Arial" w:hAnsi="Arial" w:cs="Arial"/>
              </w:rPr>
              <w:t xml:space="preserve">que </w:t>
            </w:r>
            <w:r w:rsidR="00146D53">
              <w:rPr>
                <w:rFonts w:ascii="Arial" w:hAnsi="Arial" w:cs="Arial"/>
              </w:rPr>
              <w:t xml:space="preserve">a dinâmica da </w:t>
            </w:r>
            <w:r w:rsidR="005031E4">
              <w:rPr>
                <w:rFonts w:ascii="Arial" w:hAnsi="Arial" w:cs="Arial"/>
              </w:rPr>
              <w:t>operação</w:t>
            </w:r>
            <w:r w:rsidR="001B2BED">
              <w:rPr>
                <w:rFonts w:ascii="Arial" w:hAnsi="Arial" w:cs="Arial"/>
              </w:rPr>
              <w:t xml:space="preserve"> deve ser endereçada para a livre negociação entre as partes, com atuação do Regulador em casos de condutas anticompetitivas</w:t>
            </w:r>
          </w:p>
          <w:p w14:paraId="51411720" w14:textId="73D7DF6A" w:rsidR="008E2B22" w:rsidRPr="0093181A" w:rsidRDefault="008E2B22" w:rsidP="00733BE3">
            <w:pPr>
              <w:rPr>
                <w:rFonts w:ascii="Arial" w:hAnsi="Arial" w:cs="Arial"/>
              </w:rPr>
            </w:pPr>
          </w:p>
        </w:tc>
      </w:tr>
      <w:tr w:rsidR="00716172" w14:paraId="33DA400C" w14:textId="77777777" w:rsidTr="00716172">
        <w:trPr>
          <w:trHeight w:val="607"/>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6D7E167" w14:textId="77777777" w:rsidR="00716172" w:rsidRPr="005C07F1" w:rsidRDefault="00716172" w:rsidP="00716172">
            <w:pPr>
              <w:rPr>
                <w:rFonts w:ascii="Arial" w:hAnsi="Arial" w:cs="Arial"/>
                <w:sz w:val="4"/>
                <w:szCs w:val="4"/>
              </w:rPr>
            </w:pPr>
          </w:p>
          <w:p w14:paraId="7437923F" w14:textId="32EF0C7A" w:rsidR="00716172" w:rsidRDefault="00716172" w:rsidP="00716172">
            <w:pPr>
              <w:rPr>
                <w:rFonts w:ascii="Arial" w:hAnsi="Arial" w:cs="Arial"/>
                <w:b/>
                <w:bCs/>
              </w:rPr>
            </w:pPr>
            <w:r w:rsidRPr="00242CC9">
              <w:rPr>
                <w:rFonts w:ascii="Arial" w:hAnsi="Arial" w:cs="Arial"/>
                <w:b/>
                <w:bCs/>
              </w:rPr>
              <w:t>REVISÕES DA PREFERÊNCIA PELA ANP</w:t>
            </w:r>
          </w:p>
        </w:tc>
        <w:tc>
          <w:tcPr>
            <w:tcW w:w="6867"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17BE78EB" w14:textId="77777777" w:rsidR="00716172" w:rsidRDefault="00716172" w:rsidP="00716172">
            <w:pPr>
              <w:rPr>
                <w:rFonts w:ascii="Arial" w:hAnsi="Arial" w:cs="Arial"/>
              </w:rPr>
            </w:pPr>
          </w:p>
          <w:p w14:paraId="2F647D68" w14:textId="00D64BE1" w:rsidR="00AB41C9" w:rsidRPr="008E2B22" w:rsidRDefault="006C39C3" w:rsidP="00AB41C9">
            <w:pPr>
              <w:rPr>
                <w:rFonts w:ascii="Arial" w:hAnsi="Arial" w:cs="Arial"/>
              </w:rPr>
            </w:pPr>
            <w:r w:rsidRPr="008E2B22">
              <w:rPr>
                <w:rFonts w:ascii="Arial" w:hAnsi="Arial" w:cs="Arial"/>
              </w:rPr>
              <w:t>Não deve haver previsão de revisão do direito de preferência por parte da ANP</w:t>
            </w:r>
            <w:r w:rsidR="00AB41C9">
              <w:rPr>
                <w:rFonts w:ascii="Arial" w:hAnsi="Arial" w:cs="Arial"/>
              </w:rPr>
              <w:t>, embora o</w:t>
            </w:r>
            <w:r w:rsidR="00AB41C9" w:rsidRPr="008E2B22">
              <w:rPr>
                <w:rFonts w:ascii="Arial" w:hAnsi="Arial" w:cs="Arial"/>
              </w:rPr>
              <w:t xml:space="preserve"> direito de preferência não dev</w:t>
            </w:r>
            <w:r w:rsidR="00AB41C9">
              <w:rPr>
                <w:rFonts w:ascii="Arial" w:hAnsi="Arial" w:cs="Arial"/>
              </w:rPr>
              <w:t>a</w:t>
            </w:r>
            <w:r w:rsidR="00AB41C9" w:rsidRPr="008E2B22">
              <w:rPr>
                <w:rFonts w:ascii="Arial" w:hAnsi="Arial" w:cs="Arial"/>
              </w:rPr>
              <w:t xml:space="preserve"> prejudicar os direitos de fiscalização da ANP.</w:t>
            </w:r>
          </w:p>
          <w:p w14:paraId="1C1A98DC" w14:textId="3D2BC0CB" w:rsidR="006C39C3" w:rsidRPr="008E2B22" w:rsidRDefault="006C39C3" w:rsidP="006C39C3">
            <w:pPr>
              <w:tabs>
                <w:tab w:val="left" w:pos="0"/>
              </w:tabs>
              <w:rPr>
                <w:rFonts w:ascii="Arial" w:hAnsi="Arial" w:cs="Arial"/>
              </w:rPr>
            </w:pPr>
          </w:p>
          <w:p w14:paraId="013185A0" w14:textId="20B8A339" w:rsidR="00716172" w:rsidRDefault="006C39C3" w:rsidP="00716172">
            <w:pPr>
              <w:rPr>
                <w:rFonts w:ascii="Arial" w:hAnsi="Arial" w:cs="Arial"/>
              </w:rPr>
            </w:pPr>
            <w:r>
              <w:rPr>
                <w:rFonts w:ascii="Arial" w:hAnsi="Arial" w:cs="Arial"/>
              </w:rPr>
              <w:t>C</w:t>
            </w:r>
            <w:r w:rsidR="00716172">
              <w:rPr>
                <w:rFonts w:ascii="Arial" w:hAnsi="Arial" w:cs="Arial"/>
              </w:rPr>
              <w:t>abe</w:t>
            </w:r>
            <w:r>
              <w:rPr>
                <w:rFonts w:ascii="Arial" w:hAnsi="Arial" w:cs="Arial"/>
              </w:rPr>
              <w:t xml:space="preserve"> à Agência</w:t>
            </w:r>
            <w:r w:rsidR="00716172">
              <w:rPr>
                <w:rFonts w:ascii="Arial" w:hAnsi="Arial" w:cs="Arial"/>
              </w:rPr>
              <w:t xml:space="preserve"> a</w:t>
            </w:r>
            <w:r w:rsidR="00716172" w:rsidRPr="00242CC9">
              <w:rPr>
                <w:rFonts w:ascii="Arial" w:hAnsi="Arial" w:cs="Arial"/>
              </w:rPr>
              <w:t xml:space="preserve">valiar casos </w:t>
            </w:r>
            <w:r w:rsidR="00716172">
              <w:rPr>
                <w:rFonts w:ascii="Arial" w:hAnsi="Arial" w:cs="Arial"/>
              </w:rPr>
              <w:t>em que</w:t>
            </w:r>
            <w:r w:rsidR="00716172" w:rsidRPr="00242CC9">
              <w:rPr>
                <w:rFonts w:ascii="Arial" w:hAnsi="Arial" w:cs="Arial"/>
              </w:rPr>
              <w:t xml:space="preserve"> </w:t>
            </w:r>
            <w:r w:rsidR="00716172">
              <w:rPr>
                <w:rFonts w:ascii="Arial" w:hAnsi="Arial" w:cs="Arial"/>
              </w:rPr>
              <w:t xml:space="preserve">há </w:t>
            </w:r>
            <w:r w:rsidR="00716172" w:rsidRPr="00242CC9">
              <w:rPr>
                <w:rFonts w:ascii="Arial" w:hAnsi="Arial" w:cs="Arial"/>
              </w:rPr>
              <w:t>identifi</w:t>
            </w:r>
            <w:r w:rsidR="00716172">
              <w:rPr>
                <w:rFonts w:ascii="Arial" w:hAnsi="Arial" w:cs="Arial"/>
              </w:rPr>
              <w:t>cação de</w:t>
            </w:r>
            <w:r w:rsidR="00716172" w:rsidRPr="00242CC9">
              <w:rPr>
                <w:rFonts w:ascii="Arial" w:hAnsi="Arial" w:cs="Arial"/>
              </w:rPr>
              <w:t xml:space="preserve"> abusos por parte do proprietário e medidas a serem tomadas.</w:t>
            </w:r>
          </w:p>
          <w:p w14:paraId="63DFEBB8" w14:textId="77777777" w:rsidR="00716172" w:rsidRDefault="00716172" w:rsidP="00716172">
            <w:pPr>
              <w:rPr>
                <w:rFonts w:ascii="Arial" w:hAnsi="Arial" w:cs="Arial"/>
              </w:rPr>
            </w:pPr>
          </w:p>
          <w:p w14:paraId="2062CC36" w14:textId="2CEA0EE7" w:rsidR="00716172" w:rsidRPr="008E2B22" w:rsidRDefault="00716172" w:rsidP="00716172">
            <w:pPr>
              <w:tabs>
                <w:tab w:val="left" w:pos="0"/>
              </w:tabs>
              <w:rPr>
                <w:rFonts w:ascii="Arial" w:hAnsi="Arial" w:cs="Arial"/>
              </w:rPr>
            </w:pPr>
            <w:r w:rsidRPr="008E2B22">
              <w:rPr>
                <w:rFonts w:ascii="Arial" w:hAnsi="Arial" w:cs="Arial"/>
              </w:rPr>
              <w:t xml:space="preserve">O Direito de preferência </w:t>
            </w:r>
            <w:r w:rsidR="00C237A7">
              <w:rPr>
                <w:rFonts w:ascii="Arial" w:hAnsi="Arial" w:cs="Arial"/>
              </w:rPr>
              <w:t>deve poder</w:t>
            </w:r>
            <w:r w:rsidRPr="008E2B22">
              <w:rPr>
                <w:rFonts w:ascii="Arial" w:hAnsi="Arial" w:cs="Arial"/>
              </w:rPr>
              <w:t xml:space="preserve"> ser exercido sempre que houver interesse do carregador proprietário ou arrendatário e houver capacidade disponível no terminal;</w:t>
            </w:r>
          </w:p>
          <w:p w14:paraId="0940F4CF" w14:textId="77777777" w:rsidR="00716172" w:rsidRPr="008E2B22" w:rsidRDefault="00716172" w:rsidP="00716172">
            <w:pPr>
              <w:tabs>
                <w:tab w:val="left" w:pos="0"/>
              </w:tabs>
              <w:rPr>
                <w:rFonts w:ascii="Arial" w:hAnsi="Arial" w:cs="Arial"/>
              </w:rPr>
            </w:pPr>
          </w:p>
          <w:p w14:paraId="1BFC5DBA" w14:textId="2BDC21F4" w:rsidR="00716172" w:rsidRPr="008E2B22" w:rsidRDefault="00716172" w:rsidP="00716172">
            <w:pPr>
              <w:tabs>
                <w:tab w:val="left" w:pos="0"/>
              </w:tabs>
              <w:rPr>
                <w:rFonts w:ascii="Arial" w:hAnsi="Arial" w:cs="Arial"/>
              </w:rPr>
            </w:pPr>
            <w:r w:rsidRPr="008E2B22">
              <w:rPr>
                <w:rFonts w:ascii="Arial" w:hAnsi="Arial" w:cs="Arial"/>
              </w:rPr>
              <w:t>Suspensão do direito de preferência não deve ser tratada em norma. Caso o proprietário deseje, poderá ofertar sua tancagem a terceiro interessado e deverá respeitar o contrato. Ao término do contrato, poderá voltar a exercer a preferência</w:t>
            </w:r>
            <w:r w:rsidR="006C39C3">
              <w:rPr>
                <w:rFonts w:ascii="Arial" w:hAnsi="Arial" w:cs="Arial"/>
              </w:rPr>
              <w:t>.</w:t>
            </w:r>
          </w:p>
          <w:p w14:paraId="3BA468B6" w14:textId="77777777" w:rsidR="00716172" w:rsidRPr="008E2B22" w:rsidRDefault="00716172" w:rsidP="00716172">
            <w:pPr>
              <w:tabs>
                <w:tab w:val="left" w:pos="0"/>
              </w:tabs>
              <w:rPr>
                <w:rFonts w:ascii="Arial" w:hAnsi="Arial" w:cs="Arial"/>
              </w:rPr>
            </w:pPr>
          </w:p>
          <w:p w14:paraId="2FC8274E" w14:textId="09430DD4" w:rsidR="00716172" w:rsidRDefault="00716172" w:rsidP="00716172">
            <w:pPr>
              <w:rPr>
                <w:rFonts w:ascii="Arial" w:hAnsi="Arial" w:cs="Arial"/>
              </w:rPr>
            </w:pPr>
            <w:r>
              <w:rPr>
                <w:rFonts w:ascii="Arial" w:hAnsi="Arial" w:cs="Arial"/>
              </w:rPr>
              <w:t xml:space="preserve">Agentes deverão dar visibilidade à ANP </w:t>
            </w:r>
            <w:r w:rsidR="006E03B7">
              <w:rPr>
                <w:rFonts w:ascii="Arial" w:hAnsi="Arial" w:cs="Arial"/>
              </w:rPr>
              <w:t>das informações necessárias para a</w:t>
            </w:r>
            <w:r>
              <w:rPr>
                <w:rFonts w:ascii="Arial" w:hAnsi="Arial" w:cs="Arial"/>
              </w:rPr>
              <w:t xml:space="preserve"> atuação do </w:t>
            </w:r>
            <w:r w:rsidR="006E03B7">
              <w:rPr>
                <w:rFonts w:ascii="Arial" w:hAnsi="Arial" w:cs="Arial"/>
              </w:rPr>
              <w:t>R</w:t>
            </w:r>
            <w:r>
              <w:rPr>
                <w:rFonts w:ascii="Arial" w:hAnsi="Arial" w:cs="Arial"/>
              </w:rPr>
              <w:t xml:space="preserve">egulador, a partir de critérios objetivos, a serem estabelecidos, para os casos de </w:t>
            </w:r>
            <w:r w:rsidRPr="008E2B22">
              <w:rPr>
                <w:rFonts w:ascii="Arial" w:hAnsi="Arial" w:cs="Arial"/>
              </w:rPr>
              <w:t>irregularidades, possibilidades de quebra de abastecimento, mediante denúncia de terceiros, etc.</w:t>
            </w:r>
          </w:p>
          <w:p w14:paraId="2C989F99" w14:textId="77777777" w:rsidR="00716172" w:rsidRDefault="00716172" w:rsidP="00716172">
            <w:pPr>
              <w:rPr>
                <w:rFonts w:ascii="Arial" w:hAnsi="Arial" w:cs="Arial"/>
              </w:rPr>
            </w:pPr>
          </w:p>
          <w:p w14:paraId="12F26DE8" w14:textId="77777777" w:rsidR="00716172" w:rsidRPr="008E2B22" w:rsidRDefault="00716172" w:rsidP="00716172">
            <w:pPr>
              <w:rPr>
                <w:rFonts w:ascii="Arial" w:hAnsi="Arial" w:cs="Arial"/>
              </w:rPr>
            </w:pPr>
          </w:p>
        </w:tc>
        <w:tc>
          <w:tcPr>
            <w:tcW w:w="560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BAA6B9F" w14:textId="5F95360D" w:rsidR="0033685F" w:rsidRDefault="0033685F" w:rsidP="00716172">
            <w:pPr>
              <w:rPr>
                <w:rFonts w:ascii="Arial" w:hAnsi="Arial" w:cs="Arial"/>
              </w:rPr>
            </w:pPr>
          </w:p>
          <w:p w14:paraId="7A478B01" w14:textId="25AC8FFD" w:rsidR="004173BC" w:rsidRDefault="004173BC" w:rsidP="00716172">
            <w:pPr>
              <w:rPr>
                <w:rFonts w:ascii="Arial" w:hAnsi="Arial" w:cs="Arial"/>
              </w:rPr>
            </w:pPr>
          </w:p>
          <w:p w14:paraId="681CA2AB" w14:textId="2D995815" w:rsidR="004173BC" w:rsidRDefault="004173BC" w:rsidP="00716172">
            <w:pPr>
              <w:rPr>
                <w:rFonts w:ascii="Arial" w:hAnsi="Arial" w:cs="Arial"/>
              </w:rPr>
            </w:pPr>
          </w:p>
          <w:p w14:paraId="6ED4EEEC" w14:textId="79DED701" w:rsidR="004173BC" w:rsidRDefault="004173BC" w:rsidP="00716172">
            <w:pPr>
              <w:rPr>
                <w:rFonts w:ascii="Arial" w:hAnsi="Arial" w:cs="Arial"/>
              </w:rPr>
            </w:pPr>
          </w:p>
          <w:p w14:paraId="74EB4A8E" w14:textId="019819E8" w:rsidR="004173BC" w:rsidRDefault="004173BC" w:rsidP="00716172">
            <w:pPr>
              <w:rPr>
                <w:rFonts w:ascii="Arial" w:hAnsi="Arial" w:cs="Arial"/>
              </w:rPr>
            </w:pPr>
          </w:p>
          <w:p w14:paraId="5B5DE6EA" w14:textId="3C7074CD" w:rsidR="004173BC" w:rsidRDefault="004173BC" w:rsidP="00716172">
            <w:pPr>
              <w:rPr>
                <w:rFonts w:ascii="Arial" w:hAnsi="Arial" w:cs="Arial"/>
              </w:rPr>
            </w:pPr>
          </w:p>
          <w:p w14:paraId="413DB57D" w14:textId="77684E27" w:rsidR="004173BC" w:rsidRDefault="004173BC" w:rsidP="00716172">
            <w:pPr>
              <w:rPr>
                <w:rFonts w:ascii="Arial" w:hAnsi="Arial" w:cs="Arial"/>
              </w:rPr>
            </w:pPr>
          </w:p>
          <w:p w14:paraId="778B34E3" w14:textId="77777777" w:rsidR="004173BC" w:rsidRDefault="004173BC" w:rsidP="00716172">
            <w:pPr>
              <w:rPr>
                <w:rFonts w:ascii="Arial" w:hAnsi="Arial" w:cs="Arial"/>
              </w:rPr>
            </w:pPr>
          </w:p>
          <w:p w14:paraId="796F09DC" w14:textId="5CA972EA" w:rsidR="00716172" w:rsidRPr="00C637EC" w:rsidRDefault="00716172" w:rsidP="00716172">
            <w:pPr>
              <w:rPr>
                <w:rFonts w:ascii="Arial" w:hAnsi="Arial" w:cs="Arial"/>
              </w:rPr>
            </w:pPr>
            <w:r>
              <w:rPr>
                <w:rFonts w:ascii="Arial" w:hAnsi="Arial" w:cs="Arial"/>
              </w:rPr>
              <w:t xml:space="preserve">Importante promover a previsibilidade e a segurança jurídica, </w:t>
            </w:r>
            <w:r w:rsidRPr="008E2B22">
              <w:rPr>
                <w:rFonts w:ascii="Arial" w:hAnsi="Arial" w:cs="Arial"/>
              </w:rPr>
              <w:t>bem como flexibilizar o exercício do direito de preferência, que poderá, a critério do proprietário, não ser exercido por um determinado período.</w:t>
            </w:r>
          </w:p>
        </w:tc>
      </w:tr>
      <w:tr w:rsidR="00716172" w14:paraId="0DE8AFA3" w14:textId="77777777" w:rsidTr="00716172">
        <w:trPr>
          <w:trHeight w:val="607"/>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0C1D4C0" w14:textId="3FA48658" w:rsidR="00716172" w:rsidRPr="005C07F1" w:rsidRDefault="00716172" w:rsidP="00716172">
            <w:pPr>
              <w:rPr>
                <w:rFonts w:ascii="Arial" w:hAnsi="Arial" w:cs="Arial"/>
                <w:sz w:val="4"/>
                <w:szCs w:val="4"/>
              </w:rPr>
            </w:pPr>
            <w:r w:rsidRPr="0022736C">
              <w:rPr>
                <w:rFonts w:ascii="Arial" w:hAnsi="Arial" w:cs="Arial"/>
                <w:b/>
                <w:bCs/>
              </w:rPr>
              <w:lastRenderedPageBreak/>
              <w:t>ALTERNATIVAS REGULATÓRIAS AO ACESSO</w:t>
            </w:r>
            <w:r w:rsidRPr="0022736C">
              <w:rPr>
                <w:rFonts w:ascii="Arial" w:hAnsi="Arial" w:cs="Arial"/>
                <w:b/>
                <w:bCs/>
                <w:color w:val="FF0000"/>
              </w:rPr>
              <w:t xml:space="preserve"> </w:t>
            </w:r>
          </w:p>
        </w:tc>
        <w:tc>
          <w:tcPr>
            <w:tcW w:w="6867"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5C2BC15" w14:textId="77777777" w:rsidR="00716172" w:rsidRPr="0022736C" w:rsidRDefault="00716172" w:rsidP="00716172">
            <w:pPr>
              <w:rPr>
                <w:rFonts w:ascii="Arial" w:hAnsi="Arial" w:cs="Arial"/>
              </w:rPr>
            </w:pPr>
          </w:p>
          <w:p w14:paraId="3AB62A80" w14:textId="6CFF38C6" w:rsidR="00716172" w:rsidRDefault="00951DE5" w:rsidP="00716172">
            <w:pPr>
              <w:rPr>
                <w:rFonts w:ascii="Arial" w:hAnsi="Arial" w:cs="Arial"/>
              </w:rPr>
            </w:pPr>
            <w:r>
              <w:rPr>
                <w:rFonts w:ascii="Arial" w:hAnsi="Arial" w:cs="Arial"/>
              </w:rPr>
              <w:t>Devem ser avaliados</w:t>
            </w:r>
            <w:r w:rsidR="00716172" w:rsidRPr="0022736C">
              <w:rPr>
                <w:rFonts w:ascii="Arial" w:hAnsi="Arial" w:cs="Arial"/>
              </w:rPr>
              <w:t xml:space="preserve"> caminhos alternativos como, por exemplo, </w:t>
            </w:r>
            <w:r w:rsidR="0033685F">
              <w:rPr>
                <w:rFonts w:ascii="Arial" w:hAnsi="Arial" w:cs="Arial"/>
              </w:rPr>
              <w:t>o chamamento</w:t>
            </w:r>
            <w:r w:rsidR="00716172" w:rsidRPr="0022736C">
              <w:rPr>
                <w:rFonts w:ascii="Arial" w:hAnsi="Arial" w:cs="Arial"/>
              </w:rPr>
              <w:t xml:space="preserve"> públic</w:t>
            </w:r>
            <w:r w:rsidR="0033685F">
              <w:rPr>
                <w:rFonts w:ascii="Arial" w:hAnsi="Arial" w:cs="Arial"/>
              </w:rPr>
              <w:t>o</w:t>
            </w:r>
            <w:r w:rsidR="00716172" w:rsidRPr="0022736C">
              <w:rPr>
                <w:rFonts w:ascii="Arial" w:hAnsi="Arial" w:cs="Arial"/>
              </w:rPr>
              <w:t xml:space="preserve"> para participação em investimentos</w:t>
            </w:r>
            <w:r w:rsidR="00F756C6">
              <w:rPr>
                <w:rFonts w:ascii="Arial" w:hAnsi="Arial" w:cs="Arial"/>
              </w:rPr>
              <w:t>,</w:t>
            </w:r>
            <w:r w:rsidR="00716172" w:rsidRPr="0022736C">
              <w:rPr>
                <w:rFonts w:ascii="Arial" w:hAnsi="Arial" w:cs="Arial"/>
              </w:rPr>
              <w:t xml:space="preserve"> ou outros modelos</w:t>
            </w:r>
            <w:r w:rsidR="00F756C6">
              <w:rPr>
                <w:rFonts w:ascii="Arial" w:hAnsi="Arial" w:cs="Arial"/>
              </w:rPr>
              <w:t xml:space="preserve"> aplicáveis</w:t>
            </w:r>
            <w:r w:rsidR="00716172" w:rsidRPr="0022736C">
              <w:rPr>
                <w:rFonts w:ascii="Arial" w:hAnsi="Arial" w:cs="Arial"/>
              </w:rPr>
              <w:t>, e como caracterizar estas alternativas com a devida previsibilidade e segurança jurídica;</w:t>
            </w:r>
          </w:p>
          <w:p w14:paraId="7989452A" w14:textId="77777777" w:rsidR="00716172" w:rsidRDefault="00716172" w:rsidP="00716172">
            <w:pPr>
              <w:rPr>
                <w:rFonts w:ascii="Arial" w:hAnsi="Arial" w:cs="Arial"/>
              </w:rPr>
            </w:pPr>
          </w:p>
          <w:p w14:paraId="222F6634" w14:textId="49325308" w:rsidR="00716172" w:rsidRPr="00A53D28" w:rsidRDefault="00F756C6" w:rsidP="00716172">
            <w:pPr>
              <w:rPr>
                <w:rFonts w:ascii="Arial" w:hAnsi="Arial" w:cs="Arial"/>
              </w:rPr>
            </w:pPr>
            <w:r w:rsidRPr="00A53D28">
              <w:rPr>
                <w:rFonts w:ascii="Arial" w:hAnsi="Arial" w:cs="Arial"/>
              </w:rPr>
              <w:t xml:space="preserve">Cabe destacar que </w:t>
            </w:r>
            <w:r w:rsidR="000F1647">
              <w:rPr>
                <w:rFonts w:ascii="Arial" w:hAnsi="Arial" w:cs="Arial"/>
              </w:rPr>
              <w:t>a avaliação destas alternativas regulatórias deve ser objeto</w:t>
            </w:r>
            <w:r w:rsidR="00D26316">
              <w:rPr>
                <w:rFonts w:ascii="Arial" w:hAnsi="Arial" w:cs="Arial"/>
              </w:rPr>
              <w:t xml:space="preserve"> de aprofundamento em AIR</w:t>
            </w:r>
            <w:r w:rsidR="00B5034C">
              <w:rPr>
                <w:rFonts w:ascii="Arial" w:hAnsi="Arial" w:cs="Arial"/>
              </w:rPr>
              <w:t xml:space="preserve">, </w:t>
            </w:r>
            <w:r w:rsidR="00BF4A28">
              <w:rPr>
                <w:rFonts w:ascii="Arial" w:hAnsi="Arial" w:cs="Arial"/>
              </w:rPr>
              <w:t xml:space="preserve">e não somente se restringirem </w:t>
            </w:r>
            <w:r w:rsidR="004361E8">
              <w:rPr>
                <w:rFonts w:ascii="Arial" w:hAnsi="Arial" w:cs="Arial"/>
              </w:rPr>
              <w:t xml:space="preserve">ao </w:t>
            </w:r>
            <w:r w:rsidR="00CD183E">
              <w:rPr>
                <w:rFonts w:ascii="Arial" w:hAnsi="Arial" w:cs="Arial"/>
              </w:rPr>
              <w:t>d</w:t>
            </w:r>
            <w:r w:rsidR="00BF4A28">
              <w:rPr>
                <w:rFonts w:ascii="Arial" w:hAnsi="Arial" w:cs="Arial"/>
              </w:rPr>
              <w:t>ebate público.</w:t>
            </w:r>
          </w:p>
          <w:p w14:paraId="770B8B16" w14:textId="77777777" w:rsidR="00716172" w:rsidRDefault="00716172" w:rsidP="00716172">
            <w:pPr>
              <w:rPr>
                <w:rFonts w:ascii="Arial" w:hAnsi="Arial" w:cs="Arial"/>
              </w:rPr>
            </w:pPr>
          </w:p>
        </w:tc>
        <w:tc>
          <w:tcPr>
            <w:tcW w:w="560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875A430" w14:textId="79D9B166" w:rsidR="00F756C6" w:rsidRDefault="00F756C6" w:rsidP="00716172">
            <w:pPr>
              <w:rPr>
                <w:rFonts w:ascii="Arial" w:hAnsi="Arial" w:cs="Arial"/>
              </w:rPr>
            </w:pPr>
          </w:p>
          <w:p w14:paraId="2F77870C" w14:textId="03C921BB" w:rsidR="00951DE5" w:rsidRDefault="00951DE5" w:rsidP="00716172">
            <w:pPr>
              <w:rPr>
                <w:rFonts w:ascii="Arial" w:hAnsi="Arial" w:cs="Arial"/>
              </w:rPr>
            </w:pPr>
          </w:p>
          <w:p w14:paraId="561FC0AC" w14:textId="77777777" w:rsidR="00951DE5" w:rsidRDefault="00951DE5" w:rsidP="00716172">
            <w:pPr>
              <w:rPr>
                <w:rFonts w:ascii="Arial" w:hAnsi="Arial" w:cs="Arial"/>
              </w:rPr>
            </w:pPr>
          </w:p>
          <w:p w14:paraId="10E3CAD3" w14:textId="4C4B2510" w:rsidR="00716172" w:rsidRDefault="00716172" w:rsidP="00716172">
            <w:pPr>
              <w:rPr>
                <w:rFonts w:ascii="Arial" w:hAnsi="Arial" w:cs="Arial"/>
              </w:rPr>
            </w:pPr>
            <w:r w:rsidRPr="0022736C">
              <w:rPr>
                <w:rFonts w:ascii="Arial" w:hAnsi="Arial" w:cs="Arial"/>
              </w:rPr>
              <w:t xml:space="preserve">Sem prejuízo </w:t>
            </w:r>
            <w:r w:rsidR="00951DE5">
              <w:rPr>
                <w:rFonts w:ascii="Arial" w:hAnsi="Arial" w:cs="Arial"/>
              </w:rPr>
              <w:t>à aplicação das</w:t>
            </w:r>
            <w:r w:rsidRPr="0022736C">
              <w:rPr>
                <w:rFonts w:ascii="Arial" w:hAnsi="Arial" w:cs="Arial"/>
              </w:rPr>
              <w:t xml:space="preserve"> regras de acesso, devem ser avaliadas alternativas que promovam investimentos e não levem a infraestrutura nacional à estagnação</w:t>
            </w:r>
            <w:r w:rsidR="00A53D28">
              <w:rPr>
                <w:rFonts w:ascii="Arial" w:hAnsi="Arial" w:cs="Arial"/>
              </w:rPr>
              <w:t>.</w:t>
            </w:r>
          </w:p>
        </w:tc>
      </w:tr>
      <w:tr w:rsidR="00716172" w14:paraId="03BAB0A6" w14:textId="77777777" w:rsidTr="00716172">
        <w:trPr>
          <w:trHeight w:val="607"/>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DE80FA9" w14:textId="77777777" w:rsidR="00716172" w:rsidRDefault="00716172" w:rsidP="00716172">
            <w:pPr>
              <w:rPr>
                <w:rFonts w:ascii="Arial" w:hAnsi="Arial" w:cs="Arial"/>
                <w:b/>
                <w:bCs/>
              </w:rPr>
            </w:pPr>
            <w:r w:rsidRPr="00E81C78">
              <w:rPr>
                <w:rFonts w:ascii="Arial" w:hAnsi="Arial" w:cs="Arial"/>
                <w:b/>
                <w:bCs/>
              </w:rPr>
              <w:t>LIMITAÇÃO DE CONTRATAÇÃO DE CAPACIDADE</w:t>
            </w:r>
          </w:p>
          <w:p w14:paraId="63E0E752" w14:textId="77777777" w:rsidR="00716172" w:rsidRPr="0022736C" w:rsidRDefault="00716172" w:rsidP="00716172">
            <w:pPr>
              <w:rPr>
                <w:rFonts w:ascii="Arial" w:hAnsi="Arial" w:cs="Arial"/>
                <w:b/>
                <w:bCs/>
              </w:rPr>
            </w:pPr>
          </w:p>
        </w:tc>
        <w:tc>
          <w:tcPr>
            <w:tcW w:w="6867"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AAD7FE6" w14:textId="0A772925" w:rsidR="00716172" w:rsidRDefault="00716172" w:rsidP="00716172">
            <w:pPr>
              <w:rPr>
                <w:rFonts w:ascii="Arial" w:hAnsi="Arial" w:cs="Arial"/>
              </w:rPr>
            </w:pPr>
          </w:p>
          <w:p w14:paraId="07012F18" w14:textId="53786FD4" w:rsidR="00BA0056" w:rsidRDefault="00BA0056" w:rsidP="00716172">
            <w:pPr>
              <w:rPr>
                <w:rFonts w:ascii="Arial" w:hAnsi="Arial" w:cs="Arial"/>
              </w:rPr>
            </w:pPr>
          </w:p>
          <w:p w14:paraId="4E66F620" w14:textId="5EFD08DB" w:rsidR="00BA0056" w:rsidRDefault="00BA0056" w:rsidP="00716172">
            <w:pPr>
              <w:rPr>
                <w:rFonts w:ascii="Arial" w:hAnsi="Arial" w:cs="Arial"/>
              </w:rPr>
            </w:pPr>
          </w:p>
          <w:p w14:paraId="2C49B498" w14:textId="77777777" w:rsidR="00BA0056" w:rsidRDefault="00BA0056" w:rsidP="00716172">
            <w:pPr>
              <w:rPr>
                <w:rFonts w:ascii="Arial" w:hAnsi="Arial" w:cs="Arial"/>
              </w:rPr>
            </w:pPr>
          </w:p>
          <w:p w14:paraId="60946DB5" w14:textId="795AB1A5" w:rsidR="00716172" w:rsidRDefault="00BA0056" w:rsidP="00716172">
            <w:pPr>
              <w:rPr>
                <w:rFonts w:ascii="Arial" w:hAnsi="Arial" w:cs="Arial"/>
              </w:rPr>
            </w:pPr>
            <w:r>
              <w:rPr>
                <w:rFonts w:ascii="Arial" w:hAnsi="Arial" w:cs="Arial"/>
              </w:rPr>
              <w:t>Deve</w:t>
            </w:r>
            <w:r w:rsidR="00790173">
              <w:rPr>
                <w:rFonts w:ascii="Arial" w:hAnsi="Arial" w:cs="Arial"/>
              </w:rPr>
              <w:t xml:space="preserve"> haver livre contratação entre as partes sem</w:t>
            </w:r>
            <w:r w:rsidR="00A92B6F" w:rsidRPr="007C1C50">
              <w:rPr>
                <w:rFonts w:ascii="Arial" w:hAnsi="Arial" w:cs="Arial"/>
              </w:rPr>
              <w:t xml:space="preserve"> qualquer tipo de limitação para contratação com um único agente</w:t>
            </w:r>
            <w:r w:rsidR="002024AE">
              <w:rPr>
                <w:rFonts w:ascii="Arial" w:hAnsi="Arial" w:cs="Arial"/>
              </w:rPr>
              <w:t>.</w:t>
            </w:r>
          </w:p>
          <w:p w14:paraId="407DB0C9" w14:textId="77777777" w:rsidR="00E61B97" w:rsidRDefault="00E61B97" w:rsidP="00716172">
            <w:pPr>
              <w:rPr>
                <w:rFonts w:ascii="Arial" w:hAnsi="Arial" w:cs="Arial"/>
              </w:rPr>
            </w:pPr>
          </w:p>
          <w:p w14:paraId="737F7803" w14:textId="475211E6" w:rsidR="00E61B97" w:rsidRDefault="00E61B97" w:rsidP="00E61B97">
            <w:pPr>
              <w:rPr>
                <w:rFonts w:ascii="Arial" w:hAnsi="Arial" w:cs="Arial"/>
              </w:rPr>
            </w:pPr>
            <w:r w:rsidRPr="00E31D82">
              <w:rPr>
                <w:rFonts w:ascii="Arial" w:hAnsi="Arial" w:cs="Arial"/>
              </w:rPr>
              <w:t>Os contratos firmados deverão ser respeitados, independentemente do interesse de terceiro após a data assinatura</w:t>
            </w:r>
            <w:r w:rsidR="00E63BEB">
              <w:rPr>
                <w:rFonts w:ascii="Arial" w:hAnsi="Arial" w:cs="Arial"/>
              </w:rPr>
              <w:t>, uma vez que são</w:t>
            </w:r>
            <w:r w:rsidR="002210F6">
              <w:rPr>
                <w:rFonts w:ascii="Arial" w:hAnsi="Arial" w:cs="Arial"/>
              </w:rPr>
              <w:t xml:space="preserve"> regidos pelo Direito Privado.</w:t>
            </w:r>
          </w:p>
          <w:p w14:paraId="11A2549F" w14:textId="77777777" w:rsidR="00E61B97" w:rsidRPr="00E31D82" w:rsidRDefault="00E61B97" w:rsidP="00E61B97">
            <w:pPr>
              <w:rPr>
                <w:rFonts w:ascii="Arial" w:hAnsi="Arial" w:cs="Arial"/>
              </w:rPr>
            </w:pPr>
          </w:p>
          <w:p w14:paraId="1AA254ED" w14:textId="2C205B08" w:rsidR="004F6065" w:rsidRDefault="00E61B97" w:rsidP="00E61B97">
            <w:pPr>
              <w:rPr>
                <w:rFonts w:ascii="Arial" w:hAnsi="Arial" w:cs="Arial"/>
              </w:rPr>
            </w:pPr>
            <w:r w:rsidRPr="00E31D82">
              <w:rPr>
                <w:rFonts w:ascii="Arial" w:hAnsi="Arial" w:cs="Arial"/>
              </w:rPr>
              <w:t>Eventuais abusos e práticas anticompetitivas deverão ser avaliados e investigados pela ANP</w:t>
            </w:r>
            <w:r w:rsidR="00451892">
              <w:rPr>
                <w:rFonts w:ascii="Arial" w:hAnsi="Arial" w:cs="Arial"/>
              </w:rPr>
              <w:t>.</w:t>
            </w:r>
          </w:p>
          <w:p w14:paraId="7050FB13" w14:textId="6DBCF871" w:rsidR="005C7D24" w:rsidRDefault="005C7D24" w:rsidP="00E61B97">
            <w:pPr>
              <w:rPr>
                <w:rFonts w:ascii="Arial" w:hAnsi="Arial" w:cs="Arial"/>
              </w:rPr>
            </w:pPr>
          </w:p>
          <w:p w14:paraId="059400AA" w14:textId="6EFDE0FE" w:rsidR="005C7D24" w:rsidRDefault="005C7D24" w:rsidP="00E61B97">
            <w:pPr>
              <w:rPr>
                <w:rFonts w:ascii="Arial" w:hAnsi="Arial" w:cs="Arial"/>
              </w:rPr>
            </w:pPr>
            <w:r>
              <w:rPr>
                <w:rFonts w:ascii="Arial" w:hAnsi="Arial" w:cs="Arial"/>
              </w:rPr>
              <w:t>As definições sobre capacidades e a forma de divulgação destas informações deverão ser melhor avaliadas, considerando as especificidades de cada terminal, tipos de modelos construídos pela EPL, entre outras variáveis.</w:t>
            </w:r>
          </w:p>
          <w:p w14:paraId="11AA83AE" w14:textId="558A6A93" w:rsidR="004F6065" w:rsidRDefault="004F6065" w:rsidP="00E61B97">
            <w:pPr>
              <w:rPr>
                <w:rFonts w:ascii="Arial" w:hAnsi="Arial" w:cs="Arial"/>
              </w:rPr>
            </w:pPr>
          </w:p>
          <w:p w14:paraId="3A27645E" w14:textId="645DC579" w:rsidR="004F6065" w:rsidRPr="00E31D82" w:rsidRDefault="004F6065" w:rsidP="00E61B97">
            <w:pPr>
              <w:rPr>
                <w:rFonts w:ascii="Arial" w:hAnsi="Arial" w:cs="Arial"/>
              </w:rPr>
            </w:pPr>
          </w:p>
          <w:p w14:paraId="461730A5" w14:textId="17B046AF" w:rsidR="00A92B6F" w:rsidRPr="0022736C" w:rsidRDefault="00A92B6F" w:rsidP="00716172">
            <w:pPr>
              <w:rPr>
                <w:rFonts w:ascii="Arial" w:hAnsi="Arial" w:cs="Arial"/>
              </w:rPr>
            </w:pPr>
          </w:p>
        </w:tc>
        <w:tc>
          <w:tcPr>
            <w:tcW w:w="560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20F72CB" w14:textId="77777777" w:rsidR="00B631D2" w:rsidRDefault="00B631D2" w:rsidP="00716172">
            <w:pPr>
              <w:rPr>
                <w:rFonts w:ascii="Arial" w:hAnsi="Arial" w:cs="Arial"/>
              </w:rPr>
            </w:pPr>
          </w:p>
          <w:p w14:paraId="7860C20D" w14:textId="7C6D8FF1" w:rsidR="00716172" w:rsidRDefault="00716172" w:rsidP="00716172">
            <w:pPr>
              <w:rPr>
                <w:rFonts w:ascii="Arial" w:hAnsi="Arial" w:cs="Arial"/>
              </w:rPr>
            </w:pPr>
            <w:r>
              <w:rPr>
                <w:rFonts w:ascii="Arial" w:hAnsi="Arial" w:cs="Arial"/>
              </w:rPr>
              <w:t>Propostas de regulação não devem se confundir com intervenções contratuais ou limites à negociação entre partes</w:t>
            </w:r>
            <w:r w:rsidR="00194ACE">
              <w:rPr>
                <w:rFonts w:ascii="Arial" w:hAnsi="Arial" w:cs="Arial"/>
              </w:rPr>
              <w:t xml:space="preserve">, que </w:t>
            </w:r>
            <w:r w:rsidR="00012765">
              <w:rPr>
                <w:rFonts w:ascii="Arial" w:hAnsi="Arial" w:cs="Arial"/>
              </w:rPr>
              <w:t>certamente</w:t>
            </w:r>
            <w:r w:rsidR="00B47742">
              <w:rPr>
                <w:rFonts w:ascii="Arial" w:hAnsi="Arial" w:cs="Arial"/>
              </w:rPr>
              <w:t xml:space="preserve"> </w:t>
            </w:r>
            <w:r w:rsidR="00951DE5">
              <w:rPr>
                <w:rFonts w:ascii="Arial" w:hAnsi="Arial" w:cs="Arial"/>
              </w:rPr>
              <w:t xml:space="preserve">terão efeito indesejado sobre </w:t>
            </w:r>
            <w:r w:rsidR="00451892">
              <w:rPr>
                <w:rFonts w:ascii="Arial" w:hAnsi="Arial" w:cs="Arial"/>
              </w:rPr>
              <w:t>a atração de</w:t>
            </w:r>
            <w:r w:rsidR="00B47742">
              <w:rPr>
                <w:rFonts w:ascii="Arial" w:hAnsi="Arial" w:cs="Arial"/>
              </w:rPr>
              <w:t xml:space="preserve"> investimentos</w:t>
            </w:r>
            <w:r w:rsidR="00E61B97">
              <w:rPr>
                <w:rFonts w:ascii="Arial" w:hAnsi="Arial" w:cs="Arial"/>
              </w:rPr>
              <w:t>.</w:t>
            </w:r>
          </w:p>
          <w:p w14:paraId="33016FEC" w14:textId="77777777" w:rsidR="00716172" w:rsidRDefault="00716172" w:rsidP="00716172">
            <w:pPr>
              <w:rPr>
                <w:rFonts w:ascii="Arial" w:hAnsi="Arial" w:cs="Arial"/>
              </w:rPr>
            </w:pPr>
          </w:p>
          <w:p w14:paraId="09520268" w14:textId="618944D3" w:rsidR="00E61B97" w:rsidRDefault="00E61B97" w:rsidP="00E61B97">
            <w:pPr>
              <w:pStyle w:val="PargrafodaLista"/>
              <w:ind w:left="0"/>
              <w:rPr>
                <w:rFonts w:ascii="Arial" w:eastAsia="Times New Roman" w:hAnsi="Arial" w:cs="Arial"/>
                <w:sz w:val="20"/>
                <w:szCs w:val="20"/>
                <w:lang w:eastAsia="pt-BR"/>
              </w:rPr>
            </w:pPr>
            <w:r w:rsidRPr="00E31D82">
              <w:rPr>
                <w:rFonts w:ascii="Arial" w:eastAsia="Times New Roman" w:hAnsi="Arial" w:cs="Arial"/>
                <w:sz w:val="20"/>
                <w:szCs w:val="20"/>
                <w:lang w:eastAsia="pt-BR"/>
              </w:rPr>
              <w:t xml:space="preserve">Limitações como, por exemplo, a de contratação de capacidade superior a 50% da capacidade do terminal em contratos com prazo limite de 2 anos por um único agente inviabilizam a estruturação </w:t>
            </w:r>
            <w:r>
              <w:rPr>
                <w:rFonts w:ascii="Arial" w:eastAsia="Times New Roman" w:hAnsi="Arial" w:cs="Arial"/>
                <w:sz w:val="20"/>
                <w:szCs w:val="20"/>
                <w:lang w:eastAsia="pt-BR"/>
              </w:rPr>
              <w:t xml:space="preserve">e o financiamento </w:t>
            </w:r>
            <w:r w:rsidRPr="00E31D82">
              <w:rPr>
                <w:rFonts w:ascii="Arial" w:eastAsia="Times New Roman" w:hAnsi="Arial" w:cs="Arial"/>
                <w:sz w:val="20"/>
                <w:szCs w:val="20"/>
                <w:lang w:eastAsia="pt-BR"/>
              </w:rPr>
              <w:t>de projetos de infraestrutura logística</w:t>
            </w:r>
            <w:r>
              <w:rPr>
                <w:rFonts w:ascii="Arial" w:eastAsia="Times New Roman" w:hAnsi="Arial" w:cs="Arial"/>
                <w:sz w:val="20"/>
                <w:szCs w:val="20"/>
                <w:lang w:eastAsia="pt-BR"/>
              </w:rPr>
              <w:t xml:space="preserve">, </w:t>
            </w:r>
            <w:r w:rsidRPr="003D73D4">
              <w:rPr>
                <w:rFonts w:ascii="Arial" w:eastAsia="Times New Roman" w:hAnsi="Arial" w:cs="Arial"/>
                <w:sz w:val="20"/>
                <w:szCs w:val="20"/>
                <w:lang w:eastAsia="pt-BR"/>
              </w:rPr>
              <w:t>visto que os terminais utilizam contratos de longo prazo para lastrear os projetos</w:t>
            </w:r>
            <w:r>
              <w:rPr>
                <w:rFonts w:ascii="Arial" w:eastAsia="Times New Roman" w:hAnsi="Arial" w:cs="Arial"/>
                <w:sz w:val="20"/>
                <w:szCs w:val="20"/>
                <w:lang w:eastAsia="pt-BR"/>
              </w:rPr>
              <w:t xml:space="preserve"> e calcular</w:t>
            </w:r>
            <w:r w:rsidRPr="003D73D4">
              <w:rPr>
                <w:rFonts w:ascii="Arial" w:eastAsia="Times New Roman" w:hAnsi="Arial" w:cs="Arial"/>
                <w:sz w:val="20"/>
                <w:szCs w:val="20"/>
                <w:lang w:eastAsia="pt-BR"/>
              </w:rPr>
              <w:t xml:space="preserve"> o retorno sobre o capital investido</w:t>
            </w:r>
            <w:r>
              <w:rPr>
                <w:rFonts w:ascii="Arial" w:eastAsia="Times New Roman" w:hAnsi="Arial" w:cs="Arial"/>
                <w:sz w:val="20"/>
                <w:szCs w:val="20"/>
                <w:lang w:eastAsia="pt-BR"/>
              </w:rPr>
              <w:t xml:space="preserve">. </w:t>
            </w:r>
          </w:p>
          <w:p w14:paraId="6A2245BD" w14:textId="77777777" w:rsidR="008157EA" w:rsidRPr="007C1C50" w:rsidRDefault="008157EA" w:rsidP="00E61B97">
            <w:pPr>
              <w:pStyle w:val="PargrafodaLista"/>
              <w:ind w:left="0"/>
              <w:rPr>
                <w:rFonts w:ascii="Arial" w:eastAsia="Times New Roman" w:hAnsi="Arial" w:cs="Arial"/>
                <w:sz w:val="20"/>
                <w:szCs w:val="20"/>
                <w:lang w:eastAsia="pt-BR"/>
              </w:rPr>
            </w:pPr>
          </w:p>
          <w:p w14:paraId="5A77EDB5" w14:textId="69AEA9BA" w:rsidR="00BA0056" w:rsidRDefault="00BA0056" w:rsidP="00BA0056">
            <w:pPr>
              <w:pStyle w:val="PargrafodaLista"/>
              <w:ind w:left="0"/>
              <w:rPr>
                <w:rFonts w:ascii="Arial" w:eastAsia="Times New Roman" w:hAnsi="Arial" w:cs="Arial"/>
                <w:sz w:val="20"/>
                <w:szCs w:val="20"/>
                <w:lang w:eastAsia="pt-BR"/>
              </w:rPr>
            </w:pPr>
            <w:r>
              <w:rPr>
                <w:rFonts w:ascii="Arial" w:eastAsia="Times New Roman" w:hAnsi="Arial" w:cs="Arial"/>
                <w:sz w:val="20"/>
                <w:szCs w:val="20"/>
                <w:lang w:eastAsia="pt-BR"/>
              </w:rPr>
              <w:t>Mesmo a proposta apresentada pela ANP no workshop realizado em 28/09, ainda que não tenha sido formalizada em minuta ou posta em consulta pública, ainda apresenta limitações importantes</w:t>
            </w:r>
            <w:r w:rsidR="00100265">
              <w:rPr>
                <w:rFonts w:ascii="Arial" w:eastAsia="Times New Roman" w:hAnsi="Arial" w:cs="Arial"/>
                <w:sz w:val="20"/>
                <w:szCs w:val="20"/>
                <w:lang w:eastAsia="pt-BR"/>
              </w:rPr>
              <w:t xml:space="preserve"> – mais um exemplo da necessidade de se elaborar uma AIR nível II.</w:t>
            </w:r>
          </w:p>
          <w:p w14:paraId="3835E6F5" w14:textId="77777777" w:rsidR="008157EA" w:rsidRDefault="008157EA" w:rsidP="00BA0056">
            <w:pPr>
              <w:pStyle w:val="PargrafodaLista"/>
              <w:ind w:left="0"/>
              <w:rPr>
                <w:rFonts w:ascii="Arial" w:eastAsia="Times New Roman" w:hAnsi="Arial" w:cs="Arial"/>
                <w:sz w:val="20"/>
                <w:szCs w:val="20"/>
                <w:lang w:eastAsia="pt-BR"/>
              </w:rPr>
            </w:pPr>
          </w:p>
          <w:p w14:paraId="45E71E82" w14:textId="77777777" w:rsidR="00BA0056" w:rsidRDefault="00BA0056" w:rsidP="00BA0056">
            <w:pPr>
              <w:pStyle w:val="PargrafodaLista"/>
              <w:ind w:left="0"/>
              <w:rPr>
                <w:rFonts w:ascii="Arial" w:eastAsia="Times New Roman" w:hAnsi="Arial" w:cs="Arial"/>
                <w:sz w:val="20"/>
                <w:szCs w:val="20"/>
                <w:lang w:eastAsia="pt-BR"/>
              </w:rPr>
            </w:pPr>
            <w:r>
              <w:rPr>
                <w:rFonts w:ascii="Arial" w:eastAsia="Times New Roman" w:hAnsi="Arial" w:cs="Arial"/>
                <w:sz w:val="20"/>
                <w:szCs w:val="20"/>
                <w:lang w:eastAsia="pt-BR"/>
              </w:rPr>
              <w:t xml:space="preserve">Ao prescrever algum tipo de limitação de contratação, a ANP pode estar descumprindo seu dever legal de otimizar a utilização da infraestrutura.  </w:t>
            </w:r>
          </w:p>
          <w:p w14:paraId="02B20D73" w14:textId="6867C462" w:rsidR="00716172" w:rsidRPr="0022736C" w:rsidRDefault="00BA0056" w:rsidP="00C81BE9">
            <w:pPr>
              <w:pStyle w:val="PargrafodaLista"/>
              <w:ind w:left="0"/>
              <w:rPr>
                <w:rFonts w:ascii="Arial" w:hAnsi="Arial" w:cs="Arial"/>
              </w:rPr>
            </w:pPr>
            <w:r>
              <w:rPr>
                <w:rFonts w:ascii="Arial" w:eastAsia="Times New Roman" w:hAnsi="Arial" w:cs="Arial"/>
                <w:sz w:val="20"/>
                <w:szCs w:val="20"/>
                <w:lang w:eastAsia="pt-BR"/>
              </w:rPr>
              <w:t xml:space="preserve">Ademais, </w:t>
            </w:r>
            <w:r w:rsidR="00451892">
              <w:rPr>
                <w:rFonts w:ascii="Arial" w:eastAsia="Times New Roman" w:hAnsi="Arial" w:cs="Arial"/>
                <w:sz w:val="20"/>
                <w:szCs w:val="20"/>
                <w:lang w:eastAsia="pt-BR"/>
              </w:rPr>
              <w:t xml:space="preserve">a ANP </w:t>
            </w:r>
            <w:r>
              <w:rPr>
                <w:rFonts w:ascii="Arial" w:eastAsia="Times New Roman" w:hAnsi="Arial" w:cs="Arial"/>
                <w:sz w:val="20"/>
                <w:szCs w:val="20"/>
                <w:lang w:eastAsia="pt-BR"/>
              </w:rPr>
              <w:t xml:space="preserve">estará privilegiando um terceiro interessado, que não realizou investimentos na infraestrutura, em detrimento dos </w:t>
            </w:r>
            <w:r w:rsidR="00E742BF">
              <w:rPr>
                <w:rFonts w:ascii="Arial" w:eastAsia="Times New Roman" w:hAnsi="Arial" w:cs="Arial"/>
                <w:sz w:val="20"/>
                <w:szCs w:val="20"/>
                <w:lang w:eastAsia="pt-BR"/>
              </w:rPr>
              <w:t>operadores</w:t>
            </w:r>
            <w:r>
              <w:rPr>
                <w:rFonts w:ascii="Arial" w:eastAsia="Times New Roman" w:hAnsi="Arial" w:cs="Arial"/>
                <w:sz w:val="20"/>
                <w:szCs w:val="20"/>
                <w:lang w:eastAsia="pt-BR"/>
              </w:rPr>
              <w:t>, pois a ANP estará impondo restrições de contratação, e em detrimento de proprietários e clientes, ao impor restrições de movimentação</w:t>
            </w:r>
            <w:r w:rsidR="008A1035">
              <w:rPr>
                <w:rFonts w:ascii="Arial" w:eastAsia="Times New Roman" w:hAnsi="Arial" w:cs="Arial"/>
                <w:sz w:val="20"/>
                <w:szCs w:val="20"/>
                <w:lang w:eastAsia="pt-BR"/>
              </w:rPr>
              <w:t xml:space="preserve"> e restrições ao contrato privado</w:t>
            </w:r>
            <w:r>
              <w:rPr>
                <w:rFonts w:ascii="Arial" w:eastAsia="Times New Roman" w:hAnsi="Arial" w:cs="Arial"/>
                <w:sz w:val="20"/>
                <w:szCs w:val="20"/>
                <w:lang w:eastAsia="pt-BR"/>
              </w:rPr>
              <w:t>.</w:t>
            </w:r>
          </w:p>
        </w:tc>
      </w:tr>
      <w:tr w:rsidR="00716172" w14:paraId="0F62A0E0" w14:textId="77777777" w:rsidTr="00716172">
        <w:trPr>
          <w:trHeight w:val="607"/>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5C257E3" w14:textId="77777777" w:rsidR="00716172" w:rsidRDefault="00716172" w:rsidP="00716172">
            <w:pPr>
              <w:rPr>
                <w:rFonts w:ascii="Arial" w:hAnsi="Arial" w:cs="Arial"/>
                <w:b/>
                <w:bCs/>
              </w:rPr>
            </w:pPr>
          </w:p>
          <w:p w14:paraId="1BB2873E" w14:textId="77777777" w:rsidR="00716172" w:rsidRDefault="00716172" w:rsidP="00716172">
            <w:pPr>
              <w:rPr>
                <w:rFonts w:ascii="Arial" w:hAnsi="Arial" w:cs="Arial"/>
                <w:b/>
                <w:bCs/>
              </w:rPr>
            </w:pPr>
            <w:r w:rsidRPr="00E81C78">
              <w:rPr>
                <w:rFonts w:ascii="Arial" w:hAnsi="Arial" w:cs="Arial"/>
                <w:b/>
                <w:bCs/>
              </w:rPr>
              <w:t>OUTRAS INTERVENÇÕES EM ASPECTOS CONTRATUAIS</w:t>
            </w:r>
          </w:p>
          <w:p w14:paraId="63FCBE98" w14:textId="77777777" w:rsidR="00716172" w:rsidRDefault="00716172" w:rsidP="00716172">
            <w:pPr>
              <w:rPr>
                <w:rFonts w:ascii="Arial" w:hAnsi="Arial" w:cs="Arial"/>
                <w:b/>
                <w:bCs/>
              </w:rPr>
            </w:pPr>
          </w:p>
        </w:tc>
        <w:tc>
          <w:tcPr>
            <w:tcW w:w="6867"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AFB1EF4" w14:textId="57CB83A3" w:rsidR="00716172" w:rsidRDefault="00716172" w:rsidP="00716172">
            <w:pPr>
              <w:rPr>
                <w:rFonts w:ascii="Arial" w:hAnsi="Arial" w:cs="Arial"/>
              </w:rPr>
            </w:pPr>
          </w:p>
          <w:p w14:paraId="3585E3D3" w14:textId="77777777" w:rsidR="00C81BE9" w:rsidRDefault="00C81BE9" w:rsidP="00716172">
            <w:pPr>
              <w:rPr>
                <w:rFonts w:ascii="Arial" w:hAnsi="Arial" w:cs="Arial"/>
              </w:rPr>
            </w:pPr>
          </w:p>
          <w:p w14:paraId="6BB54A15" w14:textId="77777777" w:rsidR="004A0F00" w:rsidRDefault="00716172" w:rsidP="00716172">
            <w:pPr>
              <w:rPr>
                <w:rFonts w:ascii="Arial" w:hAnsi="Arial" w:cs="Arial"/>
              </w:rPr>
            </w:pPr>
            <w:r w:rsidRPr="00E81C78">
              <w:rPr>
                <w:rFonts w:ascii="Arial" w:hAnsi="Arial" w:cs="Arial"/>
              </w:rPr>
              <w:t>Avaliar quais propostas trazidas na minuta deveriam ser endereçadas aos contratos entre as partes</w:t>
            </w:r>
            <w:r w:rsidR="00D7628F">
              <w:rPr>
                <w:rFonts w:ascii="Arial" w:hAnsi="Arial" w:cs="Arial"/>
              </w:rPr>
              <w:t xml:space="preserve"> </w:t>
            </w:r>
            <w:r w:rsidR="00920A2E">
              <w:rPr>
                <w:rFonts w:ascii="Arial" w:hAnsi="Arial" w:cs="Arial"/>
              </w:rPr>
              <w:t>ou às Condições Gerais de Serviço</w:t>
            </w:r>
            <w:r w:rsidR="004A0F00">
              <w:rPr>
                <w:rFonts w:ascii="Arial" w:hAnsi="Arial" w:cs="Arial"/>
              </w:rPr>
              <w:t>.</w:t>
            </w:r>
          </w:p>
          <w:p w14:paraId="6FBE7EF5" w14:textId="77777777" w:rsidR="004A0F00" w:rsidRDefault="004A0F00" w:rsidP="00716172">
            <w:pPr>
              <w:rPr>
                <w:rFonts w:ascii="Arial" w:hAnsi="Arial" w:cs="Arial"/>
              </w:rPr>
            </w:pPr>
          </w:p>
          <w:p w14:paraId="7D743428" w14:textId="63B78850" w:rsidR="00716172" w:rsidRPr="00D7628F" w:rsidRDefault="004A0F00" w:rsidP="00716172">
            <w:pPr>
              <w:rPr>
                <w:rFonts w:ascii="Arial" w:hAnsi="Arial" w:cs="Arial"/>
              </w:rPr>
            </w:pPr>
            <w:r>
              <w:rPr>
                <w:rFonts w:ascii="Arial" w:hAnsi="Arial" w:cs="Arial"/>
              </w:rPr>
              <w:t>São exemplos de intervenções indevidas</w:t>
            </w:r>
            <w:r w:rsidR="00246467">
              <w:rPr>
                <w:rFonts w:ascii="Arial" w:hAnsi="Arial" w:cs="Arial"/>
              </w:rPr>
              <w:t>, trazidas pela ANP na minuta:</w:t>
            </w:r>
          </w:p>
          <w:p w14:paraId="6E01E68D" w14:textId="77777777" w:rsidR="00716172" w:rsidRPr="00F31E42" w:rsidRDefault="00716172" w:rsidP="00716172">
            <w:pPr>
              <w:rPr>
                <w:rFonts w:ascii="Arial" w:hAnsi="Arial" w:cs="Arial"/>
              </w:rPr>
            </w:pPr>
          </w:p>
          <w:p w14:paraId="59F6B186" w14:textId="62BEEA7F" w:rsidR="00716172" w:rsidRPr="00F31E42" w:rsidRDefault="00716172" w:rsidP="00F31E42">
            <w:pPr>
              <w:numPr>
                <w:ilvl w:val="0"/>
                <w:numId w:val="9"/>
              </w:numPr>
              <w:ind w:left="360"/>
              <w:rPr>
                <w:rFonts w:ascii="Arial" w:hAnsi="Arial" w:cs="Arial"/>
              </w:rPr>
            </w:pPr>
            <w:r w:rsidRPr="00F31E42">
              <w:rPr>
                <w:rFonts w:ascii="Arial" w:hAnsi="Arial" w:cs="Arial"/>
              </w:rPr>
              <w:t>A ANP exigir mudanças nas cláusulas contratuais dos contratos, mediante fundamentação em processo administrativo próprio</w:t>
            </w:r>
            <w:r w:rsidR="001C0F92">
              <w:rPr>
                <w:rFonts w:ascii="Arial" w:hAnsi="Arial" w:cs="Arial"/>
              </w:rPr>
              <w:t>;</w:t>
            </w:r>
          </w:p>
          <w:p w14:paraId="680536B9" w14:textId="77777777" w:rsidR="00716172" w:rsidRPr="00F31E42" w:rsidRDefault="00716172" w:rsidP="00F31E42">
            <w:pPr>
              <w:rPr>
                <w:rFonts w:ascii="Arial" w:hAnsi="Arial" w:cs="Arial"/>
              </w:rPr>
            </w:pPr>
          </w:p>
          <w:p w14:paraId="2B113744" w14:textId="42253BDF" w:rsidR="00716172" w:rsidRPr="00F31E42" w:rsidRDefault="00F31E42" w:rsidP="00F31E42">
            <w:pPr>
              <w:numPr>
                <w:ilvl w:val="0"/>
                <w:numId w:val="9"/>
              </w:numPr>
              <w:ind w:left="360"/>
              <w:rPr>
                <w:rFonts w:ascii="Arial" w:hAnsi="Arial" w:cs="Arial"/>
              </w:rPr>
            </w:pPr>
            <w:r>
              <w:rPr>
                <w:rFonts w:ascii="Arial" w:hAnsi="Arial" w:cs="Arial"/>
              </w:rPr>
              <w:t>Obrigação</w:t>
            </w:r>
            <w:r w:rsidR="001C0F92">
              <w:rPr>
                <w:rFonts w:ascii="Arial" w:hAnsi="Arial" w:cs="Arial"/>
              </w:rPr>
              <w:t xml:space="preserve"> que todos</w:t>
            </w:r>
            <w:r w:rsidR="00716172" w:rsidRPr="00F31E42">
              <w:rPr>
                <w:rFonts w:ascii="Arial" w:hAnsi="Arial" w:cs="Arial"/>
              </w:rPr>
              <w:t xml:space="preserve"> os contratos firmados entre carregadores e operadores, incluindo o carregador proprietário, dev</w:t>
            </w:r>
            <w:r w:rsidR="001C0F92">
              <w:rPr>
                <w:rFonts w:ascii="Arial" w:hAnsi="Arial" w:cs="Arial"/>
              </w:rPr>
              <w:t>a</w:t>
            </w:r>
            <w:r w:rsidR="00716172" w:rsidRPr="00F31E42">
              <w:rPr>
                <w:rFonts w:ascii="Arial" w:hAnsi="Arial" w:cs="Arial"/>
              </w:rPr>
              <w:t>m possuir ou incluir cláusula para determinar multa para o caso de serviços programados e não executados, quando não houver a comunicação prévia e tempestiva</w:t>
            </w:r>
            <w:r w:rsidR="001C0F92">
              <w:rPr>
                <w:rFonts w:ascii="Arial" w:hAnsi="Arial" w:cs="Arial"/>
              </w:rPr>
              <w:t>;</w:t>
            </w:r>
          </w:p>
          <w:p w14:paraId="4E82004C" w14:textId="77777777" w:rsidR="00716172" w:rsidRPr="00F31E42" w:rsidRDefault="00716172" w:rsidP="00F31E42">
            <w:pPr>
              <w:rPr>
                <w:rFonts w:ascii="Arial" w:hAnsi="Arial" w:cs="Arial"/>
              </w:rPr>
            </w:pPr>
          </w:p>
          <w:p w14:paraId="6C524038" w14:textId="5CD582B4" w:rsidR="00716172" w:rsidRPr="00F31E42" w:rsidRDefault="00903081" w:rsidP="00F31E42">
            <w:pPr>
              <w:numPr>
                <w:ilvl w:val="0"/>
                <w:numId w:val="9"/>
              </w:numPr>
              <w:ind w:left="360"/>
              <w:rPr>
                <w:rFonts w:ascii="Arial" w:hAnsi="Arial" w:cs="Arial"/>
              </w:rPr>
            </w:pPr>
            <w:r>
              <w:rPr>
                <w:rFonts w:ascii="Arial" w:hAnsi="Arial" w:cs="Arial"/>
              </w:rPr>
              <w:t>Exigência que o</w:t>
            </w:r>
            <w:r w:rsidR="00716172" w:rsidRPr="00F31E42">
              <w:rPr>
                <w:rFonts w:ascii="Arial" w:hAnsi="Arial" w:cs="Arial"/>
              </w:rPr>
              <w:t>s operadores dev</w:t>
            </w:r>
            <w:r>
              <w:rPr>
                <w:rFonts w:ascii="Arial" w:hAnsi="Arial" w:cs="Arial"/>
              </w:rPr>
              <w:t>a</w:t>
            </w:r>
            <w:r w:rsidR="00716172" w:rsidRPr="00F31E42">
              <w:rPr>
                <w:rFonts w:ascii="Arial" w:hAnsi="Arial" w:cs="Arial"/>
              </w:rPr>
              <w:t>m encaminhar previamente para a ANP a minuta dos contratos nos quais não estejam previstos o uso do princípio da fungibilidade e os que exijam alocação de tancagem exclusiva para um único carregador.</w:t>
            </w:r>
          </w:p>
          <w:p w14:paraId="2A7691AA" w14:textId="77777777" w:rsidR="00716172" w:rsidRPr="00F31E42" w:rsidRDefault="00716172" w:rsidP="00F31E42">
            <w:pPr>
              <w:rPr>
                <w:rFonts w:ascii="Arial" w:hAnsi="Arial" w:cs="Arial"/>
              </w:rPr>
            </w:pPr>
          </w:p>
          <w:p w14:paraId="21BF0133" w14:textId="2D870C7C" w:rsidR="00716172" w:rsidRDefault="00903081" w:rsidP="00F31E42">
            <w:pPr>
              <w:numPr>
                <w:ilvl w:val="0"/>
                <w:numId w:val="9"/>
              </w:numPr>
              <w:ind w:left="360"/>
              <w:rPr>
                <w:rFonts w:ascii="Arial" w:hAnsi="Arial" w:cs="Arial"/>
              </w:rPr>
            </w:pPr>
            <w:r w:rsidRPr="00CB1F1C">
              <w:rPr>
                <w:rFonts w:ascii="Arial" w:hAnsi="Arial" w:cs="Arial"/>
              </w:rPr>
              <w:t>Obrigação de o</w:t>
            </w:r>
            <w:r w:rsidR="00716172" w:rsidRPr="00CB1F1C">
              <w:rPr>
                <w:rFonts w:ascii="Arial" w:hAnsi="Arial" w:cs="Arial"/>
              </w:rPr>
              <w:t xml:space="preserve"> carregador comunicar ao </w:t>
            </w:r>
            <w:r w:rsidRPr="00CB1F1C">
              <w:rPr>
                <w:rFonts w:ascii="Arial" w:hAnsi="Arial" w:cs="Arial"/>
              </w:rPr>
              <w:t>o</w:t>
            </w:r>
            <w:r w:rsidR="00716172" w:rsidRPr="00CB1F1C">
              <w:rPr>
                <w:rFonts w:ascii="Arial" w:hAnsi="Arial" w:cs="Arial"/>
              </w:rPr>
              <w:t>perador que não fará uso da capacidade contratada, antes da data limite, para fins de contabilização como capacidade ociosa</w:t>
            </w:r>
            <w:r w:rsidR="00D82490">
              <w:rPr>
                <w:rFonts w:ascii="Arial" w:hAnsi="Arial" w:cs="Arial"/>
              </w:rPr>
              <w:t>.</w:t>
            </w:r>
          </w:p>
          <w:p w14:paraId="02191924" w14:textId="77777777" w:rsidR="00896E5E" w:rsidRDefault="00896E5E" w:rsidP="00896E5E">
            <w:pPr>
              <w:pStyle w:val="PargrafodaLista"/>
              <w:rPr>
                <w:rFonts w:ascii="Arial" w:hAnsi="Arial" w:cs="Arial"/>
              </w:rPr>
            </w:pPr>
          </w:p>
          <w:p w14:paraId="07CA9740" w14:textId="2D94D2A7" w:rsidR="00896E5E" w:rsidRPr="00CB1F1C" w:rsidRDefault="00896E5E" w:rsidP="00896E5E">
            <w:pPr>
              <w:rPr>
                <w:rFonts w:ascii="Arial" w:hAnsi="Arial" w:cs="Arial"/>
              </w:rPr>
            </w:pPr>
            <w:r>
              <w:rPr>
                <w:rFonts w:ascii="Arial" w:hAnsi="Arial" w:cs="Arial"/>
              </w:rPr>
              <w:t xml:space="preserve">Cabe destacar, </w:t>
            </w:r>
            <w:r w:rsidR="008459E0">
              <w:rPr>
                <w:rFonts w:ascii="Arial" w:hAnsi="Arial" w:cs="Arial"/>
              </w:rPr>
              <w:t>este</w:t>
            </w:r>
            <w:r w:rsidR="00100265">
              <w:rPr>
                <w:rFonts w:ascii="Arial" w:hAnsi="Arial" w:cs="Arial"/>
              </w:rPr>
              <w:t>s</w:t>
            </w:r>
            <w:r w:rsidR="008459E0">
              <w:rPr>
                <w:rFonts w:ascii="Arial" w:hAnsi="Arial" w:cs="Arial"/>
              </w:rPr>
              <w:t xml:space="preserve"> </w:t>
            </w:r>
            <w:r w:rsidR="00100265">
              <w:rPr>
                <w:rFonts w:ascii="Arial" w:hAnsi="Arial" w:cs="Arial"/>
              </w:rPr>
              <w:t>também são aspectos que deveriam ser t</w:t>
            </w:r>
            <w:r w:rsidR="008459E0">
              <w:rPr>
                <w:rFonts w:ascii="Arial" w:hAnsi="Arial" w:cs="Arial"/>
              </w:rPr>
              <w:t>ratado</w:t>
            </w:r>
            <w:r w:rsidR="00100265">
              <w:rPr>
                <w:rFonts w:ascii="Arial" w:hAnsi="Arial" w:cs="Arial"/>
              </w:rPr>
              <w:t>s</w:t>
            </w:r>
            <w:r w:rsidR="008459E0">
              <w:rPr>
                <w:rFonts w:ascii="Arial" w:hAnsi="Arial" w:cs="Arial"/>
              </w:rPr>
              <w:t xml:space="preserve"> em AIR.</w:t>
            </w:r>
          </w:p>
          <w:p w14:paraId="4E801572" w14:textId="77777777" w:rsidR="00716172" w:rsidRDefault="00716172" w:rsidP="00716172">
            <w:pPr>
              <w:rPr>
                <w:rFonts w:ascii="Arial" w:hAnsi="Arial" w:cs="Arial"/>
              </w:rPr>
            </w:pPr>
          </w:p>
          <w:p w14:paraId="7228B358" w14:textId="6C81E6CC" w:rsidR="00C81BE9" w:rsidRDefault="00C81BE9" w:rsidP="00716172">
            <w:pPr>
              <w:rPr>
                <w:rFonts w:ascii="Arial" w:hAnsi="Arial" w:cs="Arial"/>
              </w:rPr>
            </w:pPr>
          </w:p>
        </w:tc>
        <w:tc>
          <w:tcPr>
            <w:tcW w:w="560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4B626318" w14:textId="3278D915" w:rsidR="00903081" w:rsidRDefault="00903081" w:rsidP="00716172">
            <w:pPr>
              <w:rPr>
                <w:rFonts w:ascii="Arial" w:hAnsi="Arial" w:cs="Arial"/>
              </w:rPr>
            </w:pPr>
          </w:p>
          <w:p w14:paraId="612CD4C4" w14:textId="0FEB50C0" w:rsidR="004173BC" w:rsidRDefault="004173BC" w:rsidP="00716172">
            <w:pPr>
              <w:rPr>
                <w:rFonts w:ascii="Arial" w:hAnsi="Arial" w:cs="Arial"/>
              </w:rPr>
            </w:pPr>
          </w:p>
          <w:p w14:paraId="51859EA8" w14:textId="0E2462C2" w:rsidR="004173BC" w:rsidRDefault="004173BC" w:rsidP="00716172">
            <w:pPr>
              <w:rPr>
                <w:rFonts w:ascii="Arial" w:hAnsi="Arial" w:cs="Arial"/>
              </w:rPr>
            </w:pPr>
          </w:p>
          <w:p w14:paraId="24ED6A25" w14:textId="30F6BDB3" w:rsidR="004173BC" w:rsidRDefault="004173BC" w:rsidP="00716172">
            <w:pPr>
              <w:rPr>
                <w:rFonts w:ascii="Arial" w:hAnsi="Arial" w:cs="Arial"/>
              </w:rPr>
            </w:pPr>
          </w:p>
          <w:p w14:paraId="04D84EE7" w14:textId="7957A358" w:rsidR="00D82490" w:rsidRDefault="00D82490" w:rsidP="00716172">
            <w:pPr>
              <w:rPr>
                <w:rFonts w:ascii="Arial" w:hAnsi="Arial" w:cs="Arial"/>
              </w:rPr>
            </w:pPr>
          </w:p>
          <w:p w14:paraId="32226659" w14:textId="6FE5C47B" w:rsidR="00D82490" w:rsidRDefault="00D82490" w:rsidP="00716172">
            <w:pPr>
              <w:rPr>
                <w:rFonts w:ascii="Arial" w:hAnsi="Arial" w:cs="Arial"/>
              </w:rPr>
            </w:pPr>
          </w:p>
          <w:p w14:paraId="5CAF9D91" w14:textId="583C9951" w:rsidR="00C81BE9" w:rsidRDefault="00C81BE9" w:rsidP="00716172">
            <w:pPr>
              <w:rPr>
                <w:rFonts w:ascii="Arial" w:hAnsi="Arial" w:cs="Arial"/>
              </w:rPr>
            </w:pPr>
          </w:p>
          <w:p w14:paraId="27D2A9DE" w14:textId="77777777" w:rsidR="00C81BE9" w:rsidRDefault="00C81BE9" w:rsidP="00716172">
            <w:pPr>
              <w:rPr>
                <w:rFonts w:ascii="Arial" w:hAnsi="Arial" w:cs="Arial"/>
              </w:rPr>
            </w:pPr>
          </w:p>
          <w:p w14:paraId="31D07DA0" w14:textId="77777777" w:rsidR="00D82490" w:rsidRDefault="00D82490" w:rsidP="00716172">
            <w:pPr>
              <w:rPr>
                <w:rFonts w:ascii="Arial" w:hAnsi="Arial" w:cs="Arial"/>
              </w:rPr>
            </w:pPr>
          </w:p>
          <w:p w14:paraId="04804896" w14:textId="486D56F1" w:rsidR="004173BC" w:rsidRDefault="004173BC" w:rsidP="00716172">
            <w:pPr>
              <w:rPr>
                <w:rFonts w:ascii="Arial" w:hAnsi="Arial" w:cs="Arial"/>
              </w:rPr>
            </w:pPr>
          </w:p>
          <w:p w14:paraId="51C1BC14" w14:textId="77777777" w:rsidR="004173BC" w:rsidRDefault="004173BC" w:rsidP="00716172">
            <w:pPr>
              <w:rPr>
                <w:rFonts w:ascii="Arial" w:hAnsi="Arial" w:cs="Arial"/>
              </w:rPr>
            </w:pPr>
          </w:p>
          <w:p w14:paraId="0EDEA348" w14:textId="77777777" w:rsidR="008C0527" w:rsidRDefault="00716172" w:rsidP="00716172">
            <w:pPr>
              <w:rPr>
                <w:rFonts w:ascii="Arial" w:hAnsi="Arial" w:cs="Arial"/>
              </w:rPr>
            </w:pPr>
            <w:r>
              <w:rPr>
                <w:rFonts w:ascii="Arial" w:hAnsi="Arial" w:cs="Arial"/>
              </w:rPr>
              <w:t>Propostas de regulação não devem se confundir com intervenções contratuais ou limites à negociação entre partes</w:t>
            </w:r>
            <w:r w:rsidR="00903081">
              <w:rPr>
                <w:rFonts w:ascii="Arial" w:hAnsi="Arial" w:cs="Arial"/>
              </w:rPr>
              <w:t>.</w:t>
            </w:r>
          </w:p>
          <w:p w14:paraId="1AD014F4" w14:textId="77777777" w:rsidR="008C0527" w:rsidRDefault="008C0527" w:rsidP="00716172">
            <w:pPr>
              <w:rPr>
                <w:rFonts w:ascii="Arial" w:hAnsi="Arial" w:cs="Arial"/>
              </w:rPr>
            </w:pPr>
          </w:p>
          <w:p w14:paraId="1E7526EA" w14:textId="17B5ED2E" w:rsidR="00716172" w:rsidRDefault="00B92CEB" w:rsidP="00716172">
            <w:pPr>
              <w:rPr>
                <w:rFonts w:ascii="Arial" w:hAnsi="Arial" w:cs="Arial"/>
              </w:rPr>
            </w:pPr>
            <w:r>
              <w:rPr>
                <w:rFonts w:ascii="Arial" w:hAnsi="Arial" w:cs="Arial"/>
              </w:rPr>
              <w:t xml:space="preserve">As obrigações entre as partes devem ser estabelecidas </w:t>
            </w:r>
            <w:r w:rsidR="00CB1F1C">
              <w:rPr>
                <w:rFonts w:ascii="Arial" w:hAnsi="Arial" w:cs="Arial"/>
              </w:rPr>
              <w:t xml:space="preserve">pelas </w:t>
            </w:r>
            <w:r>
              <w:rPr>
                <w:rFonts w:ascii="Arial" w:hAnsi="Arial" w:cs="Arial"/>
              </w:rPr>
              <w:t>partes.</w:t>
            </w:r>
            <w:r w:rsidR="00716172">
              <w:rPr>
                <w:rFonts w:ascii="Arial" w:hAnsi="Arial" w:cs="Arial"/>
              </w:rPr>
              <w:t xml:space="preserve"> </w:t>
            </w:r>
          </w:p>
        </w:tc>
      </w:tr>
      <w:tr w:rsidR="00716172" w14:paraId="43DB02C2" w14:textId="77777777" w:rsidTr="00716172">
        <w:trPr>
          <w:trHeight w:val="607"/>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405A6EA" w14:textId="77777777" w:rsidR="00716172" w:rsidRDefault="00716172" w:rsidP="00716172">
            <w:pPr>
              <w:rPr>
                <w:rFonts w:ascii="Arial" w:hAnsi="Arial" w:cs="Arial"/>
                <w:b/>
                <w:bCs/>
              </w:rPr>
            </w:pPr>
          </w:p>
          <w:p w14:paraId="27E14211" w14:textId="77777777" w:rsidR="00716172" w:rsidRDefault="00716172" w:rsidP="00716172">
            <w:pPr>
              <w:rPr>
                <w:rFonts w:ascii="Arial" w:hAnsi="Arial" w:cs="Arial"/>
                <w:b/>
                <w:bCs/>
              </w:rPr>
            </w:pPr>
            <w:r w:rsidRPr="00E81C78">
              <w:rPr>
                <w:rFonts w:ascii="Arial" w:hAnsi="Arial" w:cs="Arial"/>
                <w:b/>
                <w:bCs/>
              </w:rPr>
              <w:t>INSEGURANÇA JURÍDICA / ABASTECIMENTO</w:t>
            </w:r>
          </w:p>
          <w:p w14:paraId="3C1C485E" w14:textId="77777777" w:rsidR="00716172" w:rsidRDefault="00716172" w:rsidP="00716172">
            <w:pPr>
              <w:rPr>
                <w:rFonts w:ascii="Arial" w:hAnsi="Arial" w:cs="Arial"/>
                <w:b/>
                <w:bCs/>
              </w:rPr>
            </w:pPr>
          </w:p>
        </w:tc>
        <w:tc>
          <w:tcPr>
            <w:tcW w:w="6867"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07B03E9A" w14:textId="22C3A1A3" w:rsidR="00716172" w:rsidRDefault="00716172" w:rsidP="00716172">
            <w:pPr>
              <w:rPr>
                <w:rFonts w:ascii="Arial" w:hAnsi="Arial" w:cs="Arial"/>
              </w:rPr>
            </w:pPr>
          </w:p>
          <w:p w14:paraId="461CC148" w14:textId="582FC38B" w:rsidR="00C81BE9" w:rsidRDefault="00C81BE9" w:rsidP="00716172">
            <w:pPr>
              <w:rPr>
                <w:rFonts w:ascii="Arial" w:hAnsi="Arial" w:cs="Arial"/>
              </w:rPr>
            </w:pPr>
          </w:p>
          <w:p w14:paraId="3B6D83E9" w14:textId="77777777" w:rsidR="00C81BE9" w:rsidRDefault="00C81BE9" w:rsidP="00716172">
            <w:pPr>
              <w:rPr>
                <w:rFonts w:ascii="Arial" w:hAnsi="Arial" w:cs="Arial"/>
              </w:rPr>
            </w:pPr>
          </w:p>
          <w:p w14:paraId="0F5E44CF" w14:textId="1E70ADD9" w:rsidR="00716172" w:rsidRDefault="00716172" w:rsidP="00716172">
            <w:pPr>
              <w:rPr>
                <w:rFonts w:ascii="Arial" w:hAnsi="Arial" w:cs="Arial"/>
              </w:rPr>
            </w:pPr>
            <w:r w:rsidRPr="00E81C78">
              <w:rPr>
                <w:rFonts w:ascii="Arial" w:hAnsi="Arial" w:cs="Arial"/>
              </w:rPr>
              <w:t>Identificar os impactos das propostas da minuta no ambiente de negócios e na garantia do abastecimento</w:t>
            </w:r>
            <w:r w:rsidR="008B0213">
              <w:rPr>
                <w:rFonts w:ascii="Arial" w:hAnsi="Arial" w:cs="Arial"/>
              </w:rPr>
              <w:t>, outro ponto a ser endereçado em AIR.</w:t>
            </w:r>
          </w:p>
          <w:p w14:paraId="2E8268C8" w14:textId="77777777" w:rsidR="00716172" w:rsidRDefault="00716172" w:rsidP="00716172">
            <w:pPr>
              <w:rPr>
                <w:rFonts w:ascii="Arial" w:hAnsi="Arial" w:cs="Arial"/>
              </w:rPr>
            </w:pPr>
          </w:p>
          <w:p w14:paraId="5432DF79" w14:textId="77777777" w:rsidR="00716172" w:rsidRDefault="00716172" w:rsidP="00716172">
            <w:pPr>
              <w:rPr>
                <w:rFonts w:ascii="Arial" w:hAnsi="Arial" w:cs="Arial"/>
              </w:rPr>
            </w:pPr>
          </w:p>
          <w:p w14:paraId="1D3987A4" w14:textId="77777777" w:rsidR="00C81BE9" w:rsidRDefault="00C81BE9" w:rsidP="00716172">
            <w:pPr>
              <w:rPr>
                <w:rFonts w:ascii="Arial" w:hAnsi="Arial" w:cs="Arial"/>
              </w:rPr>
            </w:pPr>
          </w:p>
          <w:p w14:paraId="2411221B" w14:textId="3EB41294" w:rsidR="00C81BE9" w:rsidRDefault="00C81BE9" w:rsidP="00716172">
            <w:pPr>
              <w:rPr>
                <w:rFonts w:ascii="Arial" w:hAnsi="Arial" w:cs="Arial"/>
              </w:rPr>
            </w:pPr>
          </w:p>
        </w:tc>
        <w:tc>
          <w:tcPr>
            <w:tcW w:w="560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BBEA195" w14:textId="43156A2E" w:rsidR="008B0213" w:rsidRDefault="008B0213" w:rsidP="00716172">
            <w:pPr>
              <w:rPr>
                <w:rFonts w:ascii="Arial" w:hAnsi="Arial" w:cs="Arial"/>
              </w:rPr>
            </w:pPr>
          </w:p>
          <w:p w14:paraId="27974B1E" w14:textId="722980A8" w:rsidR="00C81BE9" w:rsidRDefault="00C81BE9" w:rsidP="00716172">
            <w:pPr>
              <w:rPr>
                <w:rFonts w:ascii="Arial" w:hAnsi="Arial" w:cs="Arial"/>
              </w:rPr>
            </w:pPr>
          </w:p>
          <w:p w14:paraId="3D39A72A" w14:textId="77777777" w:rsidR="00C81BE9" w:rsidRDefault="00C81BE9" w:rsidP="00716172">
            <w:pPr>
              <w:rPr>
                <w:rFonts w:ascii="Arial" w:hAnsi="Arial" w:cs="Arial"/>
              </w:rPr>
            </w:pPr>
          </w:p>
          <w:p w14:paraId="40562520" w14:textId="63CA1CC5" w:rsidR="00716172" w:rsidRDefault="00716172" w:rsidP="00716172">
            <w:pPr>
              <w:rPr>
                <w:rFonts w:ascii="Arial" w:hAnsi="Arial" w:cs="Arial"/>
              </w:rPr>
            </w:pPr>
            <w:r>
              <w:rPr>
                <w:rFonts w:ascii="Arial" w:hAnsi="Arial" w:cs="Arial"/>
              </w:rPr>
              <w:t>É preciso garantir o acesso sem prejuízos aos agentes, dentro de regras claras, e que não comprometam o abastecimento nacional.</w:t>
            </w:r>
          </w:p>
        </w:tc>
      </w:tr>
      <w:tr w:rsidR="00716172" w14:paraId="020967BE" w14:textId="77777777" w:rsidTr="00716172">
        <w:trPr>
          <w:trHeight w:val="607"/>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DDD9FE4" w14:textId="77777777" w:rsidR="00716172" w:rsidRPr="00C81BE9" w:rsidRDefault="00716172" w:rsidP="00716172">
            <w:pPr>
              <w:rPr>
                <w:rFonts w:ascii="Arial" w:hAnsi="Arial" w:cs="Arial"/>
                <w:b/>
                <w:bCs/>
              </w:rPr>
            </w:pPr>
          </w:p>
          <w:p w14:paraId="7A4BCCB0" w14:textId="2D12013E" w:rsidR="00716172" w:rsidRPr="00C81BE9" w:rsidRDefault="00716172" w:rsidP="00716172">
            <w:pPr>
              <w:rPr>
                <w:rFonts w:ascii="Arial" w:hAnsi="Arial" w:cs="Arial"/>
                <w:b/>
                <w:bCs/>
              </w:rPr>
            </w:pPr>
            <w:r w:rsidRPr="00C81BE9">
              <w:rPr>
                <w:rFonts w:ascii="Arial" w:hAnsi="Arial" w:cs="Arial"/>
                <w:b/>
                <w:bCs/>
              </w:rPr>
              <w:t>DEFINIÇÕES DA MINUTA</w:t>
            </w:r>
            <w:r w:rsidR="00F57336" w:rsidRPr="00C81BE9">
              <w:rPr>
                <w:rFonts w:ascii="Arial" w:hAnsi="Arial" w:cs="Arial"/>
                <w:b/>
                <w:bCs/>
              </w:rPr>
              <w:t xml:space="preserve"> E METODOLOGIA DE </w:t>
            </w:r>
            <w:r w:rsidR="002766A3" w:rsidRPr="00C81BE9">
              <w:rPr>
                <w:rFonts w:ascii="Arial" w:hAnsi="Arial" w:cs="Arial"/>
                <w:b/>
                <w:bCs/>
              </w:rPr>
              <w:t>ATUAÇÃO DO REGULADOR</w:t>
            </w:r>
          </w:p>
          <w:p w14:paraId="48F86B22" w14:textId="77777777" w:rsidR="00716172" w:rsidRPr="00C81BE9" w:rsidRDefault="00716172" w:rsidP="00716172">
            <w:pPr>
              <w:rPr>
                <w:rFonts w:ascii="Arial" w:hAnsi="Arial" w:cs="Arial"/>
                <w:b/>
                <w:bCs/>
              </w:rPr>
            </w:pPr>
          </w:p>
          <w:p w14:paraId="49BA0608" w14:textId="77777777" w:rsidR="00716172" w:rsidRPr="00C81BE9" w:rsidRDefault="00716172" w:rsidP="00716172">
            <w:pPr>
              <w:rPr>
                <w:rFonts w:ascii="Arial" w:hAnsi="Arial" w:cs="Arial"/>
                <w:b/>
                <w:bCs/>
              </w:rPr>
            </w:pPr>
          </w:p>
        </w:tc>
        <w:tc>
          <w:tcPr>
            <w:tcW w:w="6867"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D32C01B" w14:textId="3203270F" w:rsidR="00716172" w:rsidRPr="00C81BE9" w:rsidRDefault="00716172" w:rsidP="00716172">
            <w:pPr>
              <w:rPr>
                <w:rFonts w:ascii="Arial" w:hAnsi="Arial" w:cs="Arial"/>
              </w:rPr>
            </w:pPr>
          </w:p>
          <w:p w14:paraId="3154B079" w14:textId="1902D133" w:rsidR="00580FA2" w:rsidRPr="00C81BE9" w:rsidRDefault="00580FA2" w:rsidP="00716172">
            <w:pPr>
              <w:rPr>
                <w:rFonts w:ascii="Arial" w:hAnsi="Arial" w:cs="Arial"/>
              </w:rPr>
            </w:pPr>
          </w:p>
          <w:p w14:paraId="1C2050B2" w14:textId="1EC474DD" w:rsidR="00580FA2" w:rsidRPr="00C81BE9" w:rsidRDefault="00580FA2" w:rsidP="00716172">
            <w:pPr>
              <w:rPr>
                <w:rFonts w:ascii="Arial" w:hAnsi="Arial" w:cs="Arial"/>
              </w:rPr>
            </w:pPr>
          </w:p>
          <w:p w14:paraId="71C3FE9A" w14:textId="070B3C41" w:rsidR="00580FA2" w:rsidRPr="00C81BE9" w:rsidRDefault="00580FA2" w:rsidP="00716172">
            <w:pPr>
              <w:rPr>
                <w:rFonts w:ascii="Arial" w:hAnsi="Arial" w:cs="Arial"/>
              </w:rPr>
            </w:pPr>
          </w:p>
          <w:p w14:paraId="55134914" w14:textId="071821E7" w:rsidR="00580FA2" w:rsidRPr="00C81BE9" w:rsidRDefault="00580FA2" w:rsidP="00716172">
            <w:pPr>
              <w:rPr>
                <w:rFonts w:ascii="Arial" w:hAnsi="Arial" w:cs="Arial"/>
              </w:rPr>
            </w:pPr>
          </w:p>
          <w:p w14:paraId="43D953DD" w14:textId="037320ED" w:rsidR="006E5600" w:rsidRPr="00C81BE9" w:rsidRDefault="006E5600" w:rsidP="00716172">
            <w:pPr>
              <w:rPr>
                <w:rFonts w:ascii="Arial" w:hAnsi="Arial" w:cs="Arial"/>
              </w:rPr>
            </w:pPr>
          </w:p>
          <w:p w14:paraId="72C2DD31" w14:textId="38AC8A60" w:rsidR="006E5600" w:rsidRPr="00C81BE9" w:rsidRDefault="006E5600" w:rsidP="00716172">
            <w:pPr>
              <w:rPr>
                <w:rFonts w:ascii="Arial" w:hAnsi="Arial" w:cs="Arial"/>
              </w:rPr>
            </w:pPr>
          </w:p>
          <w:p w14:paraId="4E455C2A" w14:textId="77777777" w:rsidR="006E5600" w:rsidRPr="00C81BE9" w:rsidRDefault="006E5600" w:rsidP="00716172">
            <w:pPr>
              <w:rPr>
                <w:rFonts w:ascii="Arial" w:hAnsi="Arial" w:cs="Arial"/>
              </w:rPr>
            </w:pPr>
          </w:p>
          <w:p w14:paraId="4934AD70" w14:textId="04EE857F" w:rsidR="00580FA2" w:rsidRPr="00C81BE9" w:rsidRDefault="00580FA2" w:rsidP="00716172">
            <w:pPr>
              <w:rPr>
                <w:rFonts w:ascii="Arial" w:hAnsi="Arial" w:cs="Arial"/>
              </w:rPr>
            </w:pPr>
          </w:p>
          <w:p w14:paraId="4D840A84" w14:textId="5D943854" w:rsidR="00580FA2" w:rsidRPr="00C81BE9" w:rsidRDefault="00580FA2" w:rsidP="00716172">
            <w:pPr>
              <w:rPr>
                <w:rFonts w:ascii="Arial" w:hAnsi="Arial" w:cs="Arial"/>
              </w:rPr>
            </w:pPr>
          </w:p>
          <w:p w14:paraId="1A41C835" w14:textId="68AA5CFD" w:rsidR="00580FA2" w:rsidRPr="00C81BE9" w:rsidRDefault="00580FA2" w:rsidP="00716172">
            <w:pPr>
              <w:rPr>
                <w:rFonts w:ascii="Arial" w:hAnsi="Arial" w:cs="Arial"/>
              </w:rPr>
            </w:pPr>
          </w:p>
          <w:p w14:paraId="6ABE378A" w14:textId="77777777" w:rsidR="00580FA2" w:rsidRPr="00C81BE9" w:rsidRDefault="00580FA2" w:rsidP="00716172">
            <w:pPr>
              <w:rPr>
                <w:rFonts w:ascii="Arial" w:hAnsi="Arial" w:cs="Arial"/>
              </w:rPr>
            </w:pPr>
          </w:p>
          <w:p w14:paraId="0552444C" w14:textId="75526F21" w:rsidR="000F2813" w:rsidRPr="00C81BE9" w:rsidRDefault="002766A3" w:rsidP="00716172">
            <w:pPr>
              <w:rPr>
                <w:rFonts w:ascii="Arial" w:hAnsi="Arial" w:cs="Arial"/>
              </w:rPr>
            </w:pPr>
            <w:r w:rsidRPr="00C81BE9">
              <w:rPr>
                <w:rFonts w:ascii="Arial" w:hAnsi="Arial" w:cs="Arial"/>
              </w:rPr>
              <w:t xml:space="preserve">Em que pese a ANP queira </w:t>
            </w:r>
            <w:r w:rsidR="00FC4B39" w:rsidRPr="00C81BE9">
              <w:rPr>
                <w:rFonts w:ascii="Arial" w:hAnsi="Arial" w:cs="Arial"/>
              </w:rPr>
              <w:t xml:space="preserve">uniformizar conceitos e </w:t>
            </w:r>
            <w:r w:rsidRPr="00C81BE9">
              <w:rPr>
                <w:rFonts w:ascii="Arial" w:hAnsi="Arial" w:cs="Arial"/>
              </w:rPr>
              <w:t>sistematizar informações dos agentes para avaliar negativas de acesso</w:t>
            </w:r>
            <w:r w:rsidR="00401A4C" w:rsidRPr="00C81BE9">
              <w:rPr>
                <w:rFonts w:ascii="Arial" w:hAnsi="Arial" w:cs="Arial"/>
              </w:rPr>
              <w:t>, não há fórmulas ou metodologias aplicáveis</w:t>
            </w:r>
            <w:r w:rsidR="000F2813" w:rsidRPr="00C81BE9">
              <w:rPr>
                <w:rFonts w:ascii="Arial" w:hAnsi="Arial" w:cs="Arial"/>
              </w:rPr>
              <w:t xml:space="preserve"> a todos os terminais</w:t>
            </w:r>
            <w:r w:rsidR="00FC4B39" w:rsidRPr="00C81BE9">
              <w:rPr>
                <w:rFonts w:ascii="Arial" w:hAnsi="Arial" w:cs="Arial"/>
              </w:rPr>
              <w:t xml:space="preserve"> e tipos de operações</w:t>
            </w:r>
            <w:r w:rsidR="000F2813" w:rsidRPr="00C81BE9">
              <w:rPr>
                <w:rFonts w:ascii="Arial" w:hAnsi="Arial" w:cs="Arial"/>
              </w:rPr>
              <w:t xml:space="preserve"> indistintamente.</w:t>
            </w:r>
          </w:p>
          <w:p w14:paraId="2E58E1E5" w14:textId="77777777" w:rsidR="000F2813" w:rsidRPr="00C81BE9" w:rsidRDefault="000F2813" w:rsidP="00716172">
            <w:pPr>
              <w:rPr>
                <w:rFonts w:ascii="Arial" w:hAnsi="Arial" w:cs="Arial"/>
                <w:i/>
                <w:iCs/>
              </w:rPr>
            </w:pPr>
          </w:p>
          <w:p w14:paraId="57021CE5" w14:textId="1237FA5A" w:rsidR="003B2C5C" w:rsidRPr="00C81BE9" w:rsidRDefault="00D0726B" w:rsidP="00716172">
            <w:pPr>
              <w:rPr>
                <w:rFonts w:ascii="Arial" w:hAnsi="Arial" w:cs="Arial"/>
              </w:rPr>
            </w:pPr>
            <w:r w:rsidRPr="00C81BE9">
              <w:rPr>
                <w:rFonts w:ascii="Arial" w:hAnsi="Arial" w:cs="Arial"/>
              </w:rPr>
              <w:t xml:space="preserve">Sugerimos </w:t>
            </w:r>
            <w:r w:rsidR="0059611A" w:rsidRPr="00C81BE9">
              <w:rPr>
                <w:rFonts w:ascii="Arial" w:hAnsi="Arial" w:cs="Arial"/>
              </w:rPr>
              <w:t xml:space="preserve">atuação </w:t>
            </w:r>
            <w:r w:rsidR="0059611A" w:rsidRPr="00C81BE9">
              <w:rPr>
                <w:rFonts w:ascii="Arial" w:hAnsi="Arial" w:cs="Arial"/>
                <w:i/>
                <w:iCs/>
              </w:rPr>
              <w:t>ex-post</w:t>
            </w:r>
            <w:r w:rsidR="0059611A" w:rsidRPr="00C81BE9">
              <w:rPr>
                <w:rFonts w:ascii="Arial" w:hAnsi="Arial" w:cs="Arial"/>
              </w:rPr>
              <w:t xml:space="preserve"> do Regulador a partir de </w:t>
            </w:r>
            <w:r w:rsidR="00E140C4" w:rsidRPr="00C81BE9">
              <w:rPr>
                <w:rFonts w:ascii="Arial" w:hAnsi="Arial" w:cs="Arial"/>
              </w:rPr>
              <w:t>indicação</w:t>
            </w:r>
            <w:r w:rsidR="00E140C4" w:rsidRPr="00C81BE9">
              <w:rPr>
                <w:rFonts w:ascii="Arial" w:hAnsi="Arial" w:cs="Arial"/>
              </w:rPr>
              <w:t xml:space="preserve"> </w:t>
            </w:r>
            <w:r w:rsidR="00E00870" w:rsidRPr="00C81BE9">
              <w:rPr>
                <w:rFonts w:ascii="Arial" w:hAnsi="Arial" w:cs="Arial"/>
              </w:rPr>
              <w:t xml:space="preserve">de terceiro interessado </w:t>
            </w:r>
            <w:r w:rsidR="003B2C5C" w:rsidRPr="00C81BE9">
              <w:rPr>
                <w:rFonts w:ascii="Arial" w:hAnsi="Arial" w:cs="Arial"/>
              </w:rPr>
              <w:t xml:space="preserve">comunicando </w:t>
            </w:r>
            <w:r w:rsidR="00E00870" w:rsidRPr="00C81BE9">
              <w:rPr>
                <w:rFonts w:ascii="Arial" w:hAnsi="Arial" w:cs="Arial"/>
              </w:rPr>
              <w:t>à ANP</w:t>
            </w:r>
            <w:r w:rsidR="003B2C5C" w:rsidRPr="00C81BE9">
              <w:rPr>
                <w:rFonts w:ascii="Arial" w:hAnsi="Arial" w:cs="Arial"/>
              </w:rPr>
              <w:t xml:space="preserve"> </w:t>
            </w:r>
            <w:r w:rsidR="00E05971" w:rsidRPr="00C81BE9">
              <w:rPr>
                <w:rFonts w:ascii="Arial" w:hAnsi="Arial" w:cs="Arial"/>
              </w:rPr>
              <w:t>que teve um pedido de acesso negado.</w:t>
            </w:r>
          </w:p>
          <w:p w14:paraId="00862D1D" w14:textId="77777777" w:rsidR="00716172" w:rsidRPr="00C81BE9" w:rsidRDefault="00716172" w:rsidP="00580FA2">
            <w:pPr>
              <w:pStyle w:val="PargrafodaLista"/>
              <w:ind w:left="0"/>
              <w:rPr>
                <w:rFonts w:ascii="Arial" w:hAnsi="Arial" w:cs="Arial"/>
              </w:rPr>
            </w:pPr>
          </w:p>
        </w:tc>
        <w:tc>
          <w:tcPr>
            <w:tcW w:w="560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4FF586D" w14:textId="77777777" w:rsidR="00716172" w:rsidRPr="00C81BE9" w:rsidRDefault="00716172" w:rsidP="00716172">
            <w:pPr>
              <w:rPr>
                <w:rFonts w:ascii="Arial" w:hAnsi="Arial" w:cs="Arial"/>
              </w:rPr>
            </w:pPr>
          </w:p>
          <w:p w14:paraId="42F02B09" w14:textId="39D5AA56" w:rsidR="00716172" w:rsidRPr="00C81BE9" w:rsidRDefault="00716172" w:rsidP="00716172">
            <w:pPr>
              <w:rPr>
                <w:rFonts w:ascii="Arial" w:hAnsi="Arial" w:cs="Arial"/>
              </w:rPr>
            </w:pPr>
            <w:r w:rsidRPr="00C81BE9">
              <w:rPr>
                <w:rFonts w:ascii="Arial" w:hAnsi="Arial" w:cs="Arial"/>
              </w:rPr>
              <w:t xml:space="preserve">Devem ser identificados os conceitos necessários e viáveis, tanto para os agentes de mercado quanto para o Regulador, </w:t>
            </w:r>
            <w:r w:rsidR="00AC3514" w:rsidRPr="00C81BE9">
              <w:rPr>
                <w:rFonts w:ascii="Arial" w:hAnsi="Arial" w:cs="Arial"/>
              </w:rPr>
              <w:t>para os adequados</w:t>
            </w:r>
            <w:r w:rsidRPr="00C81BE9">
              <w:rPr>
                <w:rFonts w:ascii="Arial" w:hAnsi="Arial" w:cs="Arial"/>
              </w:rPr>
              <w:t xml:space="preserve"> monitoramento e controle</w:t>
            </w:r>
            <w:r w:rsidR="00AC3514" w:rsidRPr="00C81BE9">
              <w:rPr>
                <w:rFonts w:ascii="Arial" w:hAnsi="Arial" w:cs="Arial"/>
              </w:rPr>
              <w:t>,</w:t>
            </w:r>
            <w:r w:rsidRPr="00C81BE9">
              <w:rPr>
                <w:rFonts w:ascii="Arial" w:hAnsi="Arial" w:cs="Arial"/>
              </w:rPr>
              <w:t xml:space="preserve"> dos pedidos e </w:t>
            </w:r>
            <w:r w:rsidR="00AC3514" w:rsidRPr="00C81BE9">
              <w:rPr>
                <w:rFonts w:ascii="Arial" w:hAnsi="Arial" w:cs="Arial"/>
              </w:rPr>
              <w:t xml:space="preserve">das </w:t>
            </w:r>
            <w:r w:rsidRPr="00C81BE9">
              <w:rPr>
                <w:rFonts w:ascii="Arial" w:hAnsi="Arial" w:cs="Arial"/>
              </w:rPr>
              <w:t xml:space="preserve">concessões </w:t>
            </w:r>
            <w:r w:rsidR="00C73569" w:rsidRPr="00C81BE9">
              <w:rPr>
                <w:rFonts w:ascii="Arial" w:hAnsi="Arial" w:cs="Arial"/>
              </w:rPr>
              <w:t xml:space="preserve">e negativas </w:t>
            </w:r>
            <w:r w:rsidRPr="00C81BE9">
              <w:rPr>
                <w:rFonts w:ascii="Arial" w:hAnsi="Arial" w:cs="Arial"/>
              </w:rPr>
              <w:t>de acesso</w:t>
            </w:r>
            <w:r w:rsidR="00002F41" w:rsidRPr="00C81BE9">
              <w:rPr>
                <w:rFonts w:ascii="Arial" w:hAnsi="Arial" w:cs="Arial"/>
              </w:rPr>
              <w:t>.</w:t>
            </w:r>
          </w:p>
          <w:p w14:paraId="5EDD8A01" w14:textId="74043EF9" w:rsidR="00002F41" w:rsidRPr="00C81BE9" w:rsidRDefault="00002F41" w:rsidP="00716172">
            <w:pPr>
              <w:rPr>
                <w:rFonts w:ascii="Arial" w:hAnsi="Arial" w:cs="Arial"/>
              </w:rPr>
            </w:pPr>
          </w:p>
          <w:p w14:paraId="17085F0F" w14:textId="77777777" w:rsidR="000C04F2" w:rsidRPr="00C81BE9" w:rsidRDefault="00002F41" w:rsidP="00716172">
            <w:pPr>
              <w:rPr>
                <w:rFonts w:ascii="Arial" w:hAnsi="Arial" w:cs="Arial"/>
              </w:rPr>
            </w:pPr>
            <w:r w:rsidRPr="00C81BE9">
              <w:rPr>
                <w:rFonts w:ascii="Arial" w:hAnsi="Arial" w:cs="Arial"/>
              </w:rPr>
              <w:t>No entanto, cumpre destacar</w:t>
            </w:r>
            <w:r w:rsidR="00A66E91" w:rsidRPr="00C81BE9">
              <w:rPr>
                <w:rFonts w:ascii="Arial" w:hAnsi="Arial" w:cs="Arial"/>
              </w:rPr>
              <w:t xml:space="preserve"> </w:t>
            </w:r>
            <w:r w:rsidR="002079DE" w:rsidRPr="00C81BE9">
              <w:rPr>
                <w:rFonts w:ascii="Arial" w:hAnsi="Arial" w:cs="Arial"/>
              </w:rPr>
              <w:t xml:space="preserve">que </w:t>
            </w:r>
            <w:r w:rsidR="00323FB1" w:rsidRPr="00C81BE9">
              <w:rPr>
                <w:rFonts w:ascii="Arial" w:hAnsi="Arial" w:cs="Arial"/>
              </w:rPr>
              <w:t>conceitos de</w:t>
            </w:r>
            <w:r w:rsidR="00200CB0" w:rsidRPr="00C81BE9">
              <w:rPr>
                <w:rFonts w:ascii="Arial" w:hAnsi="Arial" w:cs="Arial"/>
              </w:rPr>
              <w:t xml:space="preserve"> capacidade de</w:t>
            </w:r>
            <w:r w:rsidR="00323FB1" w:rsidRPr="00C81BE9">
              <w:rPr>
                <w:rFonts w:ascii="Arial" w:hAnsi="Arial" w:cs="Arial"/>
              </w:rPr>
              <w:t xml:space="preserve"> </w:t>
            </w:r>
            <w:r w:rsidR="00DC0E03" w:rsidRPr="00C81BE9">
              <w:rPr>
                <w:rFonts w:ascii="Arial" w:hAnsi="Arial" w:cs="Arial"/>
              </w:rPr>
              <w:t>movimentação</w:t>
            </w:r>
            <w:r w:rsidR="002079DE" w:rsidRPr="00C81BE9">
              <w:rPr>
                <w:rFonts w:ascii="Arial" w:hAnsi="Arial" w:cs="Arial"/>
              </w:rPr>
              <w:t xml:space="preserve"> não são suficientes </w:t>
            </w:r>
            <w:r w:rsidR="000E572B" w:rsidRPr="00C81BE9">
              <w:rPr>
                <w:rFonts w:ascii="Arial" w:hAnsi="Arial" w:cs="Arial"/>
              </w:rPr>
              <w:t>para determinar condições favoráveis para a concessão de acesso aos terminais aquaviários</w:t>
            </w:r>
            <w:r w:rsidR="000C04F2" w:rsidRPr="00C81BE9">
              <w:rPr>
                <w:rFonts w:ascii="Arial" w:hAnsi="Arial" w:cs="Arial"/>
              </w:rPr>
              <w:t>.</w:t>
            </w:r>
          </w:p>
          <w:p w14:paraId="4D200CAE" w14:textId="77777777" w:rsidR="000C04F2" w:rsidRPr="00C81BE9" w:rsidRDefault="000C04F2" w:rsidP="00716172">
            <w:pPr>
              <w:rPr>
                <w:rFonts w:ascii="Arial" w:hAnsi="Arial" w:cs="Arial"/>
              </w:rPr>
            </w:pPr>
          </w:p>
          <w:p w14:paraId="61F0C4E6" w14:textId="22B5E426" w:rsidR="00002F41" w:rsidRPr="00C81BE9" w:rsidRDefault="000C04F2" w:rsidP="00716172">
            <w:pPr>
              <w:rPr>
                <w:rFonts w:ascii="Arial" w:hAnsi="Arial" w:cs="Arial"/>
              </w:rPr>
            </w:pPr>
            <w:r w:rsidRPr="00C81BE9">
              <w:rPr>
                <w:rFonts w:ascii="Arial" w:hAnsi="Arial" w:cs="Arial"/>
              </w:rPr>
              <w:t xml:space="preserve">Desta forma, ainda que a ANP </w:t>
            </w:r>
            <w:r w:rsidR="003A754B" w:rsidRPr="00C81BE9">
              <w:rPr>
                <w:rFonts w:ascii="Arial" w:hAnsi="Arial" w:cs="Arial"/>
              </w:rPr>
              <w:t>solicitasse um</w:t>
            </w:r>
            <w:r w:rsidR="00A66E91" w:rsidRPr="00C81BE9">
              <w:rPr>
                <w:rFonts w:ascii="Arial" w:hAnsi="Arial" w:cs="Arial"/>
              </w:rPr>
              <w:t xml:space="preserve"> </w:t>
            </w:r>
            <w:r w:rsidR="00200CB0" w:rsidRPr="00C81BE9">
              <w:rPr>
                <w:rFonts w:ascii="Arial" w:hAnsi="Arial" w:cs="Arial"/>
              </w:rPr>
              <w:t xml:space="preserve">amplo </w:t>
            </w:r>
            <w:r w:rsidR="00A66E91" w:rsidRPr="00C81BE9">
              <w:rPr>
                <w:rFonts w:ascii="Arial" w:hAnsi="Arial" w:cs="Arial"/>
              </w:rPr>
              <w:t xml:space="preserve">universo de variáveis </w:t>
            </w:r>
            <w:r w:rsidR="000F5A38" w:rsidRPr="00C81BE9">
              <w:rPr>
                <w:rFonts w:ascii="Arial" w:hAnsi="Arial" w:cs="Arial"/>
              </w:rPr>
              <w:t>para estabelecer</w:t>
            </w:r>
            <w:r w:rsidR="00D0726B" w:rsidRPr="00C81BE9">
              <w:rPr>
                <w:rFonts w:ascii="Arial" w:hAnsi="Arial" w:cs="Arial"/>
              </w:rPr>
              <w:t xml:space="preserve"> qualquer </w:t>
            </w:r>
            <w:r w:rsidR="003A754B" w:rsidRPr="00C81BE9">
              <w:rPr>
                <w:rFonts w:ascii="Arial" w:hAnsi="Arial" w:cs="Arial"/>
              </w:rPr>
              <w:t xml:space="preserve">tipo de </w:t>
            </w:r>
            <w:r w:rsidR="00D0726B" w:rsidRPr="00C81BE9">
              <w:rPr>
                <w:rFonts w:ascii="Arial" w:hAnsi="Arial" w:cs="Arial"/>
              </w:rPr>
              <w:t>análise</w:t>
            </w:r>
            <w:r w:rsidR="003A754B" w:rsidRPr="00C81BE9">
              <w:rPr>
                <w:rFonts w:ascii="Arial" w:hAnsi="Arial" w:cs="Arial"/>
              </w:rPr>
              <w:t xml:space="preserve">, </w:t>
            </w:r>
            <w:r w:rsidR="00C104F8" w:rsidRPr="00C81BE9">
              <w:rPr>
                <w:rFonts w:ascii="Arial" w:hAnsi="Arial" w:cs="Arial"/>
              </w:rPr>
              <w:t xml:space="preserve">e ainda que </w:t>
            </w:r>
            <w:r w:rsidR="006328B4" w:rsidRPr="00C81BE9">
              <w:rPr>
                <w:rFonts w:ascii="Arial" w:hAnsi="Arial" w:cs="Arial"/>
              </w:rPr>
              <w:t>a</w:t>
            </w:r>
            <w:r w:rsidR="00C104F8" w:rsidRPr="00C81BE9">
              <w:rPr>
                <w:rFonts w:ascii="Arial" w:hAnsi="Arial" w:cs="Arial"/>
              </w:rPr>
              <w:t>os agentes</w:t>
            </w:r>
            <w:r w:rsidR="006328B4" w:rsidRPr="00C81BE9">
              <w:rPr>
                <w:rFonts w:ascii="Arial" w:hAnsi="Arial" w:cs="Arial"/>
              </w:rPr>
              <w:t xml:space="preserve"> fosse possível o atendimento integral</w:t>
            </w:r>
            <w:r w:rsidR="00C104F8" w:rsidRPr="00C81BE9">
              <w:rPr>
                <w:rFonts w:ascii="Arial" w:hAnsi="Arial" w:cs="Arial"/>
              </w:rPr>
              <w:t xml:space="preserve"> </w:t>
            </w:r>
            <w:r w:rsidR="006328B4" w:rsidRPr="00C81BE9">
              <w:rPr>
                <w:rFonts w:ascii="Arial" w:hAnsi="Arial" w:cs="Arial"/>
              </w:rPr>
              <w:t xml:space="preserve">às solicitações da Agência, </w:t>
            </w:r>
            <w:r w:rsidR="002D35CC" w:rsidRPr="00C81BE9">
              <w:rPr>
                <w:rFonts w:ascii="Arial" w:hAnsi="Arial" w:cs="Arial"/>
              </w:rPr>
              <w:t xml:space="preserve">mesmo assim não seria possível </w:t>
            </w:r>
            <w:r w:rsidR="005C1B03" w:rsidRPr="00C81BE9">
              <w:rPr>
                <w:rFonts w:ascii="Arial" w:hAnsi="Arial" w:cs="Arial"/>
              </w:rPr>
              <w:t>identificar</w:t>
            </w:r>
            <w:r w:rsidR="002D35CC" w:rsidRPr="00C81BE9">
              <w:rPr>
                <w:rFonts w:ascii="Arial" w:hAnsi="Arial" w:cs="Arial"/>
              </w:rPr>
              <w:t xml:space="preserve">, </w:t>
            </w:r>
            <w:r w:rsidR="002D35CC" w:rsidRPr="00C81BE9">
              <w:rPr>
                <w:rFonts w:ascii="Arial" w:hAnsi="Arial" w:cs="Arial"/>
                <w:i/>
                <w:iCs/>
              </w:rPr>
              <w:t>a priori</w:t>
            </w:r>
            <w:r w:rsidR="005C1B03" w:rsidRPr="00C81BE9">
              <w:rPr>
                <w:rFonts w:ascii="Arial" w:hAnsi="Arial" w:cs="Arial"/>
              </w:rPr>
              <w:t>,</w:t>
            </w:r>
            <w:r w:rsidR="002D35CC" w:rsidRPr="00C81BE9">
              <w:rPr>
                <w:rFonts w:ascii="Arial" w:hAnsi="Arial" w:cs="Arial"/>
                <w:i/>
                <w:iCs/>
              </w:rPr>
              <w:t xml:space="preserve"> </w:t>
            </w:r>
            <w:r w:rsidR="005C1B03" w:rsidRPr="00C81BE9">
              <w:rPr>
                <w:rFonts w:ascii="Arial" w:hAnsi="Arial" w:cs="Arial"/>
              </w:rPr>
              <w:t xml:space="preserve">se um dado terminal tinha ou não condições </w:t>
            </w:r>
            <w:r w:rsidR="0005013E" w:rsidRPr="00C81BE9">
              <w:rPr>
                <w:rFonts w:ascii="Arial" w:hAnsi="Arial" w:cs="Arial"/>
              </w:rPr>
              <w:t>de conceder acesso a terceiro.</w:t>
            </w:r>
          </w:p>
          <w:p w14:paraId="69C05045" w14:textId="545E09C4" w:rsidR="00E05971" w:rsidRPr="00C81BE9" w:rsidRDefault="00E05971" w:rsidP="00716172">
            <w:pPr>
              <w:rPr>
                <w:rFonts w:ascii="Arial" w:hAnsi="Arial" w:cs="Arial"/>
              </w:rPr>
            </w:pPr>
          </w:p>
          <w:p w14:paraId="36A97414" w14:textId="5C32B949" w:rsidR="00E05971" w:rsidRPr="00C81BE9" w:rsidRDefault="0005013E" w:rsidP="00716172">
            <w:pPr>
              <w:rPr>
                <w:rFonts w:ascii="Arial" w:hAnsi="Arial" w:cs="Arial"/>
              </w:rPr>
            </w:pPr>
            <w:r w:rsidRPr="00C81BE9">
              <w:rPr>
                <w:rFonts w:ascii="Arial" w:hAnsi="Arial" w:cs="Arial"/>
              </w:rPr>
              <w:t xml:space="preserve">A título exemplificativo, </w:t>
            </w:r>
            <w:r w:rsidR="007E307C" w:rsidRPr="00C81BE9">
              <w:rPr>
                <w:rFonts w:ascii="Arial" w:hAnsi="Arial" w:cs="Arial"/>
              </w:rPr>
              <w:t>teriam que ser consideradas inúmeras</w:t>
            </w:r>
            <w:r w:rsidR="00E05971" w:rsidRPr="00C81BE9">
              <w:rPr>
                <w:rFonts w:ascii="Arial" w:hAnsi="Arial" w:cs="Arial"/>
              </w:rPr>
              <w:t xml:space="preserve"> variáveis</w:t>
            </w:r>
            <w:r w:rsidR="007E307C" w:rsidRPr="00C81BE9">
              <w:rPr>
                <w:rFonts w:ascii="Arial" w:hAnsi="Arial" w:cs="Arial"/>
              </w:rPr>
              <w:t>, tais como</w:t>
            </w:r>
            <w:r w:rsidR="00580FA2" w:rsidRPr="00C81BE9">
              <w:rPr>
                <w:rFonts w:ascii="Arial" w:hAnsi="Arial" w:cs="Arial"/>
              </w:rPr>
              <w:t xml:space="preserve">: </w:t>
            </w:r>
            <w:r w:rsidR="00DF0F93" w:rsidRPr="00C81BE9">
              <w:rPr>
                <w:rFonts w:ascii="Arial" w:hAnsi="Arial" w:cs="Arial"/>
              </w:rPr>
              <w:t xml:space="preserve">condições operacionais do terminal, </w:t>
            </w:r>
            <w:r w:rsidR="00EC3A89" w:rsidRPr="00C81BE9">
              <w:rPr>
                <w:rFonts w:ascii="Arial" w:hAnsi="Arial" w:cs="Arial"/>
              </w:rPr>
              <w:t xml:space="preserve">fluxos de entrada, fluxos de saída, </w:t>
            </w:r>
            <w:r w:rsidR="007D1883" w:rsidRPr="00C81BE9">
              <w:rPr>
                <w:rFonts w:ascii="Arial" w:hAnsi="Arial" w:cs="Arial"/>
              </w:rPr>
              <w:t>dimensionamento e quantidade de tanques</w:t>
            </w:r>
            <w:r w:rsidR="00D57E95" w:rsidRPr="00C81BE9">
              <w:rPr>
                <w:rFonts w:ascii="Arial" w:hAnsi="Arial" w:cs="Arial"/>
              </w:rPr>
              <w:t xml:space="preserve">, tipos e </w:t>
            </w:r>
            <w:r w:rsidR="00D57E95" w:rsidRPr="00C81BE9">
              <w:rPr>
                <w:rFonts w:ascii="Arial" w:hAnsi="Arial" w:cs="Arial"/>
                <w:i/>
                <w:iCs/>
              </w:rPr>
              <w:t xml:space="preserve">grades </w:t>
            </w:r>
            <w:r w:rsidR="00D57E95" w:rsidRPr="00C81BE9">
              <w:rPr>
                <w:rFonts w:ascii="Arial" w:hAnsi="Arial" w:cs="Arial"/>
              </w:rPr>
              <w:t xml:space="preserve">de produtos, sazonalidades, </w:t>
            </w:r>
            <w:r w:rsidR="00DF0F93" w:rsidRPr="00C81BE9">
              <w:rPr>
                <w:rFonts w:ascii="Arial" w:hAnsi="Arial" w:cs="Arial"/>
              </w:rPr>
              <w:t xml:space="preserve">demanda, PPI, </w:t>
            </w:r>
            <w:r w:rsidR="00D32A67" w:rsidRPr="00C81BE9">
              <w:rPr>
                <w:rFonts w:ascii="Arial" w:hAnsi="Arial" w:cs="Arial"/>
              </w:rPr>
              <w:t>tempos e movimentos d</w:t>
            </w:r>
            <w:r w:rsidR="00DF0F93" w:rsidRPr="00C81BE9">
              <w:rPr>
                <w:rFonts w:ascii="Arial" w:hAnsi="Arial" w:cs="Arial"/>
              </w:rPr>
              <w:t>o</w:t>
            </w:r>
            <w:r w:rsidR="00D32A67" w:rsidRPr="00C81BE9">
              <w:rPr>
                <w:rFonts w:ascii="Arial" w:hAnsi="Arial" w:cs="Arial"/>
              </w:rPr>
              <w:t xml:space="preserve"> carregador</w:t>
            </w:r>
            <w:r w:rsidR="0085645E" w:rsidRPr="00C81BE9">
              <w:rPr>
                <w:rFonts w:ascii="Arial" w:hAnsi="Arial" w:cs="Arial"/>
              </w:rPr>
              <w:t>, entre outros.</w:t>
            </w:r>
          </w:p>
          <w:p w14:paraId="20FB10E5" w14:textId="5AC3EB4B" w:rsidR="00630188" w:rsidRPr="00C81BE9" w:rsidRDefault="00630188" w:rsidP="00716172">
            <w:pPr>
              <w:rPr>
                <w:rFonts w:ascii="Arial" w:hAnsi="Arial" w:cs="Arial"/>
              </w:rPr>
            </w:pPr>
          </w:p>
          <w:p w14:paraId="29268EBD" w14:textId="5E17A5BC" w:rsidR="00630188" w:rsidRPr="00C81BE9" w:rsidRDefault="00B2190F" w:rsidP="00716172">
            <w:pPr>
              <w:rPr>
                <w:rFonts w:ascii="Arial" w:hAnsi="Arial" w:cs="Arial"/>
              </w:rPr>
            </w:pPr>
            <w:r w:rsidRPr="00C81BE9">
              <w:rPr>
                <w:rFonts w:ascii="Arial" w:hAnsi="Arial" w:cs="Arial"/>
              </w:rPr>
              <w:t>A comunicação</w:t>
            </w:r>
            <w:r w:rsidR="00C76682" w:rsidRPr="00C81BE9">
              <w:rPr>
                <w:rFonts w:ascii="Arial" w:hAnsi="Arial" w:cs="Arial"/>
              </w:rPr>
              <w:t xml:space="preserve"> frequente e ampla de todas estas variáveis, </w:t>
            </w:r>
            <w:r w:rsidR="00AF5FA6" w:rsidRPr="00C81BE9">
              <w:rPr>
                <w:rFonts w:ascii="Arial" w:hAnsi="Arial" w:cs="Arial"/>
              </w:rPr>
              <w:t>sem objetivos específicos de análise pelo Regulador, imp</w:t>
            </w:r>
            <w:r w:rsidR="004016FD" w:rsidRPr="00C81BE9">
              <w:rPr>
                <w:rFonts w:ascii="Arial" w:hAnsi="Arial" w:cs="Arial"/>
              </w:rPr>
              <w:t>õe</w:t>
            </w:r>
            <w:r w:rsidR="00AF5FA6" w:rsidRPr="00C81BE9">
              <w:rPr>
                <w:rFonts w:ascii="Arial" w:hAnsi="Arial" w:cs="Arial"/>
              </w:rPr>
              <w:t xml:space="preserve"> excessivos custos operacionais e administrativos para todos os agentes, incluindo </w:t>
            </w:r>
            <w:r w:rsidR="000A2557" w:rsidRPr="00C81BE9">
              <w:rPr>
                <w:rFonts w:ascii="Arial" w:hAnsi="Arial" w:cs="Arial"/>
              </w:rPr>
              <w:t xml:space="preserve">para </w:t>
            </w:r>
            <w:r w:rsidR="00AF5FA6" w:rsidRPr="00C81BE9">
              <w:rPr>
                <w:rFonts w:ascii="Arial" w:hAnsi="Arial" w:cs="Arial"/>
              </w:rPr>
              <w:t>o Regulador.</w:t>
            </w:r>
          </w:p>
          <w:p w14:paraId="183517B8" w14:textId="47DBB819" w:rsidR="00C73569" w:rsidRPr="00C81BE9" w:rsidRDefault="00C73569" w:rsidP="00716172">
            <w:pPr>
              <w:rPr>
                <w:rFonts w:ascii="Arial" w:hAnsi="Arial" w:cs="Arial"/>
              </w:rPr>
            </w:pPr>
          </w:p>
          <w:p w14:paraId="367D5A99" w14:textId="77777777" w:rsidR="00716172" w:rsidRPr="00C81BE9" w:rsidRDefault="00716172" w:rsidP="00DC0E03">
            <w:pPr>
              <w:rPr>
                <w:rFonts w:ascii="Arial" w:hAnsi="Arial" w:cs="Arial"/>
              </w:rPr>
            </w:pPr>
          </w:p>
        </w:tc>
      </w:tr>
      <w:tr w:rsidR="00716172" w14:paraId="5B43B1D5" w14:textId="77777777" w:rsidTr="00716172">
        <w:trPr>
          <w:trHeight w:val="607"/>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4F5EBA3" w14:textId="77777777" w:rsidR="00716172" w:rsidRDefault="00716172" w:rsidP="00716172">
            <w:pPr>
              <w:rPr>
                <w:rFonts w:ascii="Arial" w:hAnsi="Arial" w:cs="Arial"/>
                <w:b/>
                <w:bCs/>
              </w:rPr>
            </w:pPr>
            <w:r w:rsidRPr="00E81C78">
              <w:rPr>
                <w:rFonts w:ascii="Arial" w:hAnsi="Arial" w:cs="Arial"/>
                <w:b/>
                <w:bCs/>
              </w:rPr>
              <w:t>OBRIGAÇÕES EXCESSIVAS IMPOSTAS AOS OPERADORES</w:t>
            </w:r>
          </w:p>
          <w:p w14:paraId="1AB37839" w14:textId="77777777" w:rsidR="00716172" w:rsidRDefault="00716172" w:rsidP="00716172">
            <w:pPr>
              <w:rPr>
                <w:rFonts w:ascii="Arial" w:hAnsi="Arial" w:cs="Arial"/>
                <w:b/>
                <w:bCs/>
              </w:rPr>
            </w:pPr>
          </w:p>
        </w:tc>
        <w:tc>
          <w:tcPr>
            <w:tcW w:w="6867"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95DB88F" w14:textId="77777777" w:rsidR="00716172" w:rsidRDefault="00716172" w:rsidP="00716172">
            <w:pPr>
              <w:rPr>
                <w:rFonts w:ascii="Arial" w:hAnsi="Arial" w:cs="Arial"/>
              </w:rPr>
            </w:pPr>
          </w:p>
          <w:p w14:paraId="1B7E38D1" w14:textId="6019369D" w:rsidR="00716172" w:rsidRDefault="00716172" w:rsidP="00716172">
            <w:pPr>
              <w:rPr>
                <w:rFonts w:ascii="Arial" w:hAnsi="Arial" w:cs="Arial"/>
              </w:rPr>
            </w:pPr>
            <w:r w:rsidRPr="00E81C78">
              <w:rPr>
                <w:rFonts w:ascii="Arial" w:hAnsi="Arial" w:cs="Arial"/>
              </w:rPr>
              <w:t>Calibrar o nível de obrigações a ser exigido dos operadores e dos agentes de mercado</w:t>
            </w:r>
            <w:r w:rsidR="00F57336">
              <w:rPr>
                <w:rFonts w:ascii="Arial" w:hAnsi="Arial" w:cs="Arial"/>
              </w:rPr>
              <w:t>, tais como:</w:t>
            </w:r>
          </w:p>
          <w:p w14:paraId="4FCEB829" w14:textId="2829BD29" w:rsidR="00716172" w:rsidRPr="00F57336" w:rsidRDefault="00716172" w:rsidP="00716172">
            <w:pPr>
              <w:rPr>
                <w:rFonts w:ascii="Arial" w:hAnsi="Arial" w:cs="Arial"/>
              </w:rPr>
            </w:pPr>
          </w:p>
          <w:p w14:paraId="487BD60F" w14:textId="21B227C5" w:rsidR="00716172" w:rsidRDefault="00716172" w:rsidP="004173BC">
            <w:pPr>
              <w:numPr>
                <w:ilvl w:val="0"/>
                <w:numId w:val="9"/>
              </w:numPr>
              <w:ind w:left="360"/>
              <w:rPr>
                <w:rFonts w:ascii="Arial" w:hAnsi="Arial" w:cs="Arial"/>
              </w:rPr>
            </w:pPr>
            <w:r w:rsidRPr="00F57336">
              <w:rPr>
                <w:rFonts w:ascii="Arial" w:hAnsi="Arial" w:cs="Arial"/>
              </w:rPr>
              <w:t>O operador deve encaminhar para a ANP, por meio eletrônico, todas as negativas de acesso emitidas, em até seis dia úteis, contados da data limite.</w:t>
            </w:r>
          </w:p>
          <w:p w14:paraId="4AAC872F" w14:textId="77777777" w:rsidR="004173BC" w:rsidRPr="00F57336" w:rsidRDefault="004173BC" w:rsidP="004173BC">
            <w:pPr>
              <w:ind w:left="360"/>
              <w:rPr>
                <w:rFonts w:ascii="Arial" w:hAnsi="Arial" w:cs="Arial"/>
              </w:rPr>
            </w:pPr>
          </w:p>
          <w:p w14:paraId="7D93B6E9" w14:textId="0EA66DE5" w:rsidR="004173BC" w:rsidRDefault="00716172" w:rsidP="004173BC">
            <w:pPr>
              <w:numPr>
                <w:ilvl w:val="0"/>
                <w:numId w:val="9"/>
              </w:numPr>
              <w:ind w:left="360"/>
              <w:rPr>
                <w:rFonts w:ascii="Arial" w:hAnsi="Arial" w:cs="Arial"/>
              </w:rPr>
            </w:pPr>
            <w:r w:rsidRPr="004173BC">
              <w:rPr>
                <w:rFonts w:ascii="Arial" w:hAnsi="Arial" w:cs="Arial"/>
              </w:rPr>
              <w:t xml:space="preserve">O operador é obrigado a elaborar os termos de acesso para cada terminal. </w:t>
            </w:r>
          </w:p>
          <w:p w14:paraId="006EA798" w14:textId="77777777" w:rsidR="004173BC" w:rsidRDefault="004173BC" w:rsidP="004173BC">
            <w:pPr>
              <w:ind w:left="360"/>
              <w:rPr>
                <w:rFonts w:ascii="Arial" w:hAnsi="Arial" w:cs="Arial"/>
              </w:rPr>
            </w:pPr>
          </w:p>
          <w:p w14:paraId="2E633978" w14:textId="5163E5AB" w:rsidR="00716172" w:rsidRDefault="00716172" w:rsidP="004173BC">
            <w:pPr>
              <w:numPr>
                <w:ilvl w:val="0"/>
                <w:numId w:val="9"/>
              </w:numPr>
              <w:ind w:left="360"/>
              <w:rPr>
                <w:rFonts w:ascii="Arial" w:hAnsi="Arial" w:cs="Arial"/>
              </w:rPr>
            </w:pPr>
            <w:r w:rsidRPr="00F57336">
              <w:rPr>
                <w:rFonts w:ascii="Arial" w:hAnsi="Arial" w:cs="Arial"/>
              </w:rPr>
              <w:t>O operador deve encaminhar para a ANP os extratos dos contratos em até quinze dias após a sua assinatura</w:t>
            </w:r>
          </w:p>
          <w:p w14:paraId="17E2F687" w14:textId="77777777" w:rsidR="004173BC" w:rsidRDefault="004173BC" w:rsidP="004173BC">
            <w:pPr>
              <w:ind w:left="360"/>
              <w:rPr>
                <w:rFonts w:ascii="Arial" w:hAnsi="Arial" w:cs="Arial"/>
              </w:rPr>
            </w:pPr>
          </w:p>
          <w:p w14:paraId="79539833" w14:textId="5A19C8F1" w:rsidR="004173BC" w:rsidRDefault="004173BC" w:rsidP="004173BC">
            <w:pPr>
              <w:numPr>
                <w:ilvl w:val="0"/>
                <w:numId w:val="9"/>
              </w:numPr>
              <w:ind w:left="360"/>
              <w:rPr>
                <w:rFonts w:ascii="Arial" w:hAnsi="Arial" w:cs="Arial"/>
              </w:rPr>
            </w:pPr>
            <w:r>
              <w:rPr>
                <w:rFonts w:ascii="Arial" w:hAnsi="Arial" w:cs="Arial"/>
              </w:rPr>
              <w:t>M</w:t>
            </w:r>
            <w:r w:rsidR="00716172" w:rsidRPr="00F57336">
              <w:rPr>
                <w:rFonts w:ascii="Arial" w:hAnsi="Arial" w:cs="Arial"/>
              </w:rPr>
              <w:t>anter um centro de custo segregado para cada terminal na elaboração de seus demonstrativos contábeis, caso não tenha sido estabelecida Sociedade de Propósito Específico - SPE para a operação do terminal</w:t>
            </w:r>
          </w:p>
          <w:p w14:paraId="321C5513" w14:textId="77777777" w:rsidR="004173BC" w:rsidRDefault="004173BC" w:rsidP="004173BC">
            <w:pPr>
              <w:ind w:left="360"/>
              <w:rPr>
                <w:rFonts w:ascii="Arial" w:hAnsi="Arial" w:cs="Arial"/>
              </w:rPr>
            </w:pPr>
          </w:p>
          <w:p w14:paraId="3AACAFDD" w14:textId="42AA3C1D" w:rsidR="00716172" w:rsidRPr="00F57336" w:rsidRDefault="004173BC" w:rsidP="004173BC">
            <w:pPr>
              <w:numPr>
                <w:ilvl w:val="0"/>
                <w:numId w:val="9"/>
              </w:numPr>
              <w:ind w:left="360"/>
              <w:rPr>
                <w:rFonts w:ascii="Arial" w:hAnsi="Arial" w:cs="Arial"/>
              </w:rPr>
            </w:pPr>
            <w:r>
              <w:rPr>
                <w:rFonts w:ascii="Arial" w:hAnsi="Arial" w:cs="Arial"/>
              </w:rPr>
              <w:t>M</w:t>
            </w:r>
            <w:r w:rsidR="00716172" w:rsidRPr="00F57336">
              <w:rPr>
                <w:rFonts w:ascii="Arial" w:hAnsi="Arial" w:cs="Arial"/>
              </w:rPr>
              <w:t>anter, nas instalações do terminal, os registros das solicitações de serviço, suas respectivas confirmações ou negativas de acesso e demais documentos referentes às operações</w:t>
            </w:r>
          </w:p>
          <w:p w14:paraId="002D2565" w14:textId="04B15B3C" w:rsidR="00F57336" w:rsidRDefault="00F57336" w:rsidP="00F57336">
            <w:pPr>
              <w:rPr>
                <w:rFonts w:ascii="Arial" w:hAnsi="Arial" w:cs="Arial"/>
                <w:color w:val="FF0000"/>
                <w:highlight w:val="yellow"/>
              </w:rPr>
            </w:pPr>
          </w:p>
          <w:p w14:paraId="2EB0EEF9" w14:textId="48CC6C37" w:rsidR="00F57336" w:rsidRPr="00CB1F1C" w:rsidRDefault="00F57336" w:rsidP="00F57336">
            <w:pPr>
              <w:rPr>
                <w:rFonts w:ascii="Arial" w:hAnsi="Arial" w:cs="Arial"/>
              </w:rPr>
            </w:pPr>
            <w:r>
              <w:rPr>
                <w:rFonts w:ascii="Arial" w:hAnsi="Arial" w:cs="Arial"/>
              </w:rPr>
              <w:t>Cabe destacar, tais avaliações poderiam ser tratadas em AIR.</w:t>
            </w:r>
          </w:p>
          <w:p w14:paraId="7217D581" w14:textId="77777777" w:rsidR="00716172" w:rsidRDefault="00716172" w:rsidP="00716172">
            <w:pPr>
              <w:rPr>
                <w:rFonts w:ascii="Arial" w:hAnsi="Arial" w:cs="Arial"/>
              </w:rPr>
            </w:pPr>
          </w:p>
        </w:tc>
        <w:tc>
          <w:tcPr>
            <w:tcW w:w="560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878F0FB" w14:textId="2219228E" w:rsidR="00F57336" w:rsidRDefault="00F57336" w:rsidP="00716172">
            <w:pPr>
              <w:rPr>
                <w:rFonts w:ascii="Arial" w:hAnsi="Arial" w:cs="Arial"/>
              </w:rPr>
            </w:pPr>
          </w:p>
          <w:p w14:paraId="1766BBEA" w14:textId="216590D0" w:rsidR="00716172" w:rsidRDefault="00716172" w:rsidP="00716172">
            <w:pPr>
              <w:rPr>
                <w:rFonts w:ascii="Arial" w:hAnsi="Arial" w:cs="Arial"/>
              </w:rPr>
            </w:pPr>
            <w:r>
              <w:rPr>
                <w:rFonts w:ascii="Arial" w:hAnsi="Arial" w:cs="Arial"/>
              </w:rPr>
              <w:t>Devem ser avaliadas as alternativas operacionais que cumpram propósitos similares com procedimentos mais simples</w:t>
            </w:r>
            <w:r w:rsidR="00F57336">
              <w:rPr>
                <w:rFonts w:ascii="Arial" w:hAnsi="Arial" w:cs="Arial"/>
              </w:rPr>
              <w:t xml:space="preserve"> e menos onerosos aos agentes de mercado.</w:t>
            </w:r>
          </w:p>
        </w:tc>
      </w:tr>
      <w:tr w:rsidR="00716172" w14:paraId="33ADE623" w14:textId="77777777" w:rsidTr="00716172">
        <w:trPr>
          <w:trHeight w:val="607"/>
        </w:trPr>
        <w:tc>
          <w:tcPr>
            <w:tcW w:w="184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1629AF1" w14:textId="77777777" w:rsidR="00716172" w:rsidRDefault="00716172" w:rsidP="00716172">
            <w:pPr>
              <w:rPr>
                <w:rFonts w:ascii="Arial" w:hAnsi="Arial" w:cs="Arial"/>
                <w:b/>
                <w:bCs/>
              </w:rPr>
            </w:pPr>
          </w:p>
          <w:p w14:paraId="2EDEDB4E" w14:textId="77777777" w:rsidR="00716172" w:rsidRDefault="00716172" w:rsidP="00716172">
            <w:pPr>
              <w:rPr>
                <w:rFonts w:ascii="Arial" w:hAnsi="Arial" w:cs="Arial"/>
                <w:b/>
                <w:bCs/>
              </w:rPr>
            </w:pPr>
            <w:r w:rsidRPr="00E81C78">
              <w:rPr>
                <w:rFonts w:ascii="Arial" w:hAnsi="Arial" w:cs="Arial"/>
                <w:b/>
                <w:bCs/>
              </w:rPr>
              <w:t>MOVIMENTAÇÃO DE PRODUTOS EM TERMINAIS MULTIPROPÓSITO</w:t>
            </w:r>
          </w:p>
          <w:p w14:paraId="2714B0E4" w14:textId="77777777" w:rsidR="00716172" w:rsidRDefault="00716172" w:rsidP="00716172">
            <w:pPr>
              <w:rPr>
                <w:rFonts w:ascii="Arial" w:hAnsi="Arial" w:cs="Arial"/>
                <w:b/>
                <w:bCs/>
              </w:rPr>
            </w:pPr>
          </w:p>
        </w:tc>
        <w:tc>
          <w:tcPr>
            <w:tcW w:w="6867"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6900B50" w14:textId="77777777" w:rsidR="00716172" w:rsidRDefault="00716172" w:rsidP="00716172">
            <w:pPr>
              <w:rPr>
                <w:rFonts w:ascii="Arial" w:hAnsi="Arial" w:cs="Arial"/>
              </w:rPr>
            </w:pPr>
          </w:p>
          <w:p w14:paraId="61E6F670" w14:textId="77777777" w:rsidR="00F57336" w:rsidRDefault="00F57336" w:rsidP="00716172">
            <w:pPr>
              <w:rPr>
                <w:rFonts w:ascii="Arial" w:hAnsi="Arial" w:cs="Arial"/>
              </w:rPr>
            </w:pPr>
          </w:p>
          <w:p w14:paraId="4F0EDCF2" w14:textId="20EDE7EB" w:rsidR="00716172" w:rsidRDefault="00716172" w:rsidP="00716172">
            <w:pPr>
              <w:rPr>
                <w:rFonts w:ascii="Arial" w:hAnsi="Arial" w:cs="Arial"/>
              </w:rPr>
            </w:pPr>
            <w:r w:rsidRPr="00E81C78">
              <w:rPr>
                <w:rFonts w:ascii="Arial" w:hAnsi="Arial" w:cs="Arial"/>
              </w:rPr>
              <w:t>Avaliar tratamento regulatório específico dada a natureza destes terminais para operar outros granéis além dos regulados pela ANP;</w:t>
            </w:r>
          </w:p>
          <w:p w14:paraId="083F0470" w14:textId="77777777" w:rsidR="00716172" w:rsidRDefault="00716172" w:rsidP="00716172">
            <w:pPr>
              <w:rPr>
                <w:rFonts w:ascii="Arial" w:hAnsi="Arial" w:cs="Arial"/>
              </w:rPr>
            </w:pPr>
          </w:p>
          <w:p w14:paraId="5FD2F4AA" w14:textId="77777777" w:rsidR="00716172" w:rsidRDefault="00716172" w:rsidP="00716172">
            <w:pPr>
              <w:rPr>
                <w:rFonts w:ascii="Arial" w:hAnsi="Arial" w:cs="Arial"/>
              </w:rPr>
            </w:pPr>
          </w:p>
        </w:tc>
        <w:tc>
          <w:tcPr>
            <w:tcW w:w="560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A5BDB04" w14:textId="77777777" w:rsidR="00F57336" w:rsidRDefault="00F57336" w:rsidP="00716172">
            <w:pPr>
              <w:rPr>
                <w:rFonts w:ascii="Arial" w:hAnsi="Arial" w:cs="Arial"/>
              </w:rPr>
            </w:pPr>
          </w:p>
          <w:p w14:paraId="4B8097B1" w14:textId="77777777" w:rsidR="00F57336" w:rsidRDefault="00F57336" w:rsidP="00716172">
            <w:pPr>
              <w:rPr>
                <w:rFonts w:ascii="Arial" w:hAnsi="Arial" w:cs="Arial"/>
              </w:rPr>
            </w:pPr>
          </w:p>
          <w:p w14:paraId="3B0115CB" w14:textId="74891F3F" w:rsidR="00716172" w:rsidRDefault="00716172" w:rsidP="00716172">
            <w:pPr>
              <w:rPr>
                <w:rFonts w:ascii="Arial" w:hAnsi="Arial" w:cs="Arial"/>
              </w:rPr>
            </w:pPr>
            <w:r>
              <w:rPr>
                <w:rFonts w:ascii="Arial" w:hAnsi="Arial" w:cs="Arial"/>
              </w:rPr>
              <w:t>Conforme mencionado, deve-se avaliar como endereçar, entre outras, esta característica dos terminais multipropósito</w:t>
            </w:r>
          </w:p>
        </w:tc>
      </w:tr>
    </w:tbl>
    <w:p w14:paraId="7B0CC5E3" w14:textId="6D39F670" w:rsidR="004602FD" w:rsidRPr="00100689" w:rsidRDefault="00100689" w:rsidP="00100689">
      <w:pPr>
        <w:jc w:val="center"/>
        <w:rPr>
          <w:sz w:val="26"/>
          <w:szCs w:val="26"/>
        </w:rPr>
      </w:pPr>
      <w:r>
        <w:rPr>
          <w:rFonts w:ascii="Arial" w:eastAsia="Arial Unicode MS" w:hAnsi="Arial" w:cs="Arial"/>
          <w:sz w:val="24"/>
          <w:szCs w:val="24"/>
        </w:rPr>
        <w:t xml:space="preserve">Este formulário deverá ser encaminhado à ANP para o endereço eletrônico: </w:t>
      </w:r>
      <w:r w:rsidR="00C775A3" w:rsidRPr="00C775A3">
        <w:rPr>
          <w:rFonts w:ascii="Arial" w:eastAsia="Arial Unicode MS" w:hAnsi="Arial" w:cs="Arial"/>
          <w:sz w:val="24"/>
          <w:szCs w:val="24"/>
        </w:rPr>
        <w:t>audiencia_s</w:t>
      </w:r>
      <w:r w:rsidR="00D144DA">
        <w:rPr>
          <w:rFonts w:ascii="Arial" w:eastAsia="Arial Unicode MS" w:hAnsi="Arial" w:cs="Arial"/>
          <w:sz w:val="24"/>
          <w:szCs w:val="24"/>
        </w:rPr>
        <w:t>im_251</w:t>
      </w:r>
      <w:r w:rsidR="00C775A3" w:rsidRPr="00C775A3">
        <w:rPr>
          <w:rFonts w:ascii="Arial" w:eastAsia="Arial Unicode MS" w:hAnsi="Arial" w:cs="Arial"/>
          <w:sz w:val="24"/>
          <w:szCs w:val="24"/>
        </w:rPr>
        <w:t>@anp.gov.br</w:t>
      </w:r>
    </w:p>
    <w:sectPr w:rsidR="004602FD" w:rsidRPr="00100689" w:rsidSect="00CF534B">
      <w:pgSz w:w="16840" w:h="11907" w:orient="landscape" w:code="9"/>
      <w:pgMar w:top="1418"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734A"/>
    <w:multiLevelType w:val="hybridMultilevel"/>
    <w:tmpl w:val="425A07C4"/>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0F40443B"/>
    <w:multiLevelType w:val="hybridMultilevel"/>
    <w:tmpl w:val="8408889A"/>
    <w:lvl w:ilvl="0" w:tplc="DD8E0FF8">
      <w:start w:val="1"/>
      <w:numFmt w:val="bullet"/>
      <w:lvlText w:val=""/>
      <w:lvlJc w:val="left"/>
      <w:pPr>
        <w:tabs>
          <w:tab w:val="num" w:pos="720"/>
        </w:tabs>
        <w:ind w:left="720" w:hanging="360"/>
      </w:pPr>
      <w:rPr>
        <w:rFonts w:ascii="Wingdings" w:hAnsi="Wingdings" w:hint="default"/>
      </w:rPr>
    </w:lvl>
    <w:lvl w:ilvl="1" w:tplc="F19A3482">
      <w:numFmt w:val="bullet"/>
      <w:lvlText w:val=""/>
      <w:lvlJc w:val="left"/>
      <w:pPr>
        <w:tabs>
          <w:tab w:val="num" w:pos="1440"/>
        </w:tabs>
        <w:ind w:left="1440" w:hanging="360"/>
      </w:pPr>
      <w:rPr>
        <w:rFonts w:ascii="Wingdings" w:hAnsi="Wingdings" w:hint="default"/>
      </w:rPr>
    </w:lvl>
    <w:lvl w:ilvl="2" w:tplc="DD2C8D3E" w:tentative="1">
      <w:start w:val="1"/>
      <w:numFmt w:val="bullet"/>
      <w:lvlText w:val=""/>
      <w:lvlJc w:val="left"/>
      <w:pPr>
        <w:tabs>
          <w:tab w:val="num" w:pos="2160"/>
        </w:tabs>
        <w:ind w:left="2160" w:hanging="360"/>
      </w:pPr>
      <w:rPr>
        <w:rFonts w:ascii="Wingdings" w:hAnsi="Wingdings" w:hint="default"/>
      </w:rPr>
    </w:lvl>
    <w:lvl w:ilvl="3" w:tplc="15D4D2AA" w:tentative="1">
      <w:start w:val="1"/>
      <w:numFmt w:val="bullet"/>
      <w:lvlText w:val=""/>
      <w:lvlJc w:val="left"/>
      <w:pPr>
        <w:tabs>
          <w:tab w:val="num" w:pos="2880"/>
        </w:tabs>
        <w:ind w:left="2880" w:hanging="360"/>
      </w:pPr>
      <w:rPr>
        <w:rFonts w:ascii="Wingdings" w:hAnsi="Wingdings" w:hint="default"/>
      </w:rPr>
    </w:lvl>
    <w:lvl w:ilvl="4" w:tplc="55122C58" w:tentative="1">
      <w:start w:val="1"/>
      <w:numFmt w:val="bullet"/>
      <w:lvlText w:val=""/>
      <w:lvlJc w:val="left"/>
      <w:pPr>
        <w:tabs>
          <w:tab w:val="num" w:pos="3600"/>
        </w:tabs>
        <w:ind w:left="3600" w:hanging="360"/>
      </w:pPr>
      <w:rPr>
        <w:rFonts w:ascii="Wingdings" w:hAnsi="Wingdings" w:hint="default"/>
      </w:rPr>
    </w:lvl>
    <w:lvl w:ilvl="5" w:tplc="BA12B6BC" w:tentative="1">
      <w:start w:val="1"/>
      <w:numFmt w:val="bullet"/>
      <w:lvlText w:val=""/>
      <w:lvlJc w:val="left"/>
      <w:pPr>
        <w:tabs>
          <w:tab w:val="num" w:pos="4320"/>
        </w:tabs>
        <w:ind w:left="4320" w:hanging="360"/>
      </w:pPr>
      <w:rPr>
        <w:rFonts w:ascii="Wingdings" w:hAnsi="Wingdings" w:hint="default"/>
      </w:rPr>
    </w:lvl>
    <w:lvl w:ilvl="6" w:tplc="D898E08C" w:tentative="1">
      <w:start w:val="1"/>
      <w:numFmt w:val="bullet"/>
      <w:lvlText w:val=""/>
      <w:lvlJc w:val="left"/>
      <w:pPr>
        <w:tabs>
          <w:tab w:val="num" w:pos="5040"/>
        </w:tabs>
        <w:ind w:left="5040" w:hanging="360"/>
      </w:pPr>
      <w:rPr>
        <w:rFonts w:ascii="Wingdings" w:hAnsi="Wingdings" w:hint="default"/>
      </w:rPr>
    </w:lvl>
    <w:lvl w:ilvl="7" w:tplc="129403D6" w:tentative="1">
      <w:start w:val="1"/>
      <w:numFmt w:val="bullet"/>
      <w:lvlText w:val=""/>
      <w:lvlJc w:val="left"/>
      <w:pPr>
        <w:tabs>
          <w:tab w:val="num" w:pos="5760"/>
        </w:tabs>
        <w:ind w:left="5760" w:hanging="360"/>
      </w:pPr>
      <w:rPr>
        <w:rFonts w:ascii="Wingdings" w:hAnsi="Wingdings" w:hint="default"/>
      </w:rPr>
    </w:lvl>
    <w:lvl w:ilvl="8" w:tplc="68DC60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FC12B1"/>
    <w:multiLevelType w:val="hybridMultilevel"/>
    <w:tmpl w:val="22D6E278"/>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 w15:restartNumberingAfterBreak="0">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A64221"/>
    <w:multiLevelType w:val="hybridMultilevel"/>
    <w:tmpl w:val="3E000788"/>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4FF24B26"/>
    <w:multiLevelType w:val="hybridMultilevel"/>
    <w:tmpl w:val="6A98E15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9985A15"/>
    <w:multiLevelType w:val="hybridMultilevel"/>
    <w:tmpl w:val="36EC8E7C"/>
    <w:lvl w:ilvl="0" w:tplc="0416000D">
      <w:start w:val="1"/>
      <w:numFmt w:val="bullet"/>
      <w:lvlText w:val=""/>
      <w:lvlJc w:val="left"/>
      <w:pPr>
        <w:ind w:left="360" w:hanging="360"/>
      </w:pPr>
      <w:rPr>
        <w:rFonts w:ascii="Wingdings" w:hAnsi="Wingding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7" w15:restartNumberingAfterBreak="0">
    <w:nsid w:val="647F2814"/>
    <w:multiLevelType w:val="hybridMultilevel"/>
    <w:tmpl w:val="CAB4005A"/>
    <w:lvl w:ilvl="0" w:tplc="04160005">
      <w:start w:val="1"/>
      <w:numFmt w:val="bullet"/>
      <w:lvlText w:val=""/>
      <w:lvlJc w:val="left"/>
      <w:pPr>
        <w:ind w:left="360" w:hanging="360"/>
      </w:pPr>
      <w:rPr>
        <w:rFonts w:ascii="Wingdings" w:hAnsi="Wingdings" w:hint="default"/>
      </w:rPr>
    </w:lvl>
    <w:lvl w:ilvl="1" w:tplc="D84ED314">
      <w:numFmt w:val="bullet"/>
      <w:lvlText w:val="·"/>
      <w:lvlJc w:val="left"/>
      <w:pPr>
        <w:ind w:left="1080" w:hanging="360"/>
      </w:pPr>
      <w:rPr>
        <w:rFonts w:ascii="Arial" w:eastAsia="Times New Roman"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66A80B35"/>
    <w:multiLevelType w:val="hybridMultilevel"/>
    <w:tmpl w:val="409E70B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6A93047"/>
    <w:multiLevelType w:val="hybridMultilevel"/>
    <w:tmpl w:val="C8225D92"/>
    <w:lvl w:ilvl="0" w:tplc="04160005">
      <w:start w:val="1"/>
      <w:numFmt w:val="bullet"/>
      <w:lvlText w:val=""/>
      <w:lvlJc w:val="left"/>
      <w:pPr>
        <w:ind w:left="360" w:hanging="360"/>
      </w:pPr>
      <w:rPr>
        <w:rFonts w:ascii="Wingdings" w:hAnsi="Wingdings" w:hint="default"/>
      </w:rPr>
    </w:lvl>
    <w:lvl w:ilvl="1" w:tplc="04160005">
      <w:start w:val="1"/>
      <w:numFmt w:val="bullet"/>
      <w:lvlText w:val=""/>
      <w:lvlJc w:val="left"/>
      <w:pPr>
        <w:ind w:left="1080" w:hanging="360"/>
      </w:pPr>
      <w:rPr>
        <w:rFonts w:ascii="Wingdings" w:hAnsi="Wingdings"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677F4978"/>
    <w:multiLevelType w:val="hybridMultilevel"/>
    <w:tmpl w:val="A81A664C"/>
    <w:lvl w:ilvl="0" w:tplc="E9FAC28C">
      <w:start w:val="1"/>
      <w:numFmt w:val="bullet"/>
      <w:lvlText w:val=""/>
      <w:lvlJc w:val="left"/>
      <w:pPr>
        <w:tabs>
          <w:tab w:val="num" w:pos="360"/>
        </w:tabs>
        <w:ind w:left="360" w:hanging="360"/>
      </w:pPr>
      <w:rPr>
        <w:rFonts w:ascii="Wingdings" w:hAnsi="Wingdings" w:hint="default"/>
      </w:rPr>
    </w:lvl>
    <w:lvl w:ilvl="1" w:tplc="FC6C7DE2">
      <w:numFmt w:val="bullet"/>
      <w:lvlText w:val=""/>
      <w:lvlJc w:val="left"/>
      <w:pPr>
        <w:tabs>
          <w:tab w:val="num" w:pos="1080"/>
        </w:tabs>
        <w:ind w:left="1080" w:hanging="360"/>
      </w:pPr>
      <w:rPr>
        <w:rFonts w:ascii="Wingdings" w:hAnsi="Wingdings" w:hint="default"/>
      </w:rPr>
    </w:lvl>
    <w:lvl w:ilvl="2" w:tplc="C9C2B5F2" w:tentative="1">
      <w:start w:val="1"/>
      <w:numFmt w:val="bullet"/>
      <w:lvlText w:val=""/>
      <w:lvlJc w:val="left"/>
      <w:pPr>
        <w:tabs>
          <w:tab w:val="num" w:pos="1800"/>
        </w:tabs>
        <w:ind w:left="1800" w:hanging="360"/>
      </w:pPr>
      <w:rPr>
        <w:rFonts w:ascii="Wingdings" w:hAnsi="Wingdings" w:hint="default"/>
      </w:rPr>
    </w:lvl>
    <w:lvl w:ilvl="3" w:tplc="99E6B82C" w:tentative="1">
      <w:start w:val="1"/>
      <w:numFmt w:val="bullet"/>
      <w:lvlText w:val=""/>
      <w:lvlJc w:val="left"/>
      <w:pPr>
        <w:tabs>
          <w:tab w:val="num" w:pos="2520"/>
        </w:tabs>
        <w:ind w:left="2520" w:hanging="360"/>
      </w:pPr>
      <w:rPr>
        <w:rFonts w:ascii="Wingdings" w:hAnsi="Wingdings" w:hint="default"/>
      </w:rPr>
    </w:lvl>
    <w:lvl w:ilvl="4" w:tplc="19A08F6C" w:tentative="1">
      <w:start w:val="1"/>
      <w:numFmt w:val="bullet"/>
      <w:lvlText w:val=""/>
      <w:lvlJc w:val="left"/>
      <w:pPr>
        <w:tabs>
          <w:tab w:val="num" w:pos="3240"/>
        </w:tabs>
        <w:ind w:left="3240" w:hanging="360"/>
      </w:pPr>
      <w:rPr>
        <w:rFonts w:ascii="Wingdings" w:hAnsi="Wingdings" w:hint="default"/>
      </w:rPr>
    </w:lvl>
    <w:lvl w:ilvl="5" w:tplc="8DF6864E" w:tentative="1">
      <w:start w:val="1"/>
      <w:numFmt w:val="bullet"/>
      <w:lvlText w:val=""/>
      <w:lvlJc w:val="left"/>
      <w:pPr>
        <w:tabs>
          <w:tab w:val="num" w:pos="3960"/>
        </w:tabs>
        <w:ind w:left="3960" w:hanging="360"/>
      </w:pPr>
      <w:rPr>
        <w:rFonts w:ascii="Wingdings" w:hAnsi="Wingdings" w:hint="default"/>
      </w:rPr>
    </w:lvl>
    <w:lvl w:ilvl="6" w:tplc="FA74E8C8" w:tentative="1">
      <w:start w:val="1"/>
      <w:numFmt w:val="bullet"/>
      <w:lvlText w:val=""/>
      <w:lvlJc w:val="left"/>
      <w:pPr>
        <w:tabs>
          <w:tab w:val="num" w:pos="4680"/>
        </w:tabs>
        <w:ind w:left="4680" w:hanging="360"/>
      </w:pPr>
      <w:rPr>
        <w:rFonts w:ascii="Wingdings" w:hAnsi="Wingdings" w:hint="default"/>
      </w:rPr>
    </w:lvl>
    <w:lvl w:ilvl="7" w:tplc="FAA89ACA" w:tentative="1">
      <w:start w:val="1"/>
      <w:numFmt w:val="bullet"/>
      <w:lvlText w:val=""/>
      <w:lvlJc w:val="left"/>
      <w:pPr>
        <w:tabs>
          <w:tab w:val="num" w:pos="5400"/>
        </w:tabs>
        <w:ind w:left="5400" w:hanging="360"/>
      </w:pPr>
      <w:rPr>
        <w:rFonts w:ascii="Wingdings" w:hAnsi="Wingdings" w:hint="default"/>
      </w:rPr>
    </w:lvl>
    <w:lvl w:ilvl="8" w:tplc="AE7C7434"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BF7C4C"/>
    <w:multiLevelType w:val="hybridMultilevel"/>
    <w:tmpl w:val="9D3CA9EE"/>
    <w:lvl w:ilvl="0" w:tplc="937473EA">
      <w:start w:val="1"/>
      <w:numFmt w:val="bullet"/>
      <w:lvlText w:val="-"/>
      <w:lvlJc w:val="left"/>
      <w:pPr>
        <w:ind w:left="360" w:hanging="360"/>
      </w:pPr>
      <w:rPr>
        <w:rFonts w:ascii="Arial" w:hAnsi="Arial"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2" w15:restartNumberingAfterBreak="0">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2"/>
  </w:num>
  <w:num w:numId="3">
    <w:abstractNumId w:val="0"/>
  </w:num>
  <w:num w:numId="4">
    <w:abstractNumId w:val="4"/>
  </w:num>
  <w:num w:numId="5">
    <w:abstractNumId w:val="7"/>
  </w:num>
  <w:num w:numId="6">
    <w:abstractNumId w:val="9"/>
  </w:num>
  <w:num w:numId="7">
    <w:abstractNumId w:val="1"/>
  </w:num>
  <w:num w:numId="8">
    <w:abstractNumId w:val="10"/>
  </w:num>
  <w:num w:numId="9">
    <w:abstractNumId w:val="5"/>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2C"/>
    <w:rsid w:val="00000D3E"/>
    <w:rsid w:val="00002F41"/>
    <w:rsid w:val="00012765"/>
    <w:rsid w:val="000303C4"/>
    <w:rsid w:val="00035BC3"/>
    <w:rsid w:val="00047E57"/>
    <w:rsid w:val="0005013E"/>
    <w:rsid w:val="00050CA6"/>
    <w:rsid w:val="00061871"/>
    <w:rsid w:val="0007278E"/>
    <w:rsid w:val="00074A96"/>
    <w:rsid w:val="000755EC"/>
    <w:rsid w:val="00076E11"/>
    <w:rsid w:val="000873C6"/>
    <w:rsid w:val="0009365B"/>
    <w:rsid w:val="000A2557"/>
    <w:rsid w:val="000B0926"/>
    <w:rsid w:val="000B651B"/>
    <w:rsid w:val="000C04F2"/>
    <w:rsid w:val="000C25FB"/>
    <w:rsid w:val="000C742C"/>
    <w:rsid w:val="000E1B6D"/>
    <w:rsid w:val="000E4BD7"/>
    <w:rsid w:val="000E572B"/>
    <w:rsid w:val="000F1647"/>
    <w:rsid w:val="000F2813"/>
    <w:rsid w:val="000F2B91"/>
    <w:rsid w:val="000F2CD7"/>
    <w:rsid w:val="000F43D7"/>
    <w:rsid w:val="000F5A38"/>
    <w:rsid w:val="00100265"/>
    <w:rsid w:val="00100689"/>
    <w:rsid w:val="00100FB9"/>
    <w:rsid w:val="00102660"/>
    <w:rsid w:val="001056B5"/>
    <w:rsid w:val="00120AEF"/>
    <w:rsid w:val="001233D1"/>
    <w:rsid w:val="00144588"/>
    <w:rsid w:val="00146D53"/>
    <w:rsid w:val="0016571A"/>
    <w:rsid w:val="00166297"/>
    <w:rsid w:val="00173F58"/>
    <w:rsid w:val="0018372E"/>
    <w:rsid w:val="00194ACE"/>
    <w:rsid w:val="001A3E1B"/>
    <w:rsid w:val="001A6172"/>
    <w:rsid w:val="001A75A6"/>
    <w:rsid w:val="001B1069"/>
    <w:rsid w:val="001B2BED"/>
    <w:rsid w:val="001C0F92"/>
    <w:rsid w:val="001D053D"/>
    <w:rsid w:val="001D400B"/>
    <w:rsid w:val="001D7DA2"/>
    <w:rsid w:val="001F74A0"/>
    <w:rsid w:val="00200CB0"/>
    <w:rsid w:val="002024AE"/>
    <w:rsid w:val="00207496"/>
    <w:rsid w:val="002079DE"/>
    <w:rsid w:val="002109D6"/>
    <w:rsid w:val="002210F6"/>
    <w:rsid w:val="00222898"/>
    <w:rsid w:val="00237E7F"/>
    <w:rsid w:val="00240389"/>
    <w:rsid w:val="00242F33"/>
    <w:rsid w:val="00243239"/>
    <w:rsid w:val="00245CC0"/>
    <w:rsid w:val="00246467"/>
    <w:rsid w:val="002559AE"/>
    <w:rsid w:val="00255F79"/>
    <w:rsid w:val="002605C4"/>
    <w:rsid w:val="00260FF2"/>
    <w:rsid w:val="002612D7"/>
    <w:rsid w:val="002642D6"/>
    <w:rsid w:val="0026582D"/>
    <w:rsid w:val="002766A3"/>
    <w:rsid w:val="002808DC"/>
    <w:rsid w:val="00287B41"/>
    <w:rsid w:val="00293D77"/>
    <w:rsid w:val="00297FA2"/>
    <w:rsid w:val="002D35CC"/>
    <w:rsid w:val="002E09F1"/>
    <w:rsid w:val="002E226C"/>
    <w:rsid w:val="002E55F5"/>
    <w:rsid w:val="002F3B17"/>
    <w:rsid w:val="00307D0A"/>
    <w:rsid w:val="003202D6"/>
    <w:rsid w:val="003203A9"/>
    <w:rsid w:val="00320BCF"/>
    <w:rsid w:val="003218D8"/>
    <w:rsid w:val="00323FB1"/>
    <w:rsid w:val="0033685F"/>
    <w:rsid w:val="00361BAA"/>
    <w:rsid w:val="00361C4F"/>
    <w:rsid w:val="00362665"/>
    <w:rsid w:val="003A341E"/>
    <w:rsid w:val="003A754B"/>
    <w:rsid w:val="003B0512"/>
    <w:rsid w:val="003B1F37"/>
    <w:rsid w:val="003B2C5C"/>
    <w:rsid w:val="003C1B3E"/>
    <w:rsid w:val="003C31B8"/>
    <w:rsid w:val="003C4104"/>
    <w:rsid w:val="003D73D4"/>
    <w:rsid w:val="003E05A7"/>
    <w:rsid w:val="003F1B93"/>
    <w:rsid w:val="003F3B08"/>
    <w:rsid w:val="00400085"/>
    <w:rsid w:val="004016FD"/>
    <w:rsid w:val="00401A4C"/>
    <w:rsid w:val="00410517"/>
    <w:rsid w:val="00410F11"/>
    <w:rsid w:val="004173BC"/>
    <w:rsid w:val="0043086E"/>
    <w:rsid w:val="00430A89"/>
    <w:rsid w:val="004339F0"/>
    <w:rsid w:val="004361E8"/>
    <w:rsid w:val="0044153A"/>
    <w:rsid w:val="00442366"/>
    <w:rsid w:val="00446F57"/>
    <w:rsid w:val="00451892"/>
    <w:rsid w:val="00455454"/>
    <w:rsid w:val="004602FD"/>
    <w:rsid w:val="00467D3B"/>
    <w:rsid w:val="00471191"/>
    <w:rsid w:val="004716DB"/>
    <w:rsid w:val="004728EF"/>
    <w:rsid w:val="00482F43"/>
    <w:rsid w:val="004843F7"/>
    <w:rsid w:val="004A0118"/>
    <w:rsid w:val="004A0F00"/>
    <w:rsid w:val="004A1F2B"/>
    <w:rsid w:val="004B38EB"/>
    <w:rsid w:val="004D7DD0"/>
    <w:rsid w:val="004D7E9F"/>
    <w:rsid w:val="004F6065"/>
    <w:rsid w:val="005031E4"/>
    <w:rsid w:val="00512DA8"/>
    <w:rsid w:val="005270E4"/>
    <w:rsid w:val="00543CD6"/>
    <w:rsid w:val="00552792"/>
    <w:rsid w:val="005617C2"/>
    <w:rsid w:val="00561B99"/>
    <w:rsid w:val="00566965"/>
    <w:rsid w:val="00566A3A"/>
    <w:rsid w:val="00570C4C"/>
    <w:rsid w:val="00575983"/>
    <w:rsid w:val="00580FA2"/>
    <w:rsid w:val="00581FC8"/>
    <w:rsid w:val="00586DD3"/>
    <w:rsid w:val="0059611A"/>
    <w:rsid w:val="005B578F"/>
    <w:rsid w:val="005C1B03"/>
    <w:rsid w:val="005C7D24"/>
    <w:rsid w:val="005D1BDD"/>
    <w:rsid w:val="005D6A98"/>
    <w:rsid w:val="005E29CD"/>
    <w:rsid w:val="00623247"/>
    <w:rsid w:val="006252A3"/>
    <w:rsid w:val="00630188"/>
    <w:rsid w:val="00630CF4"/>
    <w:rsid w:val="006328B4"/>
    <w:rsid w:val="00633398"/>
    <w:rsid w:val="0063439C"/>
    <w:rsid w:val="00653A78"/>
    <w:rsid w:val="00671FED"/>
    <w:rsid w:val="0068308F"/>
    <w:rsid w:val="006917C1"/>
    <w:rsid w:val="006C39C3"/>
    <w:rsid w:val="006C7878"/>
    <w:rsid w:val="006D106D"/>
    <w:rsid w:val="006D5554"/>
    <w:rsid w:val="006E03B7"/>
    <w:rsid w:val="006E0453"/>
    <w:rsid w:val="006E5600"/>
    <w:rsid w:val="006F3AC2"/>
    <w:rsid w:val="007013AE"/>
    <w:rsid w:val="0070216D"/>
    <w:rsid w:val="0071561D"/>
    <w:rsid w:val="00716172"/>
    <w:rsid w:val="0071769B"/>
    <w:rsid w:val="00724134"/>
    <w:rsid w:val="00725828"/>
    <w:rsid w:val="00731FA0"/>
    <w:rsid w:val="00733BE3"/>
    <w:rsid w:val="00735912"/>
    <w:rsid w:val="00762754"/>
    <w:rsid w:val="00770774"/>
    <w:rsid w:val="00774206"/>
    <w:rsid w:val="00781B03"/>
    <w:rsid w:val="00790173"/>
    <w:rsid w:val="00792E3F"/>
    <w:rsid w:val="00793A41"/>
    <w:rsid w:val="00797850"/>
    <w:rsid w:val="007A015F"/>
    <w:rsid w:val="007A0CE3"/>
    <w:rsid w:val="007A17C0"/>
    <w:rsid w:val="007C1C50"/>
    <w:rsid w:val="007D1883"/>
    <w:rsid w:val="007E307C"/>
    <w:rsid w:val="00802E42"/>
    <w:rsid w:val="00806F67"/>
    <w:rsid w:val="008120D0"/>
    <w:rsid w:val="008157EA"/>
    <w:rsid w:val="0082601B"/>
    <w:rsid w:val="008459E0"/>
    <w:rsid w:val="0085243A"/>
    <w:rsid w:val="00852D24"/>
    <w:rsid w:val="00853BAC"/>
    <w:rsid w:val="0085645E"/>
    <w:rsid w:val="00864C06"/>
    <w:rsid w:val="00866F2B"/>
    <w:rsid w:val="00877A1B"/>
    <w:rsid w:val="0089082D"/>
    <w:rsid w:val="00896E5E"/>
    <w:rsid w:val="008A1035"/>
    <w:rsid w:val="008A2D46"/>
    <w:rsid w:val="008B0213"/>
    <w:rsid w:val="008C00F9"/>
    <w:rsid w:val="008C0527"/>
    <w:rsid w:val="008C0A6C"/>
    <w:rsid w:val="008C71D3"/>
    <w:rsid w:val="008D09B3"/>
    <w:rsid w:val="008D3C98"/>
    <w:rsid w:val="008D6DA4"/>
    <w:rsid w:val="008E1D4F"/>
    <w:rsid w:val="008E2B22"/>
    <w:rsid w:val="008F6D59"/>
    <w:rsid w:val="00903081"/>
    <w:rsid w:val="00914990"/>
    <w:rsid w:val="00917F45"/>
    <w:rsid w:val="00920A2E"/>
    <w:rsid w:val="00921C10"/>
    <w:rsid w:val="00923F22"/>
    <w:rsid w:val="00934BFE"/>
    <w:rsid w:val="00947621"/>
    <w:rsid w:val="00950158"/>
    <w:rsid w:val="0095062C"/>
    <w:rsid w:val="00951DE5"/>
    <w:rsid w:val="00957DEB"/>
    <w:rsid w:val="00965928"/>
    <w:rsid w:val="009666EE"/>
    <w:rsid w:val="009876F8"/>
    <w:rsid w:val="00987E88"/>
    <w:rsid w:val="00996366"/>
    <w:rsid w:val="009A14D6"/>
    <w:rsid w:val="009A7203"/>
    <w:rsid w:val="009B385B"/>
    <w:rsid w:val="009C1BF0"/>
    <w:rsid w:val="009D466F"/>
    <w:rsid w:val="009E5AD5"/>
    <w:rsid w:val="009F049C"/>
    <w:rsid w:val="009F1FEC"/>
    <w:rsid w:val="009F3C55"/>
    <w:rsid w:val="00A04D71"/>
    <w:rsid w:val="00A372D5"/>
    <w:rsid w:val="00A4463D"/>
    <w:rsid w:val="00A478D0"/>
    <w:rsid w:val="00A53D28"/>
    <w:rsid w:val="00A648C7"/>
    <w:rsid w:val="00A66E91"/>
    <w:rsid w:val="00A66F3B"/>
    <w:rsid w:val="00A804CC"/>
    <w:rsid w:val="00A855F0"/>
    <w:rsid w:val="00A92B6F"/>
    <w:rsid w:val="00A94E85"/>
    <w:rsid w:val="00AB41C9"/>
    <w:rsid w:val="00AB64A8"/>
    <w:rsid w:val="00AC3514"/>
    <w:rsid w:val="00AD36ED"/>
    <w:rsid w:val="00AD3DD9"/>
    <w:rsid w:val="00AE29C6"/>
    <w:rsid w:val="00AE7E17"/>
    <w:rsid w:val="00AF5FA6"/>
    <w:rsid w:val="00B055DB"/>
    <w:rsid w:val="00B2190F"/>
    <w:rsid w:val="00B21D84"/>
    <w:rsid w:val="00B47742"/>
    <w:rsid w:val="00B5034C"/>
    <w:rsid w:val="00B524F2"/>
    <w:rsid w:val="00B6143D"/>
    <w:rsid w:val="00B631D2"/>
    <w:rsid w:val="00B74C89"/>
    <w:rsid w:val="00B84A8A"/>
    <w:rsid w:val="00B91B62"/>
    <w:rsid w:val="00B92CEB"/>
    <w:rsid w:val="00BA0056"/>
    <w:rsid w:val="00BB004F"/>
    <w:rsid w:val="00BB433F"/>
    <w:rsid w:val="00BB737F"/>
    <w:rsid w:val="00BC3369"/>
    <w:rsid w:val="00BD14E1"/>
    <w:rsid w:val="00BD5993"/>
    <w:rsid w:val="00BE5929"/>
    <w:rsid w:val="00BF0791"/>
    <w:rsid w:val="00BF4A28"/>
    <w:rsid w:val="00C04696"/>
    <w:rsid w:val="00C104F8"/>
    <w:rsid w:val="00C13A89"/>
    <w:rsid w:val="00C237A7"/>
    <w:rsid w:val="00C24ACC"/>
    <w:rsid w:val="00C416A8"/>
    <w:rsid w:val="00C41D7B"/>
    <w:rsid w:val="00C42746"/>
    <w:rsid w:val="00C455F2"/>
    <w:rsid w:val="00C52DB2"/>
    <w:rsid w:val="00C54F1D"/>
    <w:rsid w:val="00C56CD7"/>
    <w:rsid w:val="00C73569"/>
    <w:rsid w:val="00C74202"/>
    <w:rsid w:val="00C7518B"/>
    <w:rsid w:val="00C76682"/>
    <w:rsid w:val="00C775A3"/>
    <w:rsid w:val="00C81BE9"/>
    <w:rsid w:val="00C82F9B"/>
    <w:rsid w:val="00C93856"/>
    <w:rsid w:val="00CA7854"/>
    <w:rsid w:val="00CB02B6"/>
    <w:rsid w:val="00CB1F1C"/>
    <w:rsid w:val="00CD1623"/>
    <w:rsid w:val="00CD183E"/>
    <w:rsid w:val="00CD60C8"/>
    <w:rsid w:val="00CD7D9E"/>
    <w:rsid w:val="00CE41D6"/>
    <w:rsid w:val="00CF2605"/>
    <w:rsid w:val="00CF534B"/>
    <w:rsid w:val="00D060D3"/>
    <w:rsid w:val="00D0722F"/>
    <w:rsid w:val="00D0726B"/>
    <w:rsid w:val="00D12E77"/>
    <w:rsid w:val="00D144DA"/>
    <w:rsid w:val="00D1774C"/>
    <w:rsid w:val="00D21229"/>
    <w:rsid w:val="00D26316"/>
    <w:rsid w:val="00D26D96"/>
    <w:rsid w:val="00D32A67"/>
    <w:rsid w:val="00D36F9E"/>
    <w:rsid w:val="00D462D6"/>
    <w:rsid w:val="00D57E95"/>
    <w:rsid w:val="00D63059"/>
    <w:rsid w:val="00D712D4"/>
    <w:rsid w:val="00D7628F"/>
    <w:rsid w:val="00D82490"/>
    <w:rsid w:val="00D8718D"/>
    <w:rsid w:val="00D96E70"/>
    <w:rsid w:val="00DB3F6E"/>
    <w:rsid w:val="00DC0E03"/>
    <w:rsid w:val="00DC0E9C"/>
    <w:rsid w:val="00DC2174"/>
    <w:rsid w:val="00DE725E"/>
    <w:rsid w:val="00DF0F93"/>
    <w:rsid w:val="00DF2C27"/>
    <w:rsid w:val="00DF7379"/>
    <w:rsid w:val="00E00870"/>
    <w:rsid w:val="00E00C69"/>
    <w:rsid w:val="00E03AFF"/>
    <w:rsid w:val="00E05971"/>
    <w:rsid w:val="00E140C4"/>
    <w:rsid w:val="00E31D82"/>
    <w:rsid w:val="00E3285B"/>
    <w:rsid w:val="00E51418"/>
    <w:rsid w:val="00E61B97"/>
    <w:rsid w:val="00E63BEB"/>
    <w:rsid w:val="00E73E9A"/>
    <w:rsid w:val="00E742BF"/>
    <w:rsid w:val="00E74A86"/>
    <w:rsid w:val="00E942B0"/>
    <w:rsid w:val="00EA591A"/>
    <w:rsid w:val="00EC3A89"/>
    <w:rsid w:val="00ED38B6"/>
    <w:rsid w:val="00ED7714"/>
    <w:rsid w:val="00EE067B"/>
    <w:rsid w:val="00EE3908"/>
    <w:rsid w:val="00EE5CA6"/>
    <w:rsid w:val="00EE60F0"/>
    <w:rsid w:val="00F132B3"/>
    <w:rsid w:val="00F21BA1"/>
    <w:rsid w:val="00F26A7E"/>
    <w:rsid w:val="00F31E42"/>
    <w:rsid w:val="00F46DD9"/>
    <w:rsid w:val="00F57336"/>
    <w:rsid w:val="00F62292"/>
    <w:rsid w:val="00F6686C"/>
    <w:rsid w:val="00F72458"/>
    <w:rsid w:val="00F756C6"/>
    <w:rsid w:val="00FA1D30"/>
    <w:rsid w:val="00FB0FDB"/>
    <w:rsid w:val="00FB4652"/>
    <w:rsid w:val="00FB7AAD"/>
    <w:rsid w:val="00FC4B39"/>
    <w:rsid w:val="00FD225D"/>
    <w:rsid w:val="00FD2C11"/>
    <w:rsid w:val="00FE04F3"/>
    <w:rsid w:val="00FE5D44"/>
    <w:rsid w:val="00FF4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52E98E"/>
  <w15:chartTrackingRefBased/>
  <w15:docId w15:val="{AEF2DACB-758F-49E3-BF10-6FF32E10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uiPriority w:val="99"/>
    <w:unhideWhenUsed/>
    <w:rsid w:val="00100689"/>
    <w:rPr>
      <w:color w:val="0000FF"/>
      <w:u w:val="single"/>
    </w:rPr>
  </w:style>
  <w:style w:type="character" w:customStyle="1" w:styleId="MenoPendente1">
    <w:name w:val="Menção Pendente1"/>
    <w:uiPriority w:val="99"/>
    <w:semiHidden/>
    <w:unhideWhenUsed/>
    <w:rsid w:val="001D400B"/>
    <w:rPr>
      <w:color w:val="605E5C"/>
      <w:shd w:val="clear" w:color="auto" w:fill="E1DFDD"/>
    </w:rPr>
  </w:style>
  <w:style w:type="paragraph" w:styleId="Textodebalo">
    <w:name w:val="Balloon Text"/>
    <w:basedOn w:val="Normal"/>
    <w:link w:val="TextodebaloChar"/>
    <w:uiPriority w:val="99"/>
    <w:semiHidden/>
    <w:unhideWhenUsed/>
    <w:rsid w:val="00FE5D44"/>
    <w:rPr>
      <w:rFonts w:ascii="Segoe UI" w:hAnsi="Segoe UI" w:cs="Segoe UI"/>
      <w:sz w:val="18"/>
      <w:szCs w:val="18"/>
    </w:rPr>
  </w:style>
  <w:style w:type="character" w:customStyle="1" w:styleId="TextodebaloChar">
    <w:name w:val="Texto de balão Char"/>
    <w:link w:val="Textodebalo"/>
    <w:uiPriority w:val="99"/>
    <w:semiHidden/>
    <w:rsid w:val="00FE5D44"/>
    <w:rPr>
      <w:rFonts w:ascii="Segoe UI" w:hAnsi="Segoe UI" w:cs="Segoe UI"/>
      <w:sz w:val="18"/>
      <w:szCs w:val="18"/>
    </w:rPr>
  </w:style>
  <w:style w:type="character" w:styleId="Refdecomentrio">
    <w:name w:val="annotation reference"/>
    <w:uiPriority w:val="99"/>
    <w:semiHidden/>
    <w:unhideWhenUsed/>
    <w:rsid w:val="00FE5D44"/>
    <w:rPr>
      <w:sz w:val="16"/>
      <w:szCs w:val="16"/>
    </w:rPr>
  </w:style>
  <w:style w:type="paragraph" w:styleId="Textodecomentrio">
    <w:name w:val="annotation text"/>
    <w:basedOn w:val="Normal"/>
    <w:link w:val="TextodecomentrioChar"/>
    <w:uiPriority w:val="99"/>
    <w:semiHidden/>
    <w:unhideWhenUsed/>
    <w:rsid w:val="00FE5D44"/>
  </w:style>
  <w:style w:type="character" w:customStyle="1" w:styleId="TextodecomentrioChar">
    <w:name w:val="Texto de comentário Char"/>
    <w:basedOn w:val="Fontepargpadro"/>
    <w:link w:val="Textodecomentrio"/>
    <w:uiPriority w:val="99"/>
    <w:semiHidden/>
    <w:rsid w:val="00FE5D44"/>
  </w:style>
  <w:style w:type="paragraph" w:styleId="NormalWeb">
    <w:name w:val="Normal (Web)"/>
    <w:basedOn w:val="Normal"/>
    <w:uiPriority w:val="99"/>
    <w:semiHidden/>
    <w:unhideWhenUsed/>
    <w:rsid w:val="00FE5D44"/>
    <w:pPr>
      <w:spacing w:before="100" w:beforeAutospacing="1" w:after="100" w:afterAutospacing="1"/>
    </w:pPr>
    <w:rPr>
      <w:rFonts w:ascii="Calibri" w:eastAsia="Calibri" w:hAnsi="Calibri" w:cs="Calibri"/>
      <w:sz w:val="22"/>
      <w:szCs w:val="22"/>
    </w:rPr>
  </w:style>
  <w:style w:type="paragraph" w:styleId="PargrafodaLista">
    <w:name w:val="List Paragraph"/>
    <w:basedOn w:val="Normal"/>
    <w:link w:val="PargrafodaListaChar"/>
    <w:uiPriority w:val="34"/>
    <w:qFormat/>
    <w:rsid w:val="00FE5D44"/>
    <w:pPr>
      <w:spacing w:after="160" w:line="259"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uiPriority w:val="34"/>
    <w:rsid w:val="00FE5D4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716873">
      <w:bodyDiv w:val="1"/>
      <w:marLeft w:val="0"/>
      <w:marRight w:val="0"/>
      <w:marTop w:val="0"/>
      <w:marBottom w:val="0"/>
      <w:divBdr>
        <w:top w:val="none" w:sz="0" w:space="0" w:color="auto"/>
        <w:left w:val="none" w:sz="0" w:space="0" w:color="auto"/>
        <w:bottom w:val="none" w:sz="0" w:space="0" w:color="auto"/>
        <w:right w:val="none" w:sz="0" w:space="0" w:color="auto"/>
      </w:divBdr>
      <w:divsChild>
        <w:div w:id="1478954596">
          <w:marLeft w:val="1166"/>
          <w:marRight w:val="0"/>
          <w:marTop w:val="0"/>
          <w:marBottom w:val="240"/>
          <w:divBdr>
            <w:top w:val="none" w:sz="0" w:space="0" w:color="auto"/>
            <w:left w:val="none" w:sz="0" w:space="0" w:color="auto"/>
            <w:bottom w:val="none" w:sz="0" w:space="0" w:color="auto"/>
            <w:right w:val="none" w:sz="0" w:space="0" w:color="auto"/>
          </w:divBdr>
        </w:div>
      </w:divsChild>
    </w:div>
    <w:div w:id="364136726">
      <w:bodyDiv w:val="1"/>
      <w:marLeft w:val="0"/>
      <w:marRight w:val="0"/>
      <w:marTop w:val="0"/>
      <w:marBottom w:val="0"/>
      <w:divBdr>
        <w:top w:val="none" w:sz="0" w:space="0" w:color="auto"/>
        <w:left w:val="none" w:sz="0" w:space="0" w:color="auto"/>
        <w:bottom w:val="none" w:sz="0" w:space="0" w:color="auto"/>
        <w:right w:val="none" w:sz="0" w:space="0" w:color="auto"/>
      </w:divBdr>
      <w:divsChild>
        <w:div w:id="1376811392">
          <w:marLeft w:val="446"/>
          <w:marRight w:val="0"/>
          <w:marTop w:val="0"/>
          <w:marBottom w:val="0"/>
          <w:divBdr>
            <w:top w:val="none" w:sz="0" w:space="0" w:color="auto"/>
            <w:left w:val="none" w:sz="0" w:space="0" w:color="auto"/>
            <w:bottom w:val="none" w:sz="0" w:space="0" w:color="auto"/>
            <w:right w:val="none" w:sz="0" w:space="0" w:color="auto"/>
          </w:divBdr>
        </w:div>
        <w:div w:id="1008946575">
          <w:marLeft w:val="446"/>
          <w:marRight w:val="0"/>
          <w:marTop w:val="0"/>
          <w:marBottom w:val="0"/>
          <w:divBdr>
            <w:top w:val="none" w:sz="0" w:space="0" w:color="auto"/>
            <w:left w:val="none" w:sz="0" w:space="0" w:color="auto"/>
            <w:bottom w:val="none" w:sz="0" w:space="0" w:color="auto"/>
            <w:right w:val="none" w:sz="0" w:space="0" w:color="auto"/>
          </w:divBdr>
        </w:div>
      </w:divsChild>
    </w:div>
    <w:div w:id="612177696">
      <w:bodyDiv w:val="1"/>
      <w:marLeft w:val="0"/>
      <w:marRight w:val="0"/>
      <w:marTop w:val="0"/>
      <w:marBottom w:val="0"/>
      <w:divBdr>
        <w:top w:val="none" w:sz="0" w:space="0" w:color="auto"/>
        <w:left w:val="none" w:sz="0" w:space="0" w:color="auto"/>
        <w:bottom w:val="none" w:sz="0" w:space="0" w:color="auto"/>
        <w:right w:val="none" w:sz="0" w:space="0" w:color="auto"/>
      </w:divBdr>
      <w:divsChild>
        <w:div w:id="2027175102">
          <w:marLeft w:val="547"/>
          <w:marRight w:val="0"/>
          <w:marTop w:val="0"/>
          <w:marBottom w:val="120"/>
          <w:divBdr>
            <w:top w:val="none" w:sz="0" w:space="0" w:color="auto"/>
            <w:left w:val="none" w:sz="0" w:space="0" w:color="auto"/>
            <w:bottom w:val="none" w:sz="0" w:space="0" w:color="auto"/>
            <w:right w:val="none" w:sz="0" w:space="0" w:color="auto"/>
          </w:divBdr>
        </w:div>
        <w:div w:id="977103128">
          <w:marLeft w:val="547"/>
          <w:marRight w:val="0"/>
          <w:marTop w:val="0"/>
          <w:marBottom w:val="120"/>
          <w:divBdr>
            <w:top w:val="none" w:sz="0" w:space="0" w:color="auto"/>
            <w:left w:val="none" w:sz="0" w:space="0" w:color="auto"/>
            <w:bottom w:val="none" w:sz="0" w:space="0" w:color="auto"/>
            <w:right w:val="none" w:sz="0" w:space="0" w:color="auto"/>
          </w:divBdr>
        </w:div>
        <w:div w:id="555748552">
          <w:marLeft w:val="1166"/>
          <w:marRight w:val="0"/>
          <w:marTop w:val="0"/>
          <w:marBottom w:val="120"/>
          <w:divBdr>
            <w:top w:val="none" w:sz="0" w:space="0" w:color="auto"/>
            <w:left w:val="none" w:sz="0" w:space="0" w:color="auto"/>
            <w:bottom w:val="none" w:sz="0" w:space="0" w:color="auto"/>
            <w:right w:val="none" w:sz="0" w:space="0" w:color="auto"/>
          </w:divBdr>
        </w:div>
        <w:div w:id="157043963">
          <w:marLeft w:val="1166"/>
          <w:marRight w:val="0"/>
          <w:marTop w:val="0"/>
          <w:marBottom w:val="120"/>
          <w:divBdr>
            <w:top w:val="none" w:sz="0" w:space="0" w:color="auto"/>
            <w:left w:val="none" w:sz="0" w:space="0" w:color="auto"/>
            <w:bottom w:val="none" w:sz="0" w:space="0" w:color="auto"/>
            <w:right w:val="none" w:sz="0" w:space="0" w:color="auto"/>
          </w:divBdr>
        </w:div>
        <w:div w:id="1933003860">
          <w:marLeft w:val="1166"/>
          <w:marRight w:val="0"/>
          <w:marTop w:val="0"/>
          <w:marBottom w:val="120"/>
          <w:divBdr>
            <w:top w:val="none" w:sz="0" w:space="0" w:color="auto"/>
            <w:left w:val="none" w:sz="0" w:space="0" w:color="auto"/>
            <w:bottom w:val="none" w:sz="0" w:space="0" w:color="auto"/>
            <w:right w:val="none" w:sz="0" w:space="0" w:color="auto"/>
          </w:divBdr>
        </w:div>
        <w:div w:id="1474059463">
          <w:marLeft w:val="547"/>
          <w:marRight w:val="0"/>
          <w:marTop w:val="0"/>
          <w:marBottom w:val="120"/>
          <w:divBdr>
            <w:top w:val="none" w:sz="0" w:space="0" w:color="auto"/>
            <w:left w:val="none" w:sz="0" w:space="0" w:color="auto"/>
            <w:bottom w:val="none" w:sz="0" w:space="0" w:color="auto"/>
            <w:right w:val="none" w:sz="0" w:space="0" w:color="auto"/>
          </w:divBdr>
        </w:div>
        <w:div w:id="1843086870">
          <w:marLeft w:val="1166"/>
          <w:marRight w:val="0"/>
          <w:marTop w:val="0"/>
          <w:marBottom w:val="120"/>
          <w:divBdr>
            <w:top w:val="none" w:sz="0" w:space="0" w:color="auto"/>
            <w:left w:val="none" w:sz="0" w:space="0" w:color="auto"/>
            <w:bottom w:val="none" w:sz="0" w:space="0" w:color="auto"/>
            <w:right w:val="none" w:sz="0" w:space="0" w:color="auto"/>
          </w:divBdr>
        </w:div>
        <w:div w:id="1929345216">
          <w:marLeft w:val="547"/>
          <w:marRight w:val="0"/>
          <w:marTop w:val="0"/>
          <w:marBottom w:val="120"/>
          <w:divBdr>
            <w:top w:val="none" w:sz="0" w:space="0" w:color="auto"/>
            <w:left w:val="none" w:sz="0" w:space="0" w:color="auto"/>
            <w:bottom w:val="none" w:sz="0" w:space="0" w:color="auto"/>
            <w:right w:val="none" w:sz="0" w:space="0" w:color="auto"/>
          </w:divBdr>
        </w:div>
        <w:div w:id="464082946">
          <w:marLeft w:val="1166"/>
          <w:marRight w:val="0"/>
          <w:marTop w:val="0"/>
          <w:marBottom w:val="120"/>
          <w:divBdr>
            <w:top w:val="none" w:sz="0" w:space="0" w:color="auto"/>
            <w:left w:val="none" w:sz="0" w:space="0" w:color="auto"/>
            <w:bottom w:val="none" w:sz="0" w:space="0" w:color="auto"/>
            <w:right w:val="none" w:sz="0" w:space="0" w:color="auto"/>
          </w:divBdr>
        </w:div>
        <w:div w:id="318194301">
          <w:marLeft w:val="1166"/>
          <w:marRight w:val="0"/>
          <w:marTop w:val="0"/>
          <w:marBottom w:val="120"/>
          <w:divBdr>
            <w:top w:val="none" w:sz="0" w:space="0" w:color="auto"/>
            <w:left w:val="none" w:sz="0" w:space="0" w:color="auto"/>
            <w:bottom w:val="none" w:sz="0" w:space="0" w:color="auto"/>
            <w:right w:val="none" w:sz="0" w:space="0" w:color="auto"/>
          </w:divBdr>
        </w:div>
        <w:div w:id="222716148">
          <w:marLeft w:val="1166"/>
          <w:marRight w:val="0"/>
          <w:marTop w:val="0"/>
          <w:marBottom w:val="120"/>
          <w:divBdr>
            <w:top w:val="none" w:sz="0" w:space="0" w:color="auto"/>
            <w:left w:val="none" w:sz="0" w:space="0" w:color="auto"/>
            <w:bottom w:val="none" w:sz="0" w:space="0" w:color="auto"/>
            <w:right w:val="none" w:sz="0" w:space="0" w:color="auto"/>
          </w:divBdr>
        </w:div>
        <w:div w:id="850803763">
          <w:marLeft w:val="547"/>
          <w:marRight w:val="0"/>
          <w:marTop w:val="0"/>
          <w:marBottom w:val="120"/>
          <w:divBdr>
            <w:top w:val="none" w:sz="0" w:space="0" w:color="auto"/>
            <w:left w:val="none" w:sz="0" w:space="0" w:color="auto"/>
            <w:bottom w:val="none" w:sz="0" w:space="0" w:color="auto"/>
            <w:right w:val="none" w:sz="0" w:space="0" w:color="auto"/>
          </w:divBdr>
        </w:div>
        <w:div w:id="431054087">
          <w:marLeft w:val="1166"/>
          <w:marRight w:val="0"/>
          <w:marTop w:val="0"/>
          <w:marBottom w:val="120"/>
          <w:divBdr>
            <w:top w:val="none" w:sz="0" w:space="0" w:color="auto"/>
            <w:left w:val="none" w:sz="0" w:space="0" w:color="auto"/>
            <w:bottom w:val="none" w:sz="0" w:space="0" w:color="auto"/>
            <w:right w:val="none" w:sz="0" w:space="0" w:color="auto"/>
          </w:divBdr>
        </w:div>
        <w:div w:id="112868090">
          <w:marLeft w:val="1166"/>
          <w:marRight w:val="0"/>
          <w:marTop w:val="0"/>
          <w:marBottom w:val="120"/>
          <w:divBdr>
            <w:top w:val="none" w:sz="0" w:space="0" w:color="auto"/>
            <w:left w:val="none" w:sz="0" w:space="0" w:color="auto"/>
            <w:bottom w:val="none" w:sz="0" w:space="0" w:color="auto"/>
            <w:right w:val="none" w:sz="0" w:space="0" w:color="auto"/>
          </w:divBdr>
        </w:div>
      </w:divsChild>
    </w:div>
    <w:div w:id="782769674">
      <w:bodyDiv w:val="1"/>
      <w:marLeft w:val="0"/>
      <w:marRight w:val="0"/>
      <w:marTop w:val="0"/>
      <w:marBottom w:val="0"/>
      <w:divBdr>
        <w:top w:val="none" w:sz="0" w:space="0" w:color="auto"/>
        <w:left w:val="none" w:sz="0" w:space="0" w:color="auto"/>
        <w:bottom w:val="none" w:sz="0" w:space="0" w:color="auto"/>
        <w:right w:val="none" w:sz="0" w:space="0" w:color="auto"/>
      </w:divBdr>
      <w:divsChild>
        <w:div w:id="1523012922">
          <w:marLeft w:val="547"/>
          <w:marRight w:val="0"/>
          <w:marTop w:val="0"/>
          <w:marBottom w:val="120"/>
          <w:divBdr>
            <w:top w:val="none" w:sz="0" w:space="0" w:color="auto"/>
            <w:left w:val="none" w:sz="0" w:space="0" w:color="auto"/>
            <w:bottom w:val="none" w:sz="0" w:space="0" w:color="auto"/>
            <w:right w:val="none" w:sz="0" w:space="0" w:color="auto"/>
          </w:divBdr>
        </w:div>
        <w:div w:id="1031876882">
          <w:marLeft w:val="547"/>
          <w:marRight w:val="0"/>
          <w:marTop w:val="0"/>
          <w:marBottom w:val="120"/>
          <w:divBdr>
            <w:top w:val="none" w:sz="0" w:space="0" w:color="auto"/>
            <w:left w:val="none" w:sz="0" w:space="0" w:color="auto"/>
            <w:bottom w:val="none" w:sz="0" w:space="0" w:color="auto"/>
            <w:right w:val="none" w:sz="0" w:space="0" w:color="auto"/>
          </w:divBdr>
        </w:div>
        <w:div w:id="2050762070">
          <w:marLeft w:val="1166"/>
          <w:marRight w:val="0"/>
          <w:marTop w:val="0"/>
          <w:marBottom w:val="120"/>
          <w:divBdr>
            <w:top w:val="none" w:sz="0" w:space="0" w:color="auto"/>
            <w:left w:val="none" w:sz="0" w:space="0" w:color="auto"/>
            <w:bottom w:val="none" w:sz="0" w:space="0" w:color="auto"/>
            <w:right w:val="none" w:sz="0" w:space="0" w:color="auto"/>
          </w:divBdr>
        </w:div>
        <w:div w:id="1749300026">
          <w:marLeft w:val="1166"/>
          <w:marRight w:val="0"/>
          <w:marTop w:val="0"/>
          <w:marBottom w:val="120"/>
          <w:divBdr>
            <w:top w:val="none" w:sz="0" w:space="0" w:color="auto"/>
            <w:left w:val="none" w:sz="0" w:space="0" w:color="auto"/>
            <w:bottom w:val="none" w:sz="0" w:space="0" w:color="auto"/>
            <w:right w:val="none" w:sz="0" w:space="0" w:color="auto"/>
          </w:divBdr>
        </w:div>
        <w:div w:id="1459059576">
          <w:marLeft w:val="1166"/>
          <w:marRight w:val="0"/>
          <w:marTop w:val="0"/>
          <w:marBottom w:val="120"/>
          <w:divBdr>
            <w:top w:val="none" w:sz="0" w:space="0" w:color="auto"/>
            <w:left w:val="none" w:sz="0" w:space="0" w:color="auto"/>
            <w:bottom w:val="none" w:sz="0" w:space="0" w:color="auto"/>
            <w:right w:val="none" w:sz="0" w:space="0" w:color="auto"/>
          </w:divBdr>
        </w:div>
        <w:div w:id="857473925">
          <w:marLeft w:val="547"/>
          <w:marRight w:val="0"/>
          <w:marTop w:val="0"/>
          <w:marBottom w:val="120"/>
          <w:divBdr>
            <w:top w:val="none" w:sz="0" w:space="0" w:color="auto"/>
            <w:left w:val="none" w:sz="0" w:space="0" w:color="auto"/>
            <w:bottom w:val="none" w:sz="0" w:space="0" w:color="auto"/>
            <w:right w:val="none" w:sz="0" w:space="0" w:color="auto"/>
          </w:divBdr>
        </w:div>
        <w:div w:id="169954801">
          <w:marLeft w:val="1166"/>
          <w:marRight w:val="0"/>
          <w:marTop w:val="0"/>
          <w:marBottom w:val="120"/>
          <w:divBdr>
            <w:top w:val="none" w:sz="0" w:space="0" w:color="auto"/>
            <w:left w:val="none" w:sz="0" w:space="0" w:color="auto"/>
            <w:bottom w:val="none" w:sz="0" w:space="0" w:color="auto"/>
            <w:right w:val="none" w:sz="0" w:space="0" w:color="auto"/>
          </w:divBdr>
        </w:div>
        <w:div w:id="720176838">
          <w:marLeft w:val="547"/>
          <w:marRight w:val="0"/>
          <w:marTop w:val="0"/>
          <w:marBottom w:val="120"/>
          <w:divBdr>
            <w:top w:val="none" w:sz="0" w:space="0" w:color="auto"/>
            <w:left w:val="none" w:sz="0" w:space="0" w:color="auto"/>
            <w:bottom w:val="none" w:sz="0" w:space="0" w:color="auto"/>
            <w:right w:val="none" w:sz="0" w:space="0" w:color="auto"/>
          </w:divBdr>
        </w:div>
        <w:div w:id="1917593743">
          <w:marLeft w:val="1166"/>
          <w:marRight w:val="0"/>
          <w:marTop w:val="0"/>
          <w:marBottom w:val="120"/>
          <w:divBdr>
            <w:top w:val="none" w:sz="0" w:space="0" w:color="auto"/>
            <w:left w:val="none" w:sz="0" w:space="0" w:color="auto"/>
            <w:bottom w:val="none" w:sz="0" w:space="0" w:color="auto"/>
            <w:right w:val="none" w:sz="0" w:space="0" w:color="auto"/>
          </w:divBdr>
        </w:div>
        <w:div w:id="1137071006">
          <w:marLeft w:val="1166"/>
          <w:marRight w:val="0"/>
          <w:marTop w:val="0"/>
          <w:marBottom w:val="120"/>
          <w:divBdr>
            <w:top w:val="none" w:sz="0" w:space="0" w:color="auto"/>
            <w:left w:val="none" w:sz="0" w:space="0" w:color="auto"/>
            <w:bottom w:val="none" w:sz="0" w:space="0" w:color="auto"/>
            <w:right w:val="none" w:sz="0" w:space="0" w:color="auto"/>
          </w:divBdr>
        </w:div>
        <w:div w:id="1329669780">
          <w:marLeft w:val="1166"/>
          <w:marRight w:val="0"/>
          <w:marTop w:val="0"/>
          <w:marBottom w:val="120"/>
          <w:divBdr>
            <w:top w:val="none" w:sz="0" w:space="0" w:color="auto"/>
            <w:left w:val="none" w:sz="0" w:space="0" w:color="auto"/>
            <w:bottom w:val="none" w:sz="0" w:space="0" w:color="auto"/>
            <w:right w:val="none" w:sz="0" w:space="0" w:color="auto"/>
          </w:divBdr>
        </w:div>
        <w:div w:id="2084251063">
          <w:marLeft w:val="547"/>
          <w:marRight w:val="0"/>
          <w:marTop w:val="0"/>
          <w:marBottom w:val="120"/>
          <w:divBdr>
            <w:top w:val="none" w:sz="0" w:space="0" w:color="auto"/>
            <w:left w:val="none" w:sz="0" w:space="0" w:color="auto"/>
            <w:bottom w:val="none" w:sz="0" w:space="0" w:color="auto"/>
            <w:right w:val="none" w:sz="0" w:space="0" w:color="auto"/>
          </w:divBdr>
        </w:div>
        <w:div w:id="1085608148">
          <w:marLeft w:val="1166"/>
          <w:marRight w:val="0"/>
          <w:marTop w:val="0"/>
          <w:marBottom w:val="120"/>
          <w:divBdr>
            <w:top w:val="none" w:sz="0" w:space="0" w:color="auto"/>
            <w:left w:val="none" w:sz="0" w:space="0" w:color="auto"/>
            <w:bottom w:val="none" w:sz="0" w:space="0" w:color="auto"/>
            <w:right w:val="none" w:sz="0" w:space="0" w:color="auto"/>
          </w:divBdr>
        </w:div>
        <w:div w:id="293876394">
          <w:marLeft w:val="1166"/>
          <w:marRight w:val="0"/>
          <w:marTop w:val="0"/>
          <w:marBottom w:val="120"/>
          <w:divBdr>
            <w:top w:val="none" w:sz="0" w:space="0" w:color="auto"/>
            <w:left w:val="none" w:sz="0" w:space="0" w:color="auto"/>
            <w:bottom w:val="none" w:sz="0" w:space="0" w:color="auto"/>
            <w:right w:val="none" w:sz="0" w:space="0" w:color="auto"/>
          </w:divBdr>
        </w:div>
      </w:divsChild>
    </w:div>
    <w:div w:id="1698308789">
      <w:bodyDiv w:val="1"/>
      <w:marLeft w:val="0"/>
      <w:marRight w:val="0"/>
      <w:marTop w:val="0"/>
      <w:marBottom w:val="0"/>
      <w:divBdr>
        <w:top w:val="none" w:sz="0" w:space="0" w:color="auto"/>
        <w:left w:val="none" w:sz="0" w:space="0" w:color="auto"/>
        <w:bottom w:val="none" w:sz="0" w:space="0" w:color="auto"/>
        <w:right w:val="none" w:sz="0" w:space="0" w:color="auto"/>
      </w:divBdr>
    </w:div>
    <w:div w:id="1730305019">
      <w:bodyDiv w:val="1"/>
      <w:marLeft w:val="0"/>
      <w:marRight w:val="0"/>
      <w:marTop w:val="0"/>
      <w:marBottom w:val="0"/>
      <w:divBdr>
        <w:top w:val="none" w:sz="0" w:space="0" w:color="auto"/>
        <w:left w:val="none" w:sz="0" w:space="0" w:color="auto"/>
        <w:bottom w:val="none" w:sz="0" w:space="0" w:color="auto"/>
        <w:right w:val="none" w:sz="0" w:space="0" w:color="auto"/>
      </w:divBdr>
      <w:divsChild>
        <w:div w:id="44258729">
          <w:marLeft w:val="547"/>
          <w:marRight w:val="0"/>
          <w:marTop w:val="0"/>
          <w:marBottom w:val="120"/>
          <w:divBdr>
            <w:top w:val="none" w:sz="0" w:space="0" w:color="auto"/>
            <w:left w:val="none" w:sz="0" w:space="0" w:color="auto"/>
            <w:bottom w:val="none" w:sz="0" w:space="0" w:color="auto"/>
            <w:right w:val="none" w:sz="0" w:space="0" w:color="auto"/>
          </w:divBdr>
        </w:div>
        <w:div w:id="1251698685">
          <w:marLeft w:val="1267"/>
          <w:marRight w:val="0"/>
          <w:marTop w:val="0"/>
          <w:marBottom w:val="120"/>
          <w:divBdr>
            <w:top w:val="none" w:sz="0" w:space="0" w:color="auto"/>
            <w:left w:val="none" w:sz="0" w:space="0" w:color="auto"/>
            <w:bottom w:val="none" w:sz="0" w:space="0" w:color="auto"/>
            <w:right w:val="none" w:sz="0" w:space="0" w:color="auto"/>
          </w:divBdr>
        </w:div>
        <w:div w:id="831217509">
          <w:marLeft w:val="547"/>
          <w:marRight w:val="0"/>
          <w:marTop w:val="0"/>
          <w:marBottom w:val="120"/>
          <w:divBdr>
            <w:top w:val="none" w:sz="0" w:space="0" w:color="auto"/>
            <w:left w:val="none" w:sz="0" w:space="0" w:color="auto"/>
            <w:bottom w:val="none" w:sz="0" w:space="0" w:color="auto"/>
            <w:right w:val="none" w:sz="0" w:space="0" w:color="auto"/>
          </w:divBdr>
        </w:div>
        <w:div w:id="651912271">
          <w:marLeft w:val="1267"/>
          <w:marRight w:val="0"/>
          <w:marTop w:val="0"/>
          <w:marBottom w:val="120"/>
          <w:divBdr>
            <w:top w:val="none" w:sz="0" w:space="0" w:color="auto"/>
            <w:left w:val="none" w:sz="0" w:space="0" w:color="auto"/>
            <w:bottom w:val="none" w:sz="0" w:space="0" w:color="auto"/>
            <w:right w:val="none" w:sz="0" w:space="0" w:color="auto"/>
          </w:divBdr>
        </w:div>
        <w:div w:id="978656486">
          <w:marLeft w:val="1987"/>
          <w:marRight w:val="0"/>
          <w:marTop w:val="0"/>
          <w:marBottom w:val="120"/>
          <w:divBdr>
            <w:top w:val="none" w:sz="0" w:space="0" w:color="auto"/>
            <w:left w:val="none" w:sz="0" w:space="0" w:color="auto"/>
            <w:bottom w:val="none" w:sz="0" w:space="0" w:color="auto"/>
            <w:right w:val="none" w:sz="0" w:space="0" w:color="auto"/>
          </w:divBdr>
        </w:div>
        <w:div w:id="776101319">
          <w:marLeft w:val="1987"/>
          <w:marRight w:val="0"/>
          <w:marTop w:val="0"/>
          <w:marBottom w:val="120"/>
          <w:divBdr>
            <w:top w:val="none" w:sz="0" w:space="0" w:color="auto"/>
            <w:left w:val="none" w:sz="0" w:space="0" w:color="auto"/>
            <w:bottom w:val="none" w:sz="0" w:space="0" w:color="auto"/>
            <w:right w:val="none" w:sz="0" w:space="0" w:color="auto"/>
          </w:divBdr>
        </w:div>
        <w:div w:id="848714587">
          <w:marLeft w:val="1267"/>
          <w:marRight w:val="0"/>
          <w:marTop w:val="0"/>
          <w:marBottom w:val="120"/>
          <w:divBdr>
            <w:top w:val="none" w:sz="0" w:space="0" w:color="auto"/>
            <w:left w:val="none" w:sz="0" w:space="0" w:color="auto"/>
            <w:bottom w:val="none" w:sz="0" w:space="0" w:color="auto"/>
            <w:right w:val="none" w:sz="0" w:space="0" w:color="auto"/>
          </w:divBdr>
        </w:div>
      </w:divsChild>
    </w:div>
    <w:div w:id="1744254448">
      <w:bodyDiv w:val="1"/>
      <w:marLeft w:val="0"/>
      <w:marRight w:val="0"/>
      <w:marTop w:val="0"/>
      <w:marBottom w:val="0"/>
      <w:divBdr>
        <w:top w:val="none" w:sz="0" w:space="0" w:color="auto"/>
        <w:left w:val="none" w:sz="0" w:space="0" w:color="auto"/>
        <w:bottom w:val="none" w:sz="0" w:space="0" w:color="auto"/>
        <w:right w:val="none" w:sz="0" w:space="0" w:color="auto"/>
      </w:divBdr>
      <w:divsChild>
        <w:div w:id="271712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0AD6B524EEEC4BAA51BCC58BE57588" ma:contentTypeVersion="13" ma:contentTypeDescription="Crie um novo documento." ma:contentTypeScope="" ma:versionID="5b1cfe64ed6cfc33777af3fe999df311">
  <xsd:schema xmlns:xsd="http://www.w3.org/2001/XMLSchema" xmlns:xs="http://www.w3.org/2001/XMLSchema" xmlns:p="http://schemas.microsoft.com/office/2006/metadata/properties" xmlns:ns1="http://schemas.microsoft.com/sharepoint/v3" xmlns:ns2="263b76eb-076a-43de-9c2a-dfcca6b436d1" xmlns:ns3="4f03e862-ba49-4201-828b-632377d64776" targetNamespace="http://schemas.microsoft.com/office/2006/metadata/properties" ma:root="true" ma:fieldsID="22e2a42fc4f510c34dbf44b20042ab2c" ns1:_="" ns2:_="" ns3:_="">
    <xsd:import namespace="http://schemas.microsoft.com/sharepoint/v3"/>
    <xsd:import namespace="263b76eb-076a-43de-9c2a-dfcca6b436d1"/>
    <xsd:import namespace="4f03e862-ba49-4201-828b-632377d647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b76eb-076a-43de-9c2a-dfcca6b43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3e862-ba49-4201-828b-632377d64776"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DDCBA-538F-49F8-898B-5CD4AC6B6305}"/>
</file>

<file path=customXml/itemProps2.xml><?xml version="1.0" encoding="utf-8"?>
<ds:datastoreItem xmlns:ds="http://schemas.openxmlformats.org/officeDocument/2006/customXml" ds:itemID="{A28BAFB1-A9A7-4F86-8E77-95D7149CC18C}">
  <ds:schemaRefs>
    <ds:schemaRef ds:uri="http://schemas.microsoft.com/office/2006/metadata/properties"/>
    <ds:schemaRef ds:uri="http://schemas.microsoft.com/office/infopath/2007/PartnerControls"/>
    <ds:schemaRef ds:uri="ab7ddaff-545d-43ab-ba29-d332aab4ce3d"/>
  </ds:schemaRefs>
</ds:datastoreItem>
</file>

<file path=customXml/itemProps3.xml><?xml version="1.0" encoding="utf-8"?>
<ds:datastoreItem xmlns:ds="http://schemas.openxmlformats.org/officeDocument/2006/customXml" ds:itemID="{B2F0B48A-D51A-4737-90DF-76A6FEDAA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4103</Words>
  <Characters>22158</Characters>
  <Application>Microsoft Office Word</Application>
  <DocSecurity>0</DocSecurity>
  <Lines>184</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CONSULTA PÚBLICA PARA REVISÃO DA PORTARIA ANP 248/99</vt:lpstr>
      <vt:lpstr>CONSULTA PÚBLICA PARA REVISÃO DA PORTARIA ANP 248/99</vt:lpstr>
    </vt:vector>
  </TitlesOfParts>
  <Company>Anp</Company>
  <LinksUpToDate>false</LinksUpToDate>
  <CharactersWithSpaces>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subject/>
  <dc:creator>Anp</dc:creator>
  <cp:keywords/>
  <dc:description/>
  <cp:lastModifiedBy>Samuel Carvalho</cp:lastModifiedBy>
  <cp:revision>7</cp:revision>
  <cp:lastPrinted>2010-12-28T17:08:00Z</cp:lastPrinted>
  <dcterms:created xsi:type="dcterms:W3CDTF">2020-10-13T18:09:00Z</dcterms:created>
  <dcterms:modified xsi:type="dcterms:W3CDTF">2020-10-13T18:17:00Z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0x010100600AD6B524EEEC4BAA51BCC58BE57588</vt:lpwstr>
  </property>
</Properties>
</file>