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PETRÓLEO, GÁS NATURAL E BIOCOMBUSTÍVEIS – ANP</w:t>
      </w:r>
    </w:p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Nº </w:t>
      </w:r>
      <w:r>
        <w:rPr>
          <w:sz w:val="24"/>
          <w:szCs w:val="24"/>
        </w:rPr>
        <w:t>3</w:t>
      </w:r>
      <w:r w:rsidRPr="00B71339">
        <w:rPr>
          <w:sz w:val="24"/>
          <w:szCs w:val="24"/>
          <w:shd w:val="clear" w:color="auto" w:fill="FFFFFF" w:themeFill="background1"/>
        </w:rPr>
        <w:t>/2019</w:t>
      </w: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9D4B60" w:rsidRPr="002F3A1F" w:rsidRDefault="009D4B60" w:rsidP="009D4B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Pr="00BC3666">
        <w:rPr>
          <w:sz w:val="24"/>
          <w:szCs w:val="24"/>
        </w:rPr>
        <w:t xml:space="preserve"> AGÊNCIA NACIONAL DO PETRÓLEO, GÁS NATURAL E BIOCOMBUSTÍVEIS - ANP, </w:t>
      </w:r>
      <w:r w:rsidRPr="00C60951">
        <w:rPr>
          <w:sz w:val="24"/>
          <w:szCs w:val="24"/>
        </w:rPr>
        <w:t xml:space="preserve">no uso das atribuições </w:t>
      </w:r>
      <w:r>
        <w:rPr>
          <w:sz w:val="24"/>
          <w:szCs w:val="24"/>
        </w:rPr>
        <w:t>legais e</w:t>
      </w:r>
      <w:r w:rsidRPr="002F3A1F">
        <w:rPr>
          <w:sz w:val="24"/>
          <w:szCs w:val="24"/>
        </w:rPr>
        <w:t xml:space="preserve"> com base na </w:t>
      </w:r>
      <w:r w:rsidRPr="001D095C">
        <w:rPr>
          <w:sz w:val="24"/>
          <w:szCs w:val="24"/>
        </w:rPr>
        <w:t xml:space="preserve">Resolução de Diretoria </w:t>
      </w:r>
      <w:r>
        <w:rPr>
          <w:sz w:val="24"/>
          <w:szCs w:val="24"/>
        </w:rPr>
        <w:t>n</w:t>
      </w:r>
      <w:r w:rsidRPr="001D095C">
        <w:rPr>
          <w:sz w:val="24"/>
          <w:szCs w:val="24"/>
        </w:rPr>
        <w:t>º</w:t>
      </w:r>
      <w:r>
        <w:rPr>
          <w:sz w:val="24"/>
          <w:szCs w:val="24"/>
        </w:rPr>
        <w:t xml:space="preserve"> 83</w:t>
      </w:r>
      <w:r w:rsidRPr="00B71339">
        <w:rPr>
          <w:sz w:val="24"/>
          <w:szCs w:val="24"/>
        </w:rPr>
        <w:t xml:space="preserve">, de </w:t>
      </w:r>
      <w:r>
        <w:rPr>
          <w:sz w:val="24"/>
          <w:szCs w:val="24"/>
        </w:rPr>
        <w:t>31</w:t>
      </w:r>
      <w:r w:rsidRPr="00B71339">
        <w:rPr>
          <w:sz w:val="24"/>
          <w:szCs w:val="24"/>
        </w:rPr>
        <w:t xml:space="preserve"> de </w:t>
      </w:r>
      <w:r>
        <w:rPr>
          <w:sz w:val="24"/>
          <w:szCs w:val="24"/>
        </w:rPr>
        <w:t>janeiro de</w:t>
      </w:r>
      <w:r w:rsidRPr="00B71339">
        <w:rPr>
          <w:sz w:val="24"/>
          <w:szCs w:val="24"/>
        </w:rPr>
        <w:t xml:space="preserve"> 2019</w:t>
      </w:r>
      <w:r w:rsidRPr="002F3A1F">
        <w:rPr>
          <w:sz w:val="24"/>
          <w:szCs w:val="24"/>
        </w:rPr>
        <w:t xml:space="preserve">, e no que consta no processo nº </w:t>
      </w:r>
      <w:r w:rsidRPr="00F17AD9">
        <w:rPr>
          <w:sz w:val="24"/>
          <w:szCs w:val="24"/>
        </w:rPr>
        <w:t>48610.013074/2018</w:t>
      </w:r>
      <w:r w:rsidRPr="002F3A1F">
        <w:rPr>
          <w:sz w:val="24"/>
          <w:szCs w:val="24"/>
        </w:rPr>
        <w:t>.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3908" w:rsidRDefault="003452E6" w:rsidP="003452E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 </w:t>
      </w:r>
    </w:p>
    <w:p w:rsidR="00173908" w:rsidRPr="003A30FB" w:rsidRDefault="00173908" w:rsidP="001739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Aos agentes econômicos do setor de petróleo e gás natural, e aos demais interessados, que realizará Audiência Pública, precedida de Consulta Pública, com as características apresentadas a seguir: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 OBJETIVO: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312F" w:rsidRPr="009A1B41" w:rsidRDefault="00B8277E" w:rsidP="0085312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B7827" w:rsidRPr="007B7827">
        <w:rPr>
          <w:sz w:val="24"/>
          <w:szCs w:val="24"/>
        </w:rPr>
        <w:t>Obter subsídios e informações adicionais sobre a proposta de revisão no texto da Resolução ANP nº 40, de 14 de dezembro de 2009, que estabelece os critérios de fixação do preço de referência do gás natural (PRGN), e da Portaria ANP nº 206, de 29 de agosto de 2000, que estabelece os critérios de fixação do preço mínimo do petróleo, para incluir a Agência de I</w:t>
      </w:r>
      <w:r w:rsidR="007B7827">
        <w:rPr>
          <w:sz w:val="24"/>
          <w:szCs w:val="24"/>
        </w:rPr>
        <w:t>nformação de Preços ARGUS MEDIA.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173908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1.2. Propiciar</w:t>
      </w:r>
      <w:r w:rsidR="00C03364" w:rsidRPr="004E2EFB">
        <w:rPr>
          <w:sz w:val="24"/>
          <w:szCs w:val="24"/>
        </w:rPr>
        <w:t xml:space="preserve"> aos agentes econômicos e aos demais interessados a possibilidade de encaminhamento de opiniões e sugestões.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1.3 Identificar, da forma mais ampla possível, todos os aspectos </w:t>
      </w:r>
      <w:r w:rsidR="00257FD5">
        <w:rPr>
          <w:sz w:val="24"/>
          <w:szCs w:val="24"/>
        </w:rPr>
        <w:t>relevantes à matéria objeto da Audiência P</w:t>
      </w:r>
      <w:r w:rsidRPr="004E2EFB">
        <w:rPr>
          <w:sz w:val="24"/>
          <w:szCs w:val="24"/>
        </w:rPr>
        <w:t>ública.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1.4 Dar publicidade, transparência e legitimidade às ações da ANP.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2. DISPONIBILIZAÇÃO DE INFORMAÇÕES: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2.1 A minuta de Resolução objeto desta Audiência, estará à disposição dos interessados nos seguintes endereços: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INTERNET - </w:t>
      </w:r>
      <w:r w:rsidR="00B8277E" w:rsidRPr="00B8277E">
        <w:rPr>
          <w:sz w:val="24"/>
          <w:szCs w:val="24"/>
        </w:rPr>
        <w:t>&lt;http://www.anp.gov.br/wwwanp/consultas-e-audiencias-publicas&gt;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Avenida Rio Branco, nº 65, térreo, Centro, Rio de Janeiro/RJ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SGAN Q.603, Módulo “I”, térreo, Brasília/DF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Rua Professor Aprígio Gonzaga, 78, 14º andar - São Judas, São Paulo/SP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ANP - Protocolo – Avenida Tancredo Neves, nº 450 – Ed. Suarez Trade – Sala </w:t>
      </w:r>
      <w:r w:rsidR="00B8277E">
        <w:rPr>
          <w:sz w:val="24"/>
          <w:szCs w:val="24"/>
        </w:rPr>
        <w:t>2801</w:t>
      </w:r>
      <w:r w:rsidRPr="004E2EFB">
        <w:rPr>
          <w:sz w:val="24"/>
          <w:szCs w:val="24"/>
        </w:rPr>
        <w:t>, Caminho das Árvores, Salvador/BA</w:t>
      </w:r>
    </w:p>
    <w:p w:rsidR="0036004C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53CC" w:rsidRDefault="00F153C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53CC" w:rsidRPr="004E2EFB" w:rsidRDefault="00F153C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>Da Consulta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3. PRAZO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3.1 O prazo da Consulta Pública é de </w:t>
      </w:r>
      <w:r w:rsidR="00EE4B37">
        <w:rPr>
          <w:sz w:val="24"/>
          <w:szCs w:val="24"/>
        </w:rPr>
        <w:t xml:space="preserve">15 </w:t>
      </w:r>
      <w:r w:rsidR="004E2EFB">
        <w:rPr>
          <w:sz w:val="24"/>
          <w:szCs w:val="24"/>
        </w:rPr>
        <w:t>(</w:t>
      </w:r>
      <w:r w:rsidR="00EE4B37">
        <w:rPr>
          <w:sz w:val="24"/>
          <w:szCs w:val="24"/>
        </w:rPr>
        <w:t>quinze</w:t>
      </w:r>
      <w:r w:rsidR="004E2EFB">
        <w:rPr>
          <w:sz w:val="24"/>
          <w:szCs w:val="24"/>
        </w:rPr>
        <w:t>)</w:t>
      </w:r>
      <w:r w:rsidRPr="004E2EFB">
        <w:rPr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Pr="004E2EFB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4. ENVIO DE COMENTÁRIOS / SUGESTÕES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782" w:rsidRPr="004E2EFB" w:rsidRDefault="00C70782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4.1 Os comentários/sugestões deverão ser encaminhados à ANP para o endereço eletrônico: </w:t>
      </w:r>
      <w:hyperlink r:id="rId5" w:history="1">
        <w:r w:rsidR="00C26342" w:rsidRPr="00D97E79">
          <w:rPr>
            <w:rStyle w:val="Hyperlink"/>
            <w:sz w:val="24"/>
            <w:szCs w:val="24"/>
          </w:rPr>
          <w:t>spg_audienciaeconsultapublica@anp.gov.br</w:t>
        </w:r>
      </w:hyperlink>
      <w:r w:rsidR="00D97E79">
        <w:rPr>
          <w:sz w:val="24"/>
          <w:szCs w:val="24"/>
        </w:rPr>
        <w:t>, para o fax 21-2112-8493</w:t>
      </w:r>
      <w:r w:rsidR="00C26342">
        <w:t xml:space="preserve"> </w:t>
      </w:r>
      <w:r w:rsidRPr="004E2EFB">
        <w:rPr>
          <w:sz w:val="24"/>
          <w:szCs w:val="24"/>
        </w:rPr>
        <w:t>ou diretamente em um dos protocolos da ANP, por meio de formulário próprio disponibilizado nos endereços indicados no item 2.1 deste aviso:</w:t>
      </w:r>
    </w:p>
    <w:p w:rsidR="0036004C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Pr="004E2EFB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 xml:space="preserve">Da </w:t>
      </w:r>
      <w:r w:rsidR="00FC750F" w:rsidRPr="004E2EFB">
        <w:rPr>
          <w:sz w:val="24"/>
          <w:szCs w:val="24"/>
        </w:rPr>
        <w:t>Audiência</w:t>
      </w:r>
      <w:r w:rsidR="00C03364" w:rsidRPr="004E2EFB">
        <w:rPr>
          <w:sz w:val="24"/>
          <w:szCs w:val="24"/>
        </w:rPr>
        <w:t xml:space="preserve">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5. DATA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5.1 A Audiência Pública ocorrerá das</w:t>
      </w:r>
      <w:r w:rsidR="00C70782">
        <w:rPr>
          <w:sz w:val="24"/>
          <w:szCs w:val="24"/>
        </w:rPr>
        <w:t xml:space="preserve"> </w:t>
      </w:r>
      <w:r w:rsidR="00EE4B37">
        <w:rPr>
          <w:sz w:val="24"/>
          <w:szCs w:val="24"/>
        </w:rPr>
        <w:t>10</w:t>
      </w:r>
      <w:r w:rsidR="00257FD5">
        <w:rPr>
          <w:sz w:val="24"/>
          <w:szCs w:val="24"/>
        </w:rPr>
        <w:t>h</w:t>
      </w:r>
      <w:r w:rsidRPr="004E2EFB">
        <w:rPr>
          <w:sz w:val="24"/>
          <w:szCs w:val="24"/>
        </w:rPr>
        <w:t xml:space="preserve"> às </w:t>
      </w:r>
      <w:r w:rsidR="00C70782">
        <w:rPr>
          <w:sz w:val="24"/>
          <w:szCs w:val="24"/>
        </w:rPr>
        <w:t>1</w:t>
      </w:r>
      <w:r w:rsidR="00EE4B37">
        <w:rPr>
          <w:sz w:val="24"/>
          <w:szCs w:val="24"/>
        </w:rPr>
        <w:t>3</w:t>
      </w:r>
      <w:r w:rsidR="00257FD5">
        <w:rPr>
          <w:sz w:val="24"/>
          <w:szCs w:val="24"/>
        </w:rPr>
        <w:t>h</w:t>
      </w:r>
      <w:r w:rsidR="004C11CD">
        <w:rPr>
          <w:sz w:val="24"/>
          <w:szCs w:val="24"/>
        </w:rPr>
        <w:t>,</w:t>
      </w:r>
      <w:r w:rsidRPr="004E2EFB">
        <w:rPr>
          <w:sz w:val="24"/>
          <w:szCs w:val="24"/>
        </w:rPr>
        <w:t xml:space="preserve"> </w:t>
      </w:r>
      <w:r w:rsidR="004C11CD">
        <w:rPr>
          <w:sz w:val="24"/>
          <w:szCs w:val="24"/>
        </w:rPr>
        <w:t>d</w:t>
      </w:r>
      <w:r w:rsidR="00257FD5">
        <w:rPr>
          <w:sz w:val="24"/>
          <w:szCs w:val="24"/>
        </w:rPr>
        <w:t>o dia</w:t>
      </w:r>
      <w:r w:rsidRPr="004E2EFB">
        <w:rPr>
          <w:sz w:val="24"/>
          <w:szCs w:val="24"/>
        </w:rPr>
        <w:t xml:space="preserve"> </w:t>
      </w:r>
      <w:r w:rsidR="00FC750F">
        <w:rPr>
          <w:sz w:val="24"/>
          <w:szCs w:val="24"/>
        </w:rPr>
        <w:t>1</w:t>
      </w:r>
      <w:r w:rsidR="00EE4B37">
        <w:rPr>
          <w:sz w:val="24"/>
          <w:szCs w:val="24"/>
        </w:rPr>
        <w:t>3</w:t>
      </w:r>
      <w:r w:rsidRPr="004E2EFB">
        <w:rPr>
          <w:sz w:val="24"/>
          <w:szCs w:val="24"/>
        </w:rPr>
        <w:t xml:space="preserve"> de</w:t>
      </w:r>
      <w:r w:rsidR="00C70782">
        <w:rPr>
          <w:sz w:val="24"/>
          <w:szCs w:val="24"/>
        </w:rPr>
        <w:t xml:space="preserve"> </w:t>
      </w:r>
      <w:r w:rsidR="00EE4B37">
        <w:rPr>
          <w:sz w:val="24"/>
          <w:szCs w:val="24"/>
        </w:rPr>
        <w:t>março</w:t>
      </w:r>
      <w:r w:rsidRPr="004E2EFB">
        <w:rPr>
          <w:sz w:val="24"/>
          <w:szCs w:val="24"/>
        </w:rPr>
        <w:t xml:space="preserve"> de</w:t>
      </w:r>
      <w:r w:rsidR="00C70782">
        <w:rPr>
          <w:sz w:val="24"/>
          <w:szCs w:val="24"/>
        </w:rPr>
        <w:t xml:space="preserve"> 201</w:t>
      </w:r>
      <w:r w:rsidR="00EE4B37">
        <w:rPr>
          <w:sz w:val="24"/>
          <w:szCs w:val="24"/>
        </w:rPr>
        <w:t>9</w:t>
      </w:r>
      <w:r w:rsidRPr="004E2EFB">
        <w:rPr>
          <w:sz w:val="24"/>
          <w:szCs w:val="24"/>
        </w:rPr>
        <w:t>, no Escritório Central da ANP, na Avenida Rio Branco, 65, 13º andar, Centro, Rio de Janeiro/RJ.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 FORMA DE PARTICIPAÇÃO E CADASTRAMENTO DE EXPOSITORES NA AUDIÊNCIA PÚBLICA: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60393D" w:rsidP="0060393D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6.1. As</w:t>
      </w:r>
      <w:r w:rsidR="00C03364" w:rsidRPr="004E2EFB">
        <w:rPr>
          <w:sz w:val="24"/>
          <w:szCs w:val="24"/>
        </w:rPr>
        <w:t xml:space="preserve"> inscrições de expositores interessados em se manifestar verbalmente durante a Audiência</w:t>
      </w:r>
      <w:r w:rsidR="00C26342">
        <w:rPr>
          <w:sz w:val="24"/>
          <w:szCs w:val="24"/>
        </w:rPr>
        <w:t xml:space="preserve"> </w:t>
      </w:r>
      <w:r w:rsidR="00C03364" w:rsidRPr="004E2EFB">
        <w:rPr>
          <w:sz w:val="24"/>
          <w:szCs w:val="24"/>
        </w:rPr>
        <w:t xml:space="preserve">deverão ser realizadas até </w:t>
      </w:r>
      <w:r w:rsidR="00257FD5">
        <w:rPr>
          <w:sz w:val="24"/>
          <w:szCs w:val="24"/>
        </w:rPr>
        <w:t>18h</w:t>
      </w:r>
      <w:r w:rsidR="00C03364" w:rsidRPr="004E2EFB">
        <w:rPr>
          <w:sz w:val="24"/>
          <w:szCs w:val="24"/>
        </w:rPr>
        <w:t xml:space="preserve"> </w:t>
      </w:r>
      <w:r w:rsidR="004C11CD">
        <w:rPr>
          <w:sz w:val="24"/>
          <w:szCs w:val="24"/>
        </w:rPr>
        <w:t>d</w:t>
      </w:r>
      <w:r w:rsidR="00257FD5">
        <w:rPr>
          <w:sz w:val="24"/>
          <w:szCs w:val="24"/>
        </w:rPr>
        <w:t>o dia</w:t>
      </w:r>
      <w:r w:rsidR="00C70782">
        <w:rPr>
          <w:sz w:val="24"/>
          <w:szCs w:val="24"/>
        </w:rPr>
        <w:t xml:space="preserve"> </w:t>
      </w:r>
      <w:r w:rsidR="007B7827">
        <w:rPr>
          <w:sz w:val="24"/>
          <w:szCs w:val="24"/>
        </w:rPr>
        <w:t>11</w:t>
      </w:r>
      <w:r w:rsidR="00C03364" w:rsidRPr="004E2EFB">
        <w:rPr>
          <w:sz w:val="24"/>
          <w:szCs w:val="24"/>
        </w:rPr>
        <w:t xml:space="preserve"> de </w:t>
      </w:r>
      <w:r w:rsidR="00EE4B37">
        <w:rPr>
          <w:sz w:val="24"/>
          <w:szCs w:val="24"/>
        </w:rPr>
        <w:t>março</w:t>
      </w:r>
      <w:r w:rsidR="004C11CD">
        <w:rPr>
          <w:sz w:val="24"/>
          <w:szCs w:val="24"/>
        </w:rPr>
        <w:t xml:space="preserve"> </w:t>
      </w:r>
      <w:r w:rsidR="00C03364" w:rsidRPr="004E2EFB">
        <w:rPr>
          <w:sz w:val="24"/>
          <w:szCs w:val="24"/>
        </w:rPr>
        <w:t xml:space="preserve">de </w:t>
      </w:r>
      <w:r w:rsidR="004C11CD">
        <w:rPr>
          <w:sz w:val="24"/>
          <w:szCs w:val="24"/>
        </w:rPr>
        <w:t>201</w:t>
      </w:r>
      <w:r w:rsidR="00EE4B37">
        <w:rPr>
          <w:sz w:val="24"/>
          <w:szCs w:val="24"/>
        </w:rPr>
        <w:t>9</w:t>
      </w:r>
      <w:r w:rsidR="00C03364" w:rsidRPr="004E2EFB">
        <w:rPr>
          <w:sz w:val="24"/>
          <w:szCs w:val="24"/>
        </w:rPr>
        <w:t xml:space="preserve">, por meio de formulário próprio disponibilizado nos endereços indicados no item 2.1 deste aviso, a ser encaminhado para o endereço </w:t>
      </w:r>
      <w:r w:rsidR="00C03364" w:rsidRPr="00D97E79">
        <w:rPr>
          <w:sz w:val="24"/>
          <w:szCs w:val="24"/>
        </w:rPr>
        <w:t>eletrônico</w:t>
      </w:r>
      <w:r w:rsidR="00C26342" w:rsidRPr="00D97E79">
        <w:rPr>
          <w:sz w:val="24"/>
          <w:szCs w:val="24"/>
        </w:rPr>
        <w:t xml:space="preserve"> </w:t>
      </w:r>
      <w:hyperlink r:id="rId6" w:history="1">
        <w:r w:rsidR="00C26342" w:rsidRPr="00D97E79">
          <w:rPr>
            <w:rStyle w:val="Hyperlink"/>
            <w:sz w:val="24"/>
            <w:szCs w:val="24"/>
          </w:rPr>
          <w:t>spg_audienciaeconsultapublica@anp.gov.br</w:t>
        </w:r>
      </w:hyperlink>
      <w:r w:rsidR="00D97E79">
        <w:t xml:space="preserve">, </w:t>
      </w:r>
      <w:r w:rsidR="00D97E79">
        <w:rPr>
          <w:sz w:val="24"/>
          <w:szCs w:val="24"/>
        </w:rPr>
        <w:t>para o fax 21-2112-8493</w:t>
      </w:r>
      <w:r w:rsidR="00D97E79">
        <w:t xml:space="preserve"> </w:t>
      </w:r>
      <w:r w:rsidR="00C03364" w:rsidRPr="004E2EFB">
        <w:rPr>
          <w:sz w:val="24"/>
          <w:szCs w:val="24"/>
        </w:rPr>
        <w:t>ou diretamente em um dos protocolos da ANP.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60393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6.3. Para</w:t>
      </w:r>
      <w:r w:rsidR="00C03364" w:rsidRPr="004E2EFB">
        <w:rPr>
          <w:sz w:val="24"/>
          <w:szCs w:val="24"/>
        </w:rPr>
        <w:t xml:space="preserve"> otimizar a logística do evento, os inscritos que pretenderem fazer sua exposição utilizando recursos de informática deverão encaminhar a cópia da apresentação à ANP até </w:t>
      </w:r>
      <w:r w:rsidR="00EE4B37">
        <w:rPr>
          <w:sz w:val="24"/>
          <w:szCs w:val="24"/>
        </w:rPr>
        <w:t>18</w:t>
      </w:r>
      <w:r w:rsidR="00257FD5">
        <w:rPr>
          <w:sz w:val="24"/>
          <w:szCs w:val="24"/>
        </w:rPr>
        <w:t>h</w:t>
      </w:r>
      <w:r w:rsidR="00C26342" w:rsidRPr="004E2EFB">
        <w:rPr>
          <w:sz w:val="24"/>
          <w:szCs w:val="24"/>
        </w:rPr>
        <w:t xml:space="preserve"> do dia</w:t>
      </w:r>
      <w:r w:rsidR="00C26342">
        <w:rPr>
          <w:sz w:val="24"/>
          <w:szCs w:val="24"/>
        </w:rPr>
        <w:t xml:space="preserve"> </w:t>
      </w:r>
      <w:r w:rsidR="007B7827">
        <w:rPr>
          <w:sz w:val="24"/>
          <w:szCs w:val="24"/>
        </w:rPr>
        <w:t>11</w:t>
      </w:r>
      <w:r w:rsidR="004C11CD" w:rsidRPr="004E2EFB">
        <w:rPr>
          <w:sz w:val="24"/>
          <w:szCs w:val="24"/>
        </w:rPr>
        <w:t xml:space="preserve"> de </w:t>
      </w:r>
      <w:r w:rsidR="00EE4B37">
        <w:rPr>
          <w:sz w:val="24"/>
          <w:szCs w:val="24"/>
        </w:rPr>
        <w:t>março</w:t>
      </w:r>
      <w:r w:rsidR="004C11CD">
        <w:rPr>
          <w:sz w:val="24"/>
          <w:szCs w:val="24"/>
        </w:rPr>
        <w:t xml:space="preserve"> </w:t>
      </w:r>
      <w:r w:rsidR="004C11CD" w:rsidRPr="004E2EFB">
        <w:rPr>
          <w:sz w:val="24"/>
          <w:szCs w:val="24"/>
        </w:rPr>
        <w:t xml:space="preserve">de </w:t>
      </w:r>
      <w:r w:rsidR="004C11CD">
        <w:rPr>
          <w:sz w:val="24"/>
          <w:szCs w:val="24"/>
        </w:rPr>
        <w:t>201</w:t>
      </w:r>
      <w:r w:rsidR="00EE4B37">
        <w:rPr>
          <w:sz w:val="24"/>
          <w:szCs w:val="24"/>
        </w:rPr>
        <w:t>9</w:t>
      </w:r>
      <w:r w:rsidR="00C03364" w:rsidRPr="004E2EFB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60393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6.5. Inicialmente</w:t>
      </w:r>
      <w:r w:rsidR="00176406">
        <w:rPr>
          <w:sz w:val="24"/>
          <w:szCs w:val="24"/>
        </w:rPr>
        <w:t>,</w:t>
      </w:r>
      <w:r w:rsidR="00176406" w:rsidRPr="004E2EFB">
        <w:rPr>
          <w:sz w:val="24"/>
          <w:szCs w:val="24"/>
        </w:rPr>
        <w:t xml:space="preserve"> será</w:t>
      </w:r>
      <w:r w:rsidR="00C03364" w:rsidRPr="004E2EFB">
        <w:rPr>
          <w:sz w:val="24"/>
          <w:szCs w:val="24"/>
        </w:rPr>
        <w:t xml:space="preserve">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</w:t>
      </w:r>
      <w:r w:rsidR="00176406">
        <w:rPr>
          <w:sz w:val="24"/>
          <w:szCs w:val="24"/>
        </w:rPr>
        <w:t>n</w:t>
      </w:r>
      <w:r w:rsidR="00C03364" w:rsidRPr="004E2EFB">
        <w:rPr>
          <w:sz w:val="24"/>
          <w:szCs w:val="24"/>
        </w:rPr>
        <w:t>do</w:t>
      </w:r>
      <w:r w:rsidR="00176406">
        <w:rPr>
          <w:sz w:val="24"/>
          <w:szCs w:val="24"/>
        </w:rPr>
        <w:t>-se</w:t>
      </w:r>
      <w:r w:rsidR="00C03364" w:rsidRPr="004E2EFB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7. PRESIDÊNCIA E SECRETARIADO</w:t>
      </w:r>
    </w:p>
    <w:p w:rsidR="00D97E79" w:rsidRDefault="00D97E79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782" w:rsidRPr="004E2EFB" w:rsidRDefault="00C70782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Fica designado como Presidente da Audiência Pública o </w:t>
      </w:r>
      <w:r w:rsidR="00EE4B37">
        <w:rPr>
          <w:sz w:val="24"/>
          <w:szCs w:val="24"/>
        </w:rPr>
        <w:t>Sr.</w:t>
      </w:r>
      <w:r w:rsidRPr="004E2EFB">
        <w:rPr>
          <w:sz w:val="24"/>
          <w:szCs w:val="24"/>
        </w:rPr>
        <w:t xml:space="preserve"> </w:t>
      </w:r>
      <w:r w:rsidR="00EE4B37">
        <w:rPr>
          <w:sz w:val="24"/>
          <w:szCs w:val="24"/>
        </w:rPr>
        <w:t>Rubens Cerqueira Freitas</w:t>
      </w:r>
      <w:r w:rsidR="0089530C">
        <w:rPr>
          <w:sz w:val="24"/>
          <w:szCs w:val="24"/>
        </w:rPr>
        <w:t xml:space="preserve"> e como Secretária a </w:t>
      </w:r>
      <w:r w:rsidR="00EE4B37">
        <w:rPr>
          <w:sz w:val="24"/>
          <w:szCs w:val="24"/>
        </w:rPr>
        <w:t>Sra.</w:t>
      </w:r>
      <w:r w:rsidR="0089530C">
        <w:rPr>
          <w:sz w:val="24"/>
          <w:szCs w:val="24"/>
        </w:rPr>
        <w:t xml:space="preserve"> </w:t>
      </w:r>
      <w:r w:rsidR="00EE4B37">
        <w:rPr>
          <w:sz w:val="24"/>
          <w:szCs w:val="24"/>
        </w:rPr>
        <w:t xml:space="preserve">Michelle Maximiano </w:t>
      </w:r>
      <w:proofErr w:type="spellStart"/>
      <w:r w:rsidR="00EE4B37">
        <w:rPr>
          <w:sz w:val="24"/>
          <w:szCs w:val="24"/>
        </w:rPr>
        <w:t>Steenhagen</w:t>
      </w:r>
      <w:proofErr w:type="spellEnd"/>
      <w:r w:rsidR="0089530C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8. PROGRAMAÇÃO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063"/>
        <w:gridCol w:w="7570"/>
      </w:tblGrid>
      <w:tr w:rsidR="00C70782" w:rsidRPr="004E2EFB" w:rsidTr="006043DC">
        <w:tc>
          <w:tcPr>
            <w:tcW w:w="517" w:type="pct"/>
          </w:tcPr>
          <w:p w:rsidR="00C70782" w:rsidRPr="004E2EFB" w:rsidRDefault="00EE4B37" w:rsidP="0089530C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57FD5">
              <w:rPr>
                <w:sz w:val="24"/>
                <w:szCs w:val="24"/>
              </w:rPr>
              <w:t>h</w:t>
            </w:r>
            <w:r w:rsidR="00C70782">
              <w:rPr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70782" w:rsidRPr="004E2EFB" w:rsidRDefault="00EE4B37" w:rsidP="0089530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57FD5">
              <w:rPr>
                <w:sz w:val="24"/>
                <w:szCs w:val="24"/>
              </w:rPr>
              <w:t>h</w:t>
            </w:r>
            <w:r w:rsidR="00C70782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EE4B37" w:rsidP="0089530C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 w:rsidR="00C707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C70782" w:rsidRPr="004E2EFB" w:rsidRDefault="00EE4B37" w:rsidP="00EE4B37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EE4B37" w:rsidP="00EE4B37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2" w:type="pct"/>
          </w:tcPr>
          <w:p w:rsidR="00C70782" w:rsidRPr="004E2EFB" w:rsidRDefault="00257FD5" w:rsidP="0060393D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11h</w:t>
            </w:r>
            <w:r w:rsidR="006039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31" w:type="pct"/>
          </w:tcPr>
          <w:p w:rsidR="00C70782" w:rsidRPr="004E2EFB" w:rsidRDefault="00C70782" w:rsidP="00AE77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Exposição do tema pela Superintendência</w:t>
            </w:r>
            <w:r>
              <w:rPr>
                <w:sz w:val="24"/>
                <w:szCs w:val="24"/>
              </w:rPr>
              <w:t xml:space="preserve"> de </w:t>
            </w:r>
            <w:r w:rsidR="00AE77B3">
              <w:rPr>
                <w:sz w:val="24"/>
                <w:szCs w:val="24"/>
              </w:rPr>
              <w:t>Participações Governamentais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C70782" w:rsidP="0060393D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393D">
              <w:rPr>
                <w:rFonts w:ascii="Times New Roman" w:hAnsi="Times New Roman"/>
                <w:sz w:val="24"/>
                <w:szCs w:val="24"/>
              </w:rPr>
              <w:t>1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 w:rsidR="006039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70782" w:rsidRPr="004E2EFB" w:rsidRDefault="00AE77B3" w:rsidP="0060393D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 w:rsidR="006039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C70782" w:rsidP="0060393D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77B3">
              <w:rPr>
                <w:rFonts w:ascii="Times New Roman" w:hAnsi="Times New Roman"/>
                <w:sz w:val="24"/>
                <w:szCs w:val="24"/>
              </w:rPr>
              <w:t>2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 w:rsidR="006039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C70782" w:rsidRPr="004E2EFB" w:rsidRDefault="00C70782" w:rsidP="00AE77B3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77B3">
              <w:rPr>
                <w:rFonts w:ascii="Times New Roman" w:hAnsi="Times New Roman"/>
                <w:sz w:val="24"/>
                <w:szCs w:val="24"/>
              </w:rPr>
              <w:t>3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60393D" w:rsidRPr="00A76BF0" w:rsidRDefault="0060393D" w:rsidP="0060393D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0393D" w:rsidRPr="00537B8A" w:rsidRDefault="0060393D" w:rsidP="0060393D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  <w:r w:rsidRPr="004E2EFB">
        <w:rPr>
          <w:sz w:val="24"/>
          <w:szCs w:val="24"/>
        </w:rPr>
        <w:t>Publique-se:</w:t>
      </w: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60393D" w:rsidRPr="0060393D" w:rsidRDefault="0060393D" w:rsidP="0060393D">
      <w:pPr>
        <w:autoSpaceDE w:val="0"/>
        <w:autoSpaceDN w:val="0"/>
        <w:adjustRightInd w:val="0"/>
        <w:rPr>
          <w:sz w:val="24"/>
          <w:szCs w:val="24"/>
        </w:rPr>
      </w:pPr>
      <w:r w:rsidRPr="0060393D">
        <w:rPr>
          <w:sz w:val="24"/>
          <w:szCs w:val="24"/>
        </w:rPr>
        <w:t>JOSÉ GUTMAN</w:t>
      </w:r>
    </w:p>
    <w:p w:rsidR="00C534C8" w:rsidRPr="004E2EFB" w:rsidRDefault="0060393D" w:rsidP="0060393D">
      <w:pPr>
        <w:autoSpaceDE w:val="0"/>
        <w:autoSpaceDN w:val="0"/>
        <w:adjustRightInd w:val="0"/>
        <w:rPr>
          <w:sz w:val="24"/>
          <w:szCs w:val="24"/>
        </w:rPr>
      </w:pPr>
      <w:r w:rsidRPr="0060393D">
        <w:rPr>
          <w:sz w:val="24"/>
          <w:szCs w:val="24"/>
        </w:rPr>
        <w:t>Secretário Executivo</w:t>
      </w:r>
    </w:p>
    <w:sectPr w:rsidR="00C534C8" w:rsidRPr="004E2EFB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125C0"/>
    <w:rsid w:val="00020666"/>
    <w:rsid w:val="00091E43"/>
    <w:rsid w:val="000C64F8"/>
    <w:rsid w:val="000D1543"/>
    <w:rsid w:val="000E5734"/>
    <w:rsid w:val="00173908"/>
    <w:rsid w:val="00176406"/>
    <w:rsid w:val="001A0DB4"/>
    <w:rsid w:val="001B5A54"/>
    <w:rsid w:val="001D57EC"/>
    <w:rsid w:val="001E29B0"/>
    <w:rsid w:val="00217FD7"/>
    <w:rsid w:val="00234EDA"/>
    <w:rsid w:val="00236134"/>
    <w:rsid w:val="00257FD5"/>
    <w:rsid w:val="00291174"/>
    <w:rsid w:val="002D2A51"/>
    <w:rsid w:val="002D2F7D"/>
    <w:rsid w:val="002D387C"/>
    <w:rsid w:val="002F68C8"/>
    <w:rsid w:val="00330112"/>
    <w:rsid w:val="00333134"/>
    <w:rsid w:val="003452E6"/>
    <w:rsid w:val="0036004C"/>
    <w:rsid w:val="00363A19"/>
    <w:rsid w:val="00365CC5"/>
    <w:rsid w:val="00366DAE"/>
    <w:rsid w:val="003A5522"/>
    <w:rsid w:val="003B4646"/>
    <w:rsid w:val="003C56E7"/>
    <w:rsid w:val="003D448B"/>
    <w:rsid w:val="003D5D69"/>
    <w:rsid w:val="0040335E"/>
    <w:rsid w:val="004A0159"/>
    <w:rsid w:val="004A44DF"/>
    <w:rsid w:val="004A7FF7"/>
    <w:rsid w:val="004C11CD"/>
    <w:rsid w:val="004C7202"/>
    <w:rsid w:val="004E2EFB"/>
    <w:rsid w:val="004F05BC"/>
    <w:rsid w:val="004F6FEE"/>
    <w:rsid w:val="00505EC9"/>
    <w:rsid w:val="00524759"/>
    <w:rsid w:val="00537D67"/>
    <w:rsid w:val="00553D98"/>
    <w:rsid w:val="0060393D"/>
    <w:rsid w:val="006043DC"/>
    <w:rsid w:val="00636938"/>
    <w:rsid w:val="00646288"/>
    <w:rsid w:val="00687607"/>
    <w:rsid w:val="00687F8A"/>
    <w:rsid w:val="00695E7A"/>
    <w:rsid w:val="006B2D9F"/>
    <w:rsid w:val="007B7827"/>
    <w:rsid w:val="00851ABA"/>
    <w:rsid w:val="0085312F"/>
    <w:rsid w:val="00880D17"/>
    <w:rsid w:val="00886E31"/>
    <w:rsid w:val="0089530C"/>
    <w:rsid w:val="008B4381"/>
    <w:rsid w:val="008B7872"/>
    <w:rsid w:val="008D2E42"/>
    <w:rsid w:val="00910D7C"/>
    <w:rsid w:val="00954EE6"/>
    <w:rsid w:val="009737E9"/>
    <w:rsid w:val="0099076D"/>
    <w:rsid w:val="00993383"/>
    <w:rsid w:val="00993876"/>
    <w:rsid w:val="0099730C"/>
    <w:rsid w:val="009D4B60"/>
    <w:rsid w:val="009E5076"/>
    <w:rsid w:val="00A83A56"/>
    <w:rsid w:val="00AA741E"/>
    <w:rsid w:val="00AB2EC8"/>
    <w:rsid w:val="00AE77B3"/>
    <w:rsid w:val="00B2269E"/>
    <w:rsid w:val="00B8277E"/>
    <w:rsid w:val="00BB25D6"/>
    <w:rsid w:val="00BB6725"/>
    <w:rsid w:val="00BC4CA0"/>
    <w:rsid w:val="00BD0AE5"/>
    <w:rsid w:val="00C03364"/>
    <w:rsid w:val="00C11200"/>
    <w:rsid w:val="00C26342"/>
    <w:rsid w:val="00C476D3"/>
    <w:rsid w:val="00C534C8"/>
    <w:rsid w:val="00C70782"/>
    <w:rsid w:val="00CE721B"/>
    <w:rsid w:val="00D06981"/>
    <w:rsid w:val="00D5666D"/>
    <w:rsid w:val="00D873FA"/>
    <w:rsid w:val="00D97E79"/>
    <w:rsid w:val="00DC13F5"/>
    <w:rsid w:val="00DD3C7A"/>
    <w:rsid w:val="00E00897"/>
    <w:rsid w:val="00E3206D"/>
    <w:rsid w:val="00E465CB"/>
    <w:rsid w:val="00E85F12"/>
    <w:rsid w:val="00E860C0"/>
    <w:rsid w:val="00E93BBA"/>
    <w:rsid w:val="00EC1AE2"/>
    <w:rsid w:val="00EE4B37"/>
    <w:rsid w:val="00F153CC"/>
    <w:rsid w:val="00F31703"/>
    <w:rsid w:val="00F66E9A"/>
    <w:rsid w:val="00F87764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AB61A-0142-4CEE-BDFC-99F01C27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g_audienciaeconsultapublica@anp.gov.br" TargetMode="External"/><Relationship Id="rId5" Type="http://schemas.openxmlformats.org/officeDocument/2006/relationships/hyperlink" Target="mailto:spg_audienciaeconsultapublica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777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9</cp:revision>
  <cp:lastPrinted>2019-02-05T15:13:00Z</cp:lastPrinted>
  <dcterms:created xsi:type="dcterms:W3CDTF">2019-02-01T17:38:00Z</dcterms:created>
  <dcterms:modified xsi:type="dcterms:W3CDTF">2019-02-08T14:02:00Z</dcterms:modified>
</cp:coreProperties>
</file>