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2AD89" w14:textId="77777777" w:rsidR="001F74A0" w:rsidRPr="004B5F6C" w:rsidRDefault="00930EA6" w:rsidP="00482F43">
      <w:pPr>
        <w:jc w:val="center"/>
        <w:rPr>
          <w:rFonts w:asciiTheme="minorHAnsi" w:hAnsiTheme="minorHAnsi"/>
          <w:b/>
          <w:sz w:val="36"/>
          <w:szCs w:val="36"/>
        </w:rPr>
      </w:pPr>
      <w:bookmarkStart w:id="0" w:name="_GoBack"/>
      <w:bookmarkEnd w:id="0"/>
      <w:r>
        <w:rPr>
          <w:rFonts w:asciiTheme="minorHAnsi" w:hAnsiTheme="minorHAnsi"/>
          <w:b/>
          <w:noProof/>
          <w:sz w:val="36"/>
          <w:szCs w:val="36"/>
        </w:rPr>
        <w:object w:dxaOrig="1440" w:dyaOrig="1440" w14:anchorId="499AC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5" o:title=""/>
            <w10:wrap type="square" anchory="page"/>
          </v:shape>
          <o:OLEObject Type="Embed" ProgID="MSPhotoEd.3" ShapeID="_x0000_s1026" DrawAspect="Content" ObjectID="_1634986690" r:id="rId6"/>
        </w:object>
      </w:r>
      <w:r w:rsidR="00482F43" w:rsidRPr="004B5F6C">
        <w:rPr>
          <w:rFonts w:asciiTheme="minorHAnsi" w:hAnsiTheme="minorHAnsi"/>
          <w:b/>
          <w:sz w:val="36"/>
          <w:szCs w:val="36"/>
        </w:rPr>
        <w:t>FORMULÁRIO DE COMENTÁRIOS E SUGESTÕES</w:t>
      </w:r>
    </w:p>
    <w:p w14:paraId="344835D0" w14:textId="4CA2DCAE" w:rsidR="00C13A89" w:rsidRPr="004B5F6C" w:rsidRDefault="002808DC" w:rsidP="00BB004F">
      <w:pPr>
        <w:jc w:val="center"/>
        <w:rPr>
          <w:rFonts w:asciiTheme="minorHAnsi" w:hAnsiTheme="minorHAnsi"/>
          <w:b/>
          <w:color w:val="FF0000"/>
          <w:sz w:val="26"/>
          <w:szCs w:val="26"/>
        </w:rPr>
      </w:pPr>
      <w:r w:rsidRPr="004B5F6C">
        <w:rPr>
          <w:rFonts w:asciiTheme="minorHAnsi" w:hAnsiTheme="minorHAnsi"/>
          <w:b/>
          <w:sz w:val="26"/>
          <w:szCs w:val="26"/>
        </w:rPr>
        <w:t>CONSULTA PÚ</w:t>
      </w:r>
      <w:r w:rsidR="00482F43" w:rsidRPr="004B5F6C">
        <w:rPr>
          <w:rFonts w:asciiTheme="minorHAnsi" w:hAnsiTheme="minorHAnsi"/>
          <w:b/>
          <w:sz w:val="26"/>
          <w:szCs w:val="26"/>
        </w:rPr>
        <w:t>BLICA N°</w:t>
      </w:r>
      <w:r w:rsidR="00F8559B">
        <w:rPr>
          <w:rFonts w:asciiTheme="minorHAnsi" w:hAnsiTheme="minorHAnsi"/>
          <w:b/>
          <w:sz w:val="26"/>
          <w:szCs w:val="26"/>
        </w:rPr>
        <w:t xml:space="preserve"> </w:t>
      </w:r>
      <w:r w:rsidR="00D453ED">
        <w:rPr>
          <w:rFonts w:asciiTheme="minorHAnsi" w:hAnsiTheme="minorHAnsi"/>
          <w:b/>
          <w:sz w:val="26"/>
          <w:szCs w:val="26"/>
        </w:rPr>
        <w:t>23</w:t>
      </w:r>
      <w:r w:rsidR="00482F43" w:rsidRPr="004B5F6C">
        <w:rPr>
          <w:rFonts w:asciiTheme="minorHAnsi" w:hAnsiTheme="minorHAnsi"/>
          <w:b/>
          <w:color w:val="000000" w:themeColor="text1"/>
          <w:sz w:val="26"/>
          <w:szCs w:val="26"/>
        </w:rPr>
        <w:t>/</w:t>
      </w:r>
      <w:r w:rsidR="00F229D8" w:rsidRPr="004B5F6C">
        <w:rPr>
          <w:rFonts w:asciiTheme="minorHAnsi" w:hAnsiTheme="minorHAnsi"/>
          <w:b/>
          <w:color w:val="000000" w:themeColor="text1"/>
          <w:sz w:val="26"/>
          <w:szCs w:val="26"/>
        </w:rPr>
        <w:t>201</w:t>
      </w:r>
      <w:r w:rsidR="004B5F6C" w:rsidRPr="004B5F6C">
        <w:rPr>
          <w:rFonts w:asciiTheme="minorHAnsi" w:hAnsiTheme="minorHAnsi"/>
          <w:b/>
          <w:color w:val="000000" w:themeColor="text1"/>
          <w:sz w:val="26"/>
          <w:szCs w:val="26"/>
        </w:rPr>
        <w:t>9</w:t>
      </w:r>
      <w:r w:rsidR="00482F43" w:rsidRPr="004B5F6C">
        <w:rPr>
          <w:rFonts w:asciiTheme="minorHAnsi" w:hAnsiTheme="minorHAnsi"/>
          <w:b/>
          <w:color w:val="000000" w:themeColor="text1"/>
          <w:sz w:val="26"/>
          <w:szCs w:val="26"/>
        </w:rPr>
        <w:t xml:space="preserve"> </w:t>
      </w:r>
      <w:r w:rsidR="00F8559B">
        <w:rPr>
          <w:rFonts w:asciiTheme="minorHAnsi" w:hAnsiTheme="minorHAnsi"/>
          <w:b/>
          <w:color w:val="000000" w:themeColor="text1"/>
          <w:sz w:val="26"/>
          <w:szCs w:val="26"/>
        </w:rPr>
        <w:t xml:space="preserve">(de </w:t>
      </w:r>
      <w:r w:rsidR="00B460CF">
        <w:rPr>
          <w:rFonts w:asciiTheme="minorHAnsi" w:hAnsiTheme="minorHAnsi"/>
          <w:b/>
          <w:color w:val="000000" w:themeColor="text1"/>
          <w:sz w:val="26"/>
          <w:szCs w:val="26"/>
        </w:rPr>
        <w:t>2</w:t>
      </w:r>
      <w:r w:rsidR="00405603">
        <w:rPr>
          <w:rFonts w:asciiTheme="minorHAnsi" w:hAnsiTheme="minorHAnsi"/>
          <w:b/>
          <w:color w:val="000000" w:themeColor="text1"/>
          <w:sz w:val="26"/>
          <w:szCs w:val="26"/>
        </w:rPr>
        <w:t>8</w:t>
      </w:r>
      <w:r w:rsidR="00F8559B" w:rsidRPr="00F31209">
        <w:rPr>
          <w:rFonts w:asciiTheme="minorHAnsi" w:hAnsiTheme="minorHAnsi"/>
          <w:b/>
          <w:color w:val="000000" w:themeColor="text1"/>
          <w:sz w:val="26"/>
          <w:szCs w:val="26"/>
        </w:rPr>
        <w:t>/</w:t>
      </w:r>
      <w:r w:rsidR="00405603">
        <w:rPr>
          <w:rFonts w:asciiTheme="minorHAnsi" w:hAnsiTheme="minorHAnsi"/>
          <w:b/>
          <w:color w:val="000000" w:themeColor="text1"/>
          <w:sz w:val="26"/>
          <w:szCs w:val="26"/>
        </w:rPr>
        <w:t>10</w:t>
      </w:r>
      <w:r w:rsidR="00F8559B" w:rsidRPr="00F31209">
        <w:rPr>
          <w:rFonts w:asciiTheme="minorHAnsi" w:hAnsiTheme="minorHAnsi"/>
          <w:b/>
          <w:color w:val="000000" w:themeColor="text1"/>
          <w:sz w:val="26"/>
          <w:szCs w:val="26"/>
        </w:rPr>
        <w:t xml:space="preserve">/2019 a </w:t>
      </w:r>
      <w:r w:rsidR="00405603">
        <w:rPr>
          <w:rFonts w:asciiTheme="minorHAnsi" w:hAnsiTheme="minorHAnsi"/>
          <w:b/>
          <w:color w:val="000000" w:themeColor="text1"/>
          <w:sz w:val="26"/>
          <w:szCs w:val="26"/>
        </w:rPr>
        <w:t>11</w:t>
      </w:r>
      <w:r w:rsidR="00B460CF">
        <w:rPr>
          <w:rFonts w:asciiTheme="minorHAnsi" w:hAnsiTheme="minorHAnsi"/>
          <w:b/>
          <w:color w:val="000000" w:themeColor="text1"/>
          <w:sz w:val="26"/>
          <w:szCs w:val="26"/>
        </w:rPr>
        <w:t>/11</w:t>
      </w:r>
      <w:r w:rsidR="00F8559B" w:rsidRPr="00F31209">
        <w:rPr>
          <w:rFonts w:asciiTheme="minorHAnsi" w:hAnsiTheme="minorHAnsi"/>
          <w:b/>
          <w:color w:val="000000" w:themeColor="text1"/>
          <w:sz w:val="26"/>
          <w:szCs w:val="26"/>
        </w:rPr>
        <w:t>/2019</w:t>
      </w:r>
      <w:r w:rsidR="00F8559B">
        <w:rPr>
          <w:rFonts w:asciiTheme="minorHAnsi" w:hAnsiTheme="minorHAnsi"/>
          <w:b/>
          <w:color w:val="000000" w:themeColor="text1"/>
          <w:sz w:val="26"/>
          <w:szCs w:val="26"/>
        </w:rPr>
        <w:t>)</w:t>
      </w:r>
    </w:p>
    <w:p w14:paraId="51454C9F" w14:textId="77777777" w:rsidR="00E06319" w:rsidRPr="00BB004F" w:rsidRDefault="00E06319" w:rsidP="00BB004F">
      <w:pPr>
        <w:jc w:val="center"/>
        <w:rPr>
          <w:sz w:val="26"/>
          <w:szCs w:val="26"/>
        </w:rPr>
      </w:pPr>
    </w:p>
    <w:p w14:paraId="6A99445A" w14:textId="77777777" w:rsidR="004B5F6C" w:rsidRDefault="004B5F6C" w:rsidP="00CF534B">
      <w:pPr>
        <w:ind w:left="4111"/>
        <w:jc w:val="center"/>
        <w:rPr>
          <w:sz w:val="26"/>
          <w:szCs w:val="26"/>
        </w:rPr>
      </w:pPr>
    </w:p>
    <w:p w14:paraId="14E033AC" w14:textId="77777777" w:rsidR="004B5F6C" w:rsidRDefault="004B5F6C" w:rsidP="004B5F6C">
      <w:pPr>
        <w:ind w:left="1418"/>
        <w:jc w:val="center"/>
        <w:rPr>
          <w:sz w:val="26"/>
          <w:szCs w:val="26"/>
        </w:rPr>
      </w:pPr>
    </w:p>
    <w:p w14:paraId="782B1470" w14:textId="77777777" w:rsidR="004B5F6C" w:rsidRDefault="004B5F6C" w:rsidP="00CF534B">
      <w:pPr>
        <w:ind w:left="4111"/>
        <w:jc w:val="center"/>
        <w:rPr>
          <w:sz w:val="26"/>
          <w:szCs w:val="26"/>
        </w:rPr>
      </w:pPr>
    </w:p>
    <w:p w14:paraId="27BC0D6B" w14:textId="2A84EB4C" w:rsidR="001F74A0" w:rsidRPr="004B5F6C" w:rsidRDefault="00BD5993" w:rsidP="004B5F6C">
      <w:pPr>
        <w:pBdr>
          <w:top w:val="single" w:sz="4" w:space="1" w:color="auto"/>
          <w:left w:val="single" w:sz="4" w:space="4" w:color="auto"/>
          <w:bottom w:val="single" w:sz="4" w:space="1" w:color="auto"/>
          <w:right w:val="single" w:sz="4" w:space="4" w:color="auto"/>
        </w:pBdr>
        <w:rPr>
          <w:b/>
          <w:sz w:val="26"/>
          <w:szCs w:val="26"/>
        </w:rPr>
      </w:pPr>
      <w:r w:rsidRPr="004B5F6C">
        <w:rPr>
          <w:rFonts w:asciiTheme="minorHAnsi" w:hAnsiTheme="minorHAnsi"/>
          <w:b/>
          <w:sz w:val="26"/>
          <w:szCs w:val="26"/>
        </w:rPr>
        <w:t>NOME</w:t>
      </w:r>
      <w:r w:rsidR="004B5F6C">
        <w:rPr>
          <w:rFonts w:asciiTheme="minorHAnsi" w:hAnsiTheme="minorHAnsi"/>
          <w:b/>
          <w:sz w:val="26"/>
          <w:szCs w:val="26"/>
        </w:rPr>
        <w:t>/RAZÃO SOCIAL</w:t>
      </w:r>
      <w:r w:rsidR="004B5F6C" w:rsidRPr="004B5F6C">
        <w:rPr>
          <w:b/>
          <w:sz w:val="26"/>
          <w:szCs w:val="26"/>
        </w:rPr>
        <w:t>:</w:t>
      </w:r>
      <w:r w:rsidR="004B5F6C">
        <w:rPr>
          <w:b/>
          <w:sz w:val="26"/>
          <w:szCs w:val="26"/>
        </w:rPr>
        <w:t xml:space="preserve">  </w:t>
      </w:r>
      <w:r w:rsidR="00AF16F8">
        <w:rPr>
          <w:b/>
          <w:sz w:val="26"/>
          <w:szCs w:val="26"/>
        </w:rPr>
        <w:t>UNIÃO DA INDÚSTRIA DE CANA-DE-AÇÚCAR</w:t>
      </w:r>
    </w:p>
    <w:p w14:paraId="745B77BE" w14:textId="77777777" w:rsidR="00100689" w:rsidRDefault="00100689" w:rsidP="00CF534B">
      <w:pPr>
        <w:ind w:left="4111"/>
        <w:jc w:val="center"/>
        <w:rPr>
          <w:sz w:val="26"/>
          <w:szCs w:val="26"/>
        </w:rPr>
      </w:pPr>
    </w:p>
    <w:tbl>
      <w:tblPr>
        <w:tblW w:w="14317" w:type="dxa"/>
        <w:tblInd w:w="-122" w:type="dxa"/>
        <w:tblCellMar>
          <w:left w:w="0" w:type="dxa"/>
          <w:right w:w="0" w:type="dxa"/>
        </w:tblCellMar>
        <w:tblLook w:val="0000" w:firstRow="0" w:lastRow="0" w:firstColumn="0" w:lastColumn="0" w:noHBand="0" w:noVBand="0"/>
      </w:tblPr>
      <w:tblGrid>
        <w:gridCol w:w="1702"/>
        <w:gridCol w:w="5456"/>
        <w:gridCol w:w="1489"/>
        <w:gridCol w:w="5670"/>
      </w:tblGrid>
      <w:tr w:rsidR="00BD5993" w14:paraId="2E7CD1D2" w14:textId="77777777" w:rsidTr="000C4B4B">
        <w:trPr>
          <w:trHeight w:val="1002"/>
        </w:trPr>
        <w:tc>
          <w:tcPr>
            <w:tcW w:w="7158" w:type="dxa"/>
            <w:gridSpan w:val="2"/>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740DA4DD" w14:textId="77777777" w:rsidR="00BD5993" w:rsidRPr="004B5F6C" w:rsidRDefault="00BD5993" w:rsidP="00BD5993">
            <w:pPr>
              <w:pStyle w:val="Legenda"/>
              <w:jc w:val="both"/>
              <w:rPr>
                <w:rFonts w:asciiTheme="minorHAnsi" w:hAnsiTheme="minorHAnsi" w:cs="Arial"/>
                <w:color w:val="000000"/>
                <w:sz w:val="28"/>
                <w:szCs w:val="28"/>
              </w:rPr>
            </w:pPr>
            <w:r w:rsidRPr="004B5F6C">
              <w:rPr>
                <w:rFonts w:asciiTheme="minorHAnsi" w:hAnsiTheme="minorHAnsi" w:cs="Arial"/>
                <w:color w:val="000000"/>
                <w:sz w:val="28"/>
                <w:szCs w:val="28"/>
              </w:rPr>
              <w:t xml:space="preserve">  (  ) agente econômico </w:t>
            </w:r>
            <w:r w:rsidR="00BA64CE" w:rsidRPr="004B5F6C">
              <w:rPr>
                <w:rFonts w:asciiTheme="minorHAnsi" w:hAnsiTheme="minorHAnsi" w:cs="Arial"/>
                <w:color w:val="000000"/>
                <w:sz w:val="28"/>
                <w:szCs w:val="28"/>
              </w:rPr>
              <w:t xml:space="preserve"> </w:t>
            </w:r>
          </w:p>
          <w:p w14:paraId="4A7AA167" w14:textId="77777777" w:rsidR="00BD5993" w:rsidRPr="004B5F6C" w:rsidRDefault="00BD5993" w:rsidP="00CF534B">
            <w:pPr>
              <w:rPr>
                <w:rFonts w:asciiTheme="minorHAnsi" w:hAnsiTheme="minorHAnsi" w:cs="Calibri"/>
                <w:color w:val="000000"/>
                <w:sz w:val="28"/>
                <w:szCs w:val="28"/>
              </w:rPr>
            </w:pPr>
            <w:r w:rsidRPr="004B5F6C">
              <w:rPr>
                <w:rFonts w:asciiTheme="minorHAnsi" w:hAnsiTheme="minorHAnsi" w:cs="Arial"/>
                <w:color w:val="000000"/>
                <w:sz w:val="28"/>
                <w:szCs w:val="28"/>
              </w:rPr>
              <w:t xml:space="preserve">  (  ) consumidor ou usuário</w:t>
            </w:r>
          </w:p>
        </w:tc>
        <w:tc>
          <w:tcPr>
            <w:tcW w:w="7159" w:type="dxa"/>
            <w:gridSpan w:val="2"/>
            <w:tcBorders>
              <w:top w:val="single" w:sz="4" w:space="0" w:color="auto"/>
              <w:bottom w:val="single" w:sz="4" w:space="0" w:color="auto"/>
              <w:right w:val="single" w:sz="4" w:space="0" w:color="auto"/>
            </w:tcBorders>
            <w:shd w:val="clear" w:color="auto" w:fill="FFFFFF"/>
            <w:vAlign w:val="center"/>
          </w:tcPr>
          <w:p w14:paraId="5D8ED4A4" w14:textId="61D35C1B" w:rsidR="00BD5993" w:rsidRPr="004B5F6C" w:rsidRDefault="00BD5993" w:rsidP="00BA64CE">
            <w:pPr>
              <w:pStyle w:val="Legenda"/>
              <w:tabs>
                <w:tab w:val="left" w:pos="214"/>
              </w:tabs>
              <w:ind w:left="23"/>
              <w:jc w:val="both"/>
              <w:rPr>
                <w:rFonts w:asciiTheme="minorHAnsi" w:hAnsiTheme="minorHAnsi" w:cs="Arial"/>
                <w:color w:val="000000"/>
                <w:sz w:val="28"/>
                <w:szCs w:val="28"/>
              </w:rPr>
            </w:pPr>
            <w:r w:rsidRPr="004B5F6C">
              <w:rPr>
                <w:rFonts w:asciiTheme="minorHAnsi" w:hAnsiTheme="minorHAnsi" w:cs="Arial"/>
                <w:color w:val="000000"/>
                <w:sz w:val="28"/>
                <w:szCs w:val="28"/>
              </w:rPr>
              <w:t xml:space="preserve">  </w:t>
            </w:r>
            <w:r w:rsidR="00BA64CE" w:rsidRPr="004B5F6C">
              <w:rPr>
                <w:rFonts w:asciiTheme="minorHAnsi" w:hAnsiTheme="minorHAnsi" w:cs="Arial"/>
                <w:color w:val="000000"/>
                <w:sz w:val="28"/>
                <w:szCs w:val="28"/>
              </w:rPr>
              <w:tab/>
            </w:r>
            <w:r w:rsidRPr="004B5F6C">
              <w:rPr>
                <w:rFonts w:asciiTheme="minorHAnsi" w:hAnsiTheme="minorHAnsi" w:cs="Arial"/>
                <w:color w:val="000000"/>
                <w:sz w:val="28"/>
                <w:szCs w:val="28"/>
              </w:rPr>
              <w:t>(</w:t>
            </w:r>
            <w:r w:rsidR="00AF16F8">
              <w:rPr>
                <w:rFonts w:asciiTheme="minorHAnsi" w:hAnsiTheme="minorHAnsi" w:cs="Arial"/>
                <w:color w:val="000000"/>
                <w:sz w:val="28"/>
                <w:szCs w:val="28"/>
              </w:rPr>
              <w:t xml:space="preserve"> </w:t>
            </w:r>
            <w:r w:rsidR="00AF16F8" w:rsidRPr="00AF16F8">
              <w:rPr>
                <w:rFonts w:asciiTheme="minorHAnsi" w:hAnsiTheme="minorHAnsi" w:cs="Arial"/>
                <w:color w:val="FF0000"/>
                <w:sz w:val="28"/>
                <w:szCs w:val="28"/>
              </w:rPr>
              <w:t>X</w:t>
            </w:r>
            <w:r w:rsidRPr="004B5F6C">
              <w:rPr>
                <w:rFonts w:asciiTheme="minorHAnsi" w:hAnsiTheme="minorHAnsi" w:cs="Arial"/>
                <w:color w:val="000000"/>
                <w:sz w:val="28"/>
                <w:szCs w:val="28"/>
              </w:rPr>
              <w:t xml:space="preserve">  ) representante órgão de classe ou associação</w:t>
            </w:r>
          </w:p>
          <w:p w14:paraId="4B808AD1" w14:textId="77777777" w:rsidR="00BD5993" w:rsidRPr="004B5F6C" w:rsidRDefault="00BD5993" w:rsidP="00BA64CE">
            <w:pPr>
              <w:pStyle w:val="Legenda"/>
              <w:tabs>
                <w:tab w:val="left" w:pos="214"/>
              </w:tabs>
              <w:ind w:left="23"/>
              <w:jc w:val="both"/>
              <w:rPr>
                <w:rFonts w:asciiTheme="minorHAnsi" w:hAnsiTheme="minorHAnsi" w:cs="Arial"/>
                <w:color w:val="000000"/>
                <w:sz w:val="28"/>
                <w:szCs w:val="28"/>
              </w:rPr>
            </w:pPr>
            <w:r w:rsidRPr="004B5F6C">
              <w:rPr>
                <w:rFonts w:asciiTheme="minorHAnsi" w:hAnsiTheme="minorHAnsi" w:cs="Arial"/>
                <w:color w:val="000000"/>
                <w:sz w:val="28"/>
                <w:szCs w:val="28"/>
              </w:rPr>
              <w:t xml:space="preserve"> </w:t>
            </w:r>
            <w:r w:rsidR="00BA64CE" w:rsidRPr="004B5F6C">
              <w:rPr>
                <w:rFonts w:asciiTheme="minorHAnsi" w:hAnsiTheme="minorHAnsi" w:cs="Arial"/>
                <w:color w:val="000000"/>
                <w:sz w:val="28"/>
                <w:szCs w:val="28"/>
              </w:rPr>
              <w:tab/>
            </w:r>
            <w:r w:rsidRPr="004B5F6C">
              <w:rPr>
                <w:rFonts w:asciiTheme="minorHAnsi" w:hAnsiTheme="minorHAnsi" w:cs="Arial"/>
                <w:color w:val="000000"/>
                <w:sz w:val="28"/>
                <w:szCs w:val="28"/>
              </w:rPr>
              <w:t>(  ) representante de instituição governamental</w:t>
            </w:r>
          </w:p>
          <w:p w14:paraId="1D5A5BB4" w14:textId="77777777" w:rsidR="00BD5993" w:rsidRPr="004B5F6C" w:rsidRDefault="00BD5993" w:rsidP="00BA64CE">
            <w:pPr>
              <w:tabs>
                <w:tab w:val="left" w:pos="214"/>
              </w:tabs>
              <w:rPr>
                <w:rFonts w:asciiTheme="minorHAnsi" w:hAnsiTheme="minorHAnsi" w:cs="Calibri"/>
                <w:color w:val="000000"/>
                <w:sz w:val="28"/>
                <w:szCs w:val="28"/>
              </w:rPr>
            </w:pPr>
            <w:r w:rsidRPr="004B5F6C">
              <w:rPr>
                <w:rFonts w:asciiTheme="minorHAnsi" w:hAnsiTheme="minorHAnsi" w:cs="Arial"/>
                <w:color w:val="000000"/>
                <w:sz w:val="28"/>
                <w:szCs w:val="28"/>
              </w:rPr>
              <w:t xml:space="preserve">  </w:t>
            </w:r>
            <w:r w:rsidR="00BA64CE" w:rsidRPr="004B5F6C">
              <w:rPr>
                <w:rFonts w:asciiTheme="minorHAnsi" w:hAnsiTheme="minorHAnsi" w:cs="Arial"/>
                <w:color w:val="000000"/>
                <w:sz w:val="28"/>
                <w:szCs w:val="28"/>
              </w:rPr>
              <w:tab/>
            </w:r>
            <w:r w:rsidRPr="004B5F6C">
              <w:rPr>
                <w:rFonts w:asciiTheme="minorHAnsi" w:hAnsiTheme="minorHAnsi" w:cs="Arial"/>
                <w:color w:val="000000"/>
                <w:sz w:val="28"/>
                <w:szCs w:val="28"/>
              </w:rPr>
              <w:t>(  ) representante de órgãos de defesa do consumidor</w:t>
            </w:r>
          </w:p>
        </w:tc>
      </w:tr>
      <w:tr w:rsidR="004602FD" w14:paraId="23B02625" w14:textId="77777777" w:rsidTr="00140A48">
        <w:trPr>
          <w:trHeight w:val="1102"/>
        </w:trPr>
        <w:tc>
          <w:tcPr>
            <w:tcW w:w="14317"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058A3F6F" w14:textId="21A6E93C" w:rsidR="00BB004F" w:rsidRPr="004B5F6C" w:rsidRDefault="004602FD" w:rsidP="00F82184">
            <w:pPr>
              <w:tabs>
                <w:tab w:val="left" w:pos="720"/>
                <w:tab w:val="left" w:pos="1698"/>
                <w:tab w:val="left" w:pos="2304"/>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jc w:val="both"/>
              <w:rPr>
                <w:rFonts w:asciiTheme="minorHAnsi" w:hAnsiTheme="minorHAnsi" w:cs="Arial"/>
                <w:bCs/>
                <w:sz w:val="32"/>
                <w:szCs w:val="32"/>
              </w:rPr>
            </w:pPr>
            <w:r w:rsidRPr="004B5F6C">
              <w:rPr>
                <w:rFonts w:asciiTheme="minorHAnsi" w:hAnsiTheme="minorHAnsi" w:cs="Arial"/>
                <w:bCs/>
                <w:sz w:val="32"/>
                <w:szCs w:val="32"/>
              </w:rPr>
              <w:t>C</w:t>
            </w:r>
            <w:r w:rsidR="000C742C" w:rsidRPr="004B5F6C">
              <w:rPr>
                <w:rFonts w:asciiTheme="minorHAnsi" w:hAnsiTheme="minorHAnsi" w:cs="Arial"/>
                <w:bCs/>
                <w:sz w:val="32"/>
                <w:szCs w:val="32"/>
              </w:rPr>
              <w:t xml:space="preserve">onsulta Pública </w:t>
            </w:r>
            <w:r w:rsidR="00E06319" w:rsidRPr="004B5F6C">
              <w:rPr>
                <w:rFonts w:asciiTheme="minorHAnsi" w:hAnsiTheme="minorHAnsi" w:cs="Arial"/>
                <w:bCs/>
                <w:sz w:val="32"/>
                <w:szCs w:val="32"/>
              </w:rPr>
              <w:t xml:space="preserve">sobre </w:t>
            </w:r>
            <w:r w:rsidR="00032321" w:rsidRPr="004B5F6C">
              <w:rPr>
                <w:rFonts w:asciiTheme="minorHAnsi" w:hAnsiTheme="minorHAnsi" w:cs="Arial"/>
                <w:sz w:val="32"/>
                <w:szCs w:val="32"/>
              </w:rPr>
              <w:t xml:space="preserve">minuta </w:t>
            </w:r>
            <w:r w:rsidR="009F1EA8" w:rsidRPr="009F1EA8">
              <w:rPr>
                <w:rFonts w:asciiTheme="minorHAnsi" w:hAnsiTheme="minorHAnsi" w:cs="Arial"/>
                <w:bCs/>
                <w:sz w:val="32"/>
                <w:szCs w:val="32"/>
              </w:rPr>
              <w:t xml:space="preserve">de resolução </w:t>
            </w:r>
            <w:r w:rsidR="00F82184" w:rsidRPr="00F82184">
              <w:rPr>
                <w:rFonts w:asciiTheme="minorHAnsi" w:hAnsiTheme="minorHAnsi" w:cs="Arial"/>
                <w:bCs/>
                <w:sz w:val="32"/>
                <w:szCs w:val="32"/>
              </w:rPr>
              <w:t>que estabelece os procedimentos para geração de lastro necessário para emissão primária de Créditos de Descarbonização, de que trata o art. 14 da Lei nº 13.576, de 26 de dezembro de 2017, e altera a Resolução ANP nº 758, de 23 de novembro de 2018.</w:t>
            </w:r>
          </w:p>
        </w:tc>
      </w:tr>
      <w:tr w:rsidR="00C13A89" w14:paraId="6FBBAE2E" w14:textId="77777777" w:rsidTr="00C13A89">
        <w:trPr>
          <w:trHeight w:val="330"/>
        </w:trPr>
        <w:tc>
          <w:tcPr>
            <w:tcW w:w="1702"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37B42259" w14:textId="77777777" w:rsidR="00C13A89" w:rsidRPr="004B5F6C" w:rsidRDefault="00C13A89" w:rsidP="00ED7714">
            <w:pPr>
              <w:jc w:val="center"/>
              <w:rPr>
                <w:rFonts w:asciiTheme="minorHAnsi" w:eastAsia="Arial Unicode MS" w:hAnsiTheme="minorHAnsi" w:cs="Arial"/>
                <w:b/>
                <w:bCs/>
                <w:sz w:val="24"/>
                <w:szCs w:val="24"/>
              </w:rPr>
            </w:pPr>
            <w:r w:rsidRPr="004B5F6C">
              <w:rPr>
                <w:rFonts w:asciiTheme="minorHAnsi" w:hAnsiTheme="minorHAnsi" w:cs="Arial"/>
                <w:b/>
                <w:bCs/>
                <w:sz w:val="24"/>
                <w:szCs w:val="24"/>
              </w:rPr>
              <w:t>ARTIGO DA MINUTA</w:t>
            </w:r>
          </w:p>
        </w:tc>
        <w:tc>
          <w:tcPr>
            <w:tcW w:w="6945" w:type="dxa"/>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1496800F" w14:textId="77777777" w:rsidR="00C13A89" w:rsidRPr="004B5F6C" w:rsidRDefault="00C13A89" w:rsidP="00ED7714">
            <w:pPr>
              <w:jc w:val="center"/>
              <w:rPr>
                <w:rFonts w:asciiTheme="minorHAnsi" w:eastAsia="Arial Unicode MS" w:hAnsiTheme="minorHAnsi" w:cs="Arial"/>
                <w:b/>
                <w:bCs/>
                <w:sz w:val="24"/>
                <w:szCs w:val="24"/>
              </w:rPr>
            </w:pPr>
            <w:r w:rsidRPr="004B5F6C">
              <w:rPr>
                <w:rFonts w:asciiTheme="minorHAnsi" w:hAnsiTheme="minorHAnsi" w:cs="Arial"/>
                <w:b/>
                <w:bCs/>
                <w:sz w:val="24"/>
                <w:szCs w:val="24"/>
              </w:rPr>
              <w:t>PROPOSTA DE ALTERAÇÃO</w:t>
            </w:r>
          </w:p>
        </w:tc>
        <w:tc>
          <w:tcPr>
            <w:tcW w:w="5670"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6CBB7D1D" w14:textId="77777777" w:rsidR="00C13A89" w:rsidRPr="004B5F6C" w:rsidRDefault="00C13A89" w:rsidP="00ED7714">
            <w:pPr>
              <w:jc w:val="center"/>
              <w:rPr>
                <w:rFonts w:asciiTheme="minorHAnsi" w:eastAsia="Arial Unicode MS" w:hAnsiTheme="minorHAnsi" w:cs="Arial"/>
                <w:b/>
                <w:bCs/>
                <w:sz w:val="24"/>
                <w:szCs w:val="24"/>
              </w:rPr>
            </w:pPr>
            <w:r w:rsidRPr="004B5F6C">
              <w:rPr>
                <w:rFonts w:asciiTheme="minorHAnsi" w:hAnsiTheme="minorHAnsi" w:cs="Arial"/>
                <w:b/>
                <w:bCs/>
                <w:sz w:val="24"/>
                <w:szCs w:val="24"/>
              </w:rPr>
              <w:t>JUSTIFICATIVA</w:t>
            </w:r>
          </w:p>
        </w:tc>
      </w:tr>
      <w:tr w:rsidR="00C13A89" w14:paraId="6493FC23" w14:textId="77777777" w:rsidTr="00C13A89">
        <w:trPr>
          <w:trHeight w:val="568"/>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E16033D" w14:textId="57711156" w:rsidR="00C13A89" w:rsidRDefault="00C13A89" w:rsidP="00A02F11">
            <w:pPr>
              <w:rPr>
                <w:rFonts w:ascii="Arial" w:eastAsia="Arial Unicode MS" w:hAnsi="Arial" w:cs="Arial"/>
                <w:b/>
                <w:bCs/>
                <w:sz w:val="24"/>
                <w:szCs w:val="24"/>
              </w:rPr>
            </w:pPr>
            <w:r>
              <w:rPr>
                <w:rFonts w:ascii="Arial" w:hAnsi="Arial" w:cs="Arial"/>
                <w:b/>
                <w:bCs/>
                <w:color w:val="000000"/>
              </w:rPr>
              <w:t> </w:t>
            </w:r>
            <w:r w:rsidR="00AF16F8">
              <w:rPr>
                <w:rFonts w:ascii="Arial" w:hAnsi="Arial" w:cs="Arial"/>
                <w:b/>
                <w:bCs/>
                <w:color w:val="000000"/>
              </w:rPr>
              <w:t>Art. 4º.</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EE0605F" w14:textId="607F1803" w:rsidR="00AF16F8" w:rsidRDefault="00C13A89" w:rsidP="000303C4">
            <w:pPr>
              <w:rPr>
                <w:rFonts w:asciiTheme="minorHAnsi" w:hAnsiTheme="minorHAnsi"/>
                <w:sz w:val="24"/>
                <w:szCs w:val="24"/>
              </w:rPr>
            </w:pPr>
            <w:r>
              <w:rPr>
                <w:rFonts w:ascii="Arial" w:hAnsi="Arial" w:cs="Arial"/>
              </w:rPr>
              <w:t> </w:t>
            </w:r>
            <w:r w:rsidR="00AF16F8" w:rsidRPr="00AF16F8">
              <w:rPr>
                <w:rFonts w:asciiTheme="minorHAnsi" w:hAnsiTheme="minorHAnsi"/>
                <w:sz w:val="24"/>
                <w:szCs w:val="24"/>
              </w:rPr>
              <w:t xml:space="preserve">Alterar texto proposto no </w:t>
            </w:r>
            <w:r w:rsidR="00AF16F8" w:rsidRPr="00AC466E">
              <w:rPr>
                <w:rFonts w:asciiTheme="minorHAnsi" w:hAnsiTheme="minorHAnsi"/>
                <w:sz w:val="24"/>
                <w:szCs w:val="24"/>
              </w:rPr>
              <w:t>§ 2º</w:t>
            </w:r>
            <w:r w:rsidR="00AF16F8">
              <w:rPr>
                <w:rFonts w:asciiTheme="minorHAnsi" w:hAnsiTheme="minorHAnsi"/>
                <w:sz w:val="24"/>
                <w:szCs w:val="24"/>
              </w:rPr>
              <w:t xml:space="preserve"> por:</w:t>
            </w:r>
          </w:p>
          <w:p w14:paraId="06C91B30" w14:textId="77777777" w:rsidR="00AF16F8" w:rsidRDefault="00AF16F8" w:rsidP="000303C4">
            <w:pPr>
              <w:rPr>
                <w:rFonts w:asciiTheme="minorHAnsi" w:hAnsiTheme="minorHAnsi"/>
                <w:sz w:val="24"/>
                <w:szCs w:val="24"/>
              </w:rPr>
            </w:pPr>
          </w:p>
          <w:p w14:paraId="3DBCC103" w14:textId="77777777" w:rsidR="00C13A89" w:rsidRDefault="00AF16F8" w:rsidP="00AF16F8">
            <w:pPr>
              <w:spacing w:after="120"/>
              <w:jc w:val="both"/>
              <w:rPr>
                <w:rFonts w:asciiTheme="minorHAnsi" w:hAnsiTheme="minorHAnsi"/>
                <w:sz w:val="24"/>
                <w:szCs w:val="24"/>
              </w:rPr>
            </w:pPr>
            <w:r w:rsidRPr="00AC466E">
              <w:rPr>
                <w:rFonts w:asciiTheme="minorHAnsi" w:hAnsiTheme="minorHAnsi"/>
                <w:sz w:val="24"/>
                <w:szCs w:val="24"/>
              </w:rPr>
              <w:t xml:space="preserve">§ 2º  A </w:t>
            </w:r>
            <w:r>
              <w:rPr>
                <w:rFonts w:asciiTheme="minorHAnsi" w:hAnsiTheme="minorHAnsi"/>
                <w:sz w:val="24"/>
                <w:szCs w:val="24"/>
              </w:rPr>
              <w:t xml:space="preserve">NF-e </w:t>
            </w:r>
            <w:r w:rsidRPr="00AC466E">
              <w:rPr>
                <w:rFonts w:asciiTheme="minorHAnsi" w:hAnsiTheme="minorHAnsi"/>
                <w:sz w:val="24"/>
                <w:szCs w:val="24"/>
              </w:rPr>
              <w:t xml:space="preserve">de comercialização </w:t>
            </w:r>
            <w:r>
              <w:rPr>
                <w:rFonts w:asciiTheme="minorHAnsi" w:hAnsiTheme="minorHAnsi"/>
                <w:sz w:val="24"/>
                <w:szCs w:val="24"/>
              </w:rPr>
              <w:t xml:space="preserve">ou de transferência </w:t>
            </w:r>
            <w:r w:rsidRPr="00AC466E">
              <w:rPr>
                <w:rFonts w:asciiTheme="minorHAnsi" w:hAnsiTheme="minorHAnsi"/>
                <w:sz w:val="24"/>
                <w:szCs w:val="24"/>
              </w:rPr>
              <w:t>de etanol combustível emitida por cooperativa de produtores</w:t>
            </w:r>
            <w:r w:rsidRPr="00AC466E">
              <w:rPr>
                <w:rFonts w:asciiTheme="minorHAnsi" w:hAnsiTheme="minorHAnsi" w:cs="Arial"/>
                <w:iCs/>
                <w:sz w:val="24"/>
                <w:szCs w:val="24"/>
              </w:rPr>
              <w:t xml:space="preserve"> </w:t>
            </w:r>
            <w:r>
              <w:rPr>
                <w:rFonts w:asciiTheme="minorHAnsi" w:hAnsiTheme="minorHAnsi" w:cs="Arial"/>
                <w:iCs/>
                <w:sz w:val="24"/>
                <w:szCs w:val="24"/>
              </w:rPr>
              <w:t xml:space="preserve">de etanol </w:t>
            </w:r>
            <w:r w:rsidRPr="00AC466E">
              <w:rPr>
                <w:rFonts w:asciiTheme="minorHAnsi" w:hAnsiTheme="minorHAnsi" w:cs="Arial"/>
                <w:iCs/>
                <w:sz w:val="24"/>
                <w:szCs w:val="24"/>
              </w:rPr>
              <w:t>ser</w:t>
            </w:r>
            <w:r w:rsidRPr="00AC466E">
              <w:rPr>
                <w:rFonts w:asciiTheme="minorHAnsi" w:hAnsiTheme="minorHAnsi"/>
                <w:sz w:val="24"/>
                <w:szCs w:val="24"/>
              </w:rPr>
              <w:t xml:space="preserve">á considerada para solicitação de escrituração de </w:t>
            </w:r>
            <w:proofErr w:type="spellStart"/>
            <w:r w:rsidRPr="00AC466E">
              <w:rPr>
                <w:rFonts w:asciiTheme="minorHAnsi" w:hAnsiTheme="minorHAnsi"/>
                <w:sz w:val="24"/>
                <w:szCs w:val="24"/>
              </w:rPr>
              <w:t>CBIOs</w:t>
            </w:r>
            <w:proofErr w:type="spellEnd"/>
            <w:r w:rsidRPr="00AC466E">
              <w:rPr>
                <w:rFonts w:asciiTheme="minorHAnsi" w:hAnsiTheme="minorHAnsi"/>
                <w:sz w:val="24"/>
                <w:szCs w:val="24"/>
              </w:rPr>
              <w:t xml:space="preserve"> </w:t>
            </w:r>
            <w:r>
              <w:rPr>
                <w:rFonts w:asciiTheme="minorHAnsi" w:hAnsiTheme="minorHAnsi"/>
                <w:sz w:val="24"/>
                <w:szCs w:val="24"/>
              </w:rPr>
              <w:t xml:space="preserve">de seus produtores de biocombustíveis cooperados </w:t>
            </w:r>
            <w:r w:rsidRPr="00AC466E">
              <w:rPr>
                <w:rFonts w:asciiTheme="minorHAnsi" w:hAnsiTheme="minorHAnsi"/>
                <w:sz w:val="24"/>
                <w:szCs w:val="24"/>
              </w:rPr>
              <w:t>desde que permita a identificação do emissor primário, sendo o crédito concedido à unidade produtora</w:t>
            </w:r>
            <w:r>
              <w:rPr>
                <w:rFonts w:asciiTheme="minorHAnsi" w:hAnsiTheme="minorHAnsi"/>
                <w:sz w:val="24"/>
                <w:szCs w:val="24"/>
              </w:rPr>
              <w:t xml:space="preserve"> a ela filiada</w:t>
            </w:r>
            <w:r w:rsidRPr="00AC466E">
              <w:rPr>
                <w:rFonts w:asciiTheme="minorHAnsi" w:hAnsiTheme="minorHAnsi"/>
                <w:sz w:val="24"/>
                <w:szCs w:val="24"/>
              </w:rPr>
              <w:t xml:space="preserve">.  </w:t>
            </w:r>
          </w:p>
          <w:p w14:paraId="7D86FD9E" w14:textId="7615CF40" w:rsidR="00444F37" w:rsidRDefault="00444F37" w:rsidP="00AF16F8">
            <w:pPr>
              <w:spacing w:after="120"/>
              <w:jc w:val="both"/>
              <w:rPr>
                <w:rFonts w:ascii="Arial" w:eastAsia="Arial Unicode MS" w:hAnsi="Arial" w:cs="Arial"/>
                <w:sz w:val="24"/>
                <w:szCs w:val="24"/>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EBC9B06" w14:textId="4D4F7914" w:rsidR="00C13A89" w:rsidRDefault="00C13A89" w:rsidP="000303C4">
            <w:pPr>
              <w:rPr>
                <w:rFonts w:ascii="Arial" w:eastAsia="Arial Unicode MS" w:hAnsi="Arial" w:cs="Arial"/>
                <w:sz w:val="24"/>
                <w:szCs w:val="24"/>
              </w:rPr>
            </w:pPr>
            <w:r>
              <w:rPr>
                <w:rFonts w:ascii="Arial" w:hAnsi="Arial" w:cs="Arial"/>
              </w:rPr>
              <w:t> </w:t>
            </w:r>
            <w:r w:rsidR="00AF16F8" w:rsidRPr="00AF16F8">
              <w:rPr>
                <w:rFonts w:asciiTheme="minorHAnsi" w:hAnsiTheme="minorHAnsi"/>
                <w:sz w:val="24"/>
                <w:szCs w:val="24"/>
              </w:rPr>
              <w:t>Alteração sugerida visa incorporar as operações de transferência entre produtores e cooperativas de produtores, conforme códigos de CFOP indicados na tabela apresentada no anexo.</w:t>
            </w:r>
          </w:p>
        </w:tc>
      </w:tr>
      <w:tr w:rsidR="00C13A89" w14:paraId="240B93CC" w14:textId="77777777" w:rsidTr="00C13A89">
        <w:trPr>
          <w:trHeight w:val="704"/>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C3CA515" w14:textId="643280D5" w:rsidR="00C13A89" w:rsidRPr="00AF16F8" w:rsidRDefault="00C13A89" w:rsidP="00A02F11">
            <w:pPr>
              <w:rPr>
                <w:rFonts w:ascii="Arial" w:eastAsia="Arial Unicode MS" w:hAnsi="Arial" w:cs="Arial"/>
                <w:b/>
                <w:bCs/>
              </w:rPr>
            </w:pPr>
            <w:r w:rsidRPr="00AF16F8">
              <w:rPr>
                <w:rFonts w:ascii="Arial" w:hAnsi="Arial" w:cs="Arial"/>
                <w:b/>
                <w:bCs/>
              </w:rPr>
              <w:t> </w:t>
            </w:r>
            <w:r w:rsidR="00AF16F8" w:rsidRPr="00AF16F8">
              <w:rPr>
                <w:rFonts w:ascii="Arial" w:hAnsi="Arial" w:cs="Arial"/>
                <w:b/>
                <w:bCs/>
              </w:rPr>
              <w:t xml:space="preserve">Art. 5º. </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7271FB4" w14:textId="66ACBDD9" w:rsidR="00AF16F8" w:rsidRDefault="00C13A89" w:rsidP="00AF16F8">
            <w:pPr>
              <w:rPr>
                <w:rFonts w:asciiTheme="minorHAnsi" w:hAnsiTheme="minorHAnsi"/>
                <w:sz w:val="24"/>
                <w:szCs w:val="24"/>
              </w:rPr>
            </w:pPr>
            <w:r>
              <w:rPr>
                <w:rFonts w:ascii="Arial" w:hAnsi="Arial" w:cs="Arial"/>
              </w:rPr>
              <w:t> </w:t>
            </w:r>
            <w:r w:rsidR="00AF16F8" w:rsidRPr="00AF16F8">
              <w:rPr>
                <w:rFonts w:asciiTheme="minorHAnsi" w:hAnsiTheme="minorHAnsi"/>
                <w:sz w:val="24"/>
                <w:szCs w:val="24"/>
              </w:rPr>
              <w:t xml:space="preserve">Alterar texto proposto </w:t>
            </w:r>
            <w:r w:rsidR="00AF16F8">
              <w:rPr>
                <w:rFonts w:asciiTheme="minorHAnsi" w:hAnsiTheme="minorHAnsi"/>
                <w:sz w:val="24"/>
                <w:szCs w:val="24"/>
              </w:rPr>
              <w:t xml:space="preserve">no inciso II por: </w:t>
            </w:r>
          </w:p>
          <w:p w14:paraId="0BFC1875" w14:textId="6143062F" w:rsidR="00AF16F8" w:rsidRDefault="00AF16F8" w:rsidP="00AF16F8">
            <w:pPr>
              <w:rPr>
                <w:rFonts w:asciiTheme="minorHAnsi" w:hAnsiTheme="minorHAnsi"/>
                <w:sz w:val="24"/>
                <w:szCs w:val="24"/>
              </w:rPr>
            </w:pPr>
          </w:p>
          <w:p w14:paraId="255AC036" w14:textId="77777777" w:rsidR="00C13A89" w:rsidRDefault="00AF16F8" w:rsidP="00AF16F8">
            <w:pPr>
              <w:autoSpaceDE w:val="0"/>
              <w:autoSpaceDN w:val="0"/>
              <w:adjustRightInd w:val="0"/>
              <w:spacing w:after="120"/>
              <w:jc w:val="both"/>
              <w:rPr>
                <w:rFonts w:asciiTheme="minorHAnsi" w:hAnsiTheme="minorHAnsi"/>
                <w:sz w:val="24"/>
                <w:szCs w:val="24"/>
              </w:rPr>
            </w:pPr>
            <w:r w:rsidRPr="00BC0E59">
              <w:rPr>
                <w:rFonts w:asciiTheme="minorHAnsi" w:hAnsiTheme="minorHAnsi"/>
                <w:sz w:val="24"/>
                <w:szCs w:val="24"/>
              </w:rPr>
              <w:t xml:space="preserve">II </w:t>
            </w:r>
            <w:r>
              <w:rPr>
                <w:rFonts w:asciiTheme="minorHAnsi" w:hAnsiTheme="minorHAnsi"/>
                <w:sz w:val="24"/>
                <w:szCs w:val="24"/>
              </w:rPr>
              <w:t>-</w:t>
            </w:r>
            <w:r w:rsidRPr="00BC0E59">
              <w:rPr>
                <w:rFonts w:asciiTheme="minorHAnsi" w:hAnsiTheme="minorHAnsi"/>
                <w:sz w:val="24"/>
                <w:szCs w:val="24"/>
              </w:rPr>
              <w:t xml:space="preserve"> </w:t>
            </w:r>
            <w:proofErr w:type="gramStart"/>
            <w:r>
              <w:rPr>
                <w:rFonts w:asciiTheme="minorHAnsi" w:hAnsiTheme="minorHAnsi"/>
                <w:sz w:val="24"/>
                <w:szCs w:val="24"/>
              </w:rPr>
              <w:t>a</w:t>
            </w:r>
            <w:proofErr w:type="gramEnd"/>
            <w:r>
              <w:rPr>
                <w:rFonts w:asciiTheme="minorHAnsi" w:hAnsiTheme="minorHAnsi"/>
                <w:sz w:val="24"/>
                <w:szCs w:val="24"/>
              </w:rPr>
              <w:t xml:space="preserve"> </w:t>
            </w:r>
            <w:r w:rsidRPr="00BC0E59">
              <w:rPr>
                <w:rFonts w:asciiTheme="minorHAnsi" w:hAnsiTheme="minorHAnsi"/>
                <w:sz w:val="24"/>
                <w:szCs w:val="24"/>
              </w:rPr>
              <w:t>solicitação da emissão de lastro de CBIO deverá ocorr</w:t>
            </w:r>
            <w:r>
              <w:rPr>
                <w:rFonts w:asciiTheme="minorHAnsi" w:hAnsiTheme="minorHAnsi"/>
                <w:sz w:val="24"/>
                <w:szCs w:val="24"/>
              </w:rPr>
              <w:t xml:space="preserve">er após </w:t>
            </w:r>
            <w:r w:rsidRPr="00BC0E59">
              <w:rPr>
                <w:rFonts w:asciiTheme="minorHAnsi" w:hAnsiTheme="minorHAnsi"/>
                <w:sz w:val="24"/>
                <w:szCs w:val="24"/>
              </w:rPr>
              <w:t>quinze</w:t>
            </w:r>
            <w:r>
              <w:rPr>
                <w:rFonts w:asciiTheme="minorHAnsi" w:hAnsiTheme="minorHAnsi"/>
                <w:sz w:val="24"/>
                <w:szCs w:val="24"/>
              </w:rPr>
              <w:t xml:space="preserve"> </w:t>
            </w:r>
            <w:r w:rsidRPr="00BC0E59">
              <w:rPr>
                <w:rFonts w:asciiTheme="minorHAnsi" w:hAnsiTheme="minorHAnsi"/>
                <w:sz w:val="24"/>
                <w:szCs w:val="24"/>
              </w:rPr>
              <w:t xml:space="preserve">dias e </w:t>
            </w:r>
            <w:r>
              <w:rPr>
                <w:rFonts w:asciiTheme="minorHAnsi" w:hAnsiTheme="minorHAnsi"/>
                <w:sz w:val="24"/>
                <w:szCs w:val="24"/>
              </w:rPr>
              <w:t>até</w:t>
            </w:r>
            <w:r w:rsidRPr="00BC0E59">
              <w:rPr>
                <w:rFonts w:asciiTheme="minorHAnsi" w:hAnsiTheme="minorHAnsi"/>
                <w:sz w:val="24"/>
                <w:szCs w:val="24"/>
              </w:rPr>
              <w:t xml:space="preserve"> sessenta dias da data de emissão da </w:t>
            </w:r>
            <w:r>
              <w:rPr>
                <w:rFonts w:asciiTheme="minorHAnsi" w:hAnsiTheme="minorHAnsi"/>
                <w:sz w:val="24"/>
                <w:szCs w:val="24"/>
              </w:rPr>
              <w:t xml:space="preserve">NF-e </w:t>
            </w:r>
            <w:r w:rsidRPr="00BC0E59">
              <w:rPr>
                <w:rFonts w:asciiTheme="minorHAnsi" w:hAnsiTheme="minorHAnsi"/>
                <w:sz w:val="24"/>
                <w:szCs w:val="24"/>
              </w:rPr>
              <w:t>d</w:t>
            </w:r>
            <w:r>
              <w:rPr>
                <w:rFonts w:asciiTheme="minorHAnsi" w:hAnsiTheme="minorHAnsi"/>
                <w:sz w:val="24"/>
                <w:szCs w:val="24"/>
              </w:rPr>
              <w:t xml:space="preserve">a operação </w:t>
            </w:r>
            <w:r>
              <w:rPr>
                <w:rFonts w:asciiTheme="minorHAnsi" w:hAnsiTheme="minorHAnsi"/>
                <w:sz w:val="24"/>
                <w:szCs w:val="24"/>
              </w:rPr>
              <w:lastRenderedPageBreak/>
              <w:t xml:space="preserve">de comercialização ou de transferência </w:t>
            </w:r>
            <w:r w:rsidRPr="00BC0E59">
              <w:rPr>
                <w:rFonts w:asciiTheme="minorHAnsi" w:hAnsiTheme="minorHAnsi"/>
                <w:sz w:val="24"/>
                <w:szCs w:val="24"/>
              </w:rPr>
              <w:t xml:space="preserve"> do biocombustível</w:t>
            </w:r>
            <w:r>
              <w:rPr>
                <w:rFonts w:asciiTheme="minorHAnsi" w:hAnsiTheme="minorHAnsi"/>
                <w:sz w:val="24"/>
                <w:szCs w:val="24"/>
              </w:rPr>
              <w:t xml:space="preserve"> geradora de lastro para a emissão de </w:t>
            </w:r>
            <w:proofErr w:type="spellStart"/>
            <w:r>
              <w:rPr>
                <w:rFonts w:asciiTheme="minorHAnsi" w:hAnsiTheme="minorHAnsi"/>
                <w:sz w:val="24"/>
                <w:szCs w:val="24"/>
              </w:rPr>
              <w:t>CBio</w:t>
            </w:r>
            <w:proofErr w:type="spellEnd"/>
            <w:r w:rsidR="00444F37">
              <w:rPr>
                <w:rFonts w:asciiTheme="minorHAnsi" w:hAnsiTheme="minorHAnsi"/>
                <w:sz w:val="24"/>
                <w:szCs w:val="24"/>
              </w:rPr>
              <w:t>.</w:t>
            </w:r>
          </w:p>
          <w:p w14:paraId="5D95CC5A" w14:textId="3A6DE79A" w:rsidR="00444F37" w:rsidRDefault="00444F37" w:rsidP="00AF16F8">
            <w:pPr>
              <w:autoSpaceDE w:val="0"/>
              <w:autoSpaceDN w:val="0"/>
              <w:adjustRightInd w:val="0"/>
              <w:spacing w:after="120"/>
              <w:jc w:val="both"/>
              <w:rPr>
                <w:rFonts w:ascii="Arial" w:eastAsia="Arial Unicode MS"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6CD7B99" w14:textId="47B3EA48" w:rsidR="00C13A89" w:rsidRDefault="00C13A89" w:rsidP="000303C4">
            <w:pPr>
              <w:rPr>
                <w:rFonts w:ascii="Arial" w:eastAsia="Arial Unicode MS" w:hAnsi="Arial" w:cs="Arial"/>
                <w:sz w:val="24"/>
                <w:szCs w:val="24"/>
              </w:rPr>
            </w:pPr>
            <w:r>
              <w:rPr>
                <w:rFonts w:ascii="Arial" w:hAnsi="Arial" w:cs="Arial"/>
              </w:rPr>
              <w:lastRenderedPageBreak/>
              <w:t> </w:t>
            </w:r>
            <w:r w:rsidR="00AF16F8" w:rsidRPr="00AF16F8">
              <w:rPr>
                <w:rFonts w:asciiTheme="minorHAnsi" w:hAnsiTheme="minorHAnsi"/>
                <w:sz w:val="24"/>
                <w:szCs w:val="24"/>
              </w:rPr>
              <w:t>Alteração sugerida visa incorporar as operações de transferência entre produtores e cooperativas de produtores, conforme códigos de CFOP indicados na tabela apresentada no anexo.</w:t>
            </w:r>
          </w:p>
        </w:tc>
      </w:tr>
      <w:tr w:rsidR="00C13A89" w14:paraId="74221975" w14:textId="77777777" w:rsidTr="00C13A89">
        <w:trPr>
          <w:trHeight w:val="670"/>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B31AC35" w14:textId="4E7BDA18" w:rsidR="00C13A89" w:rsidRDefault="00C13A89" w:rsidP="00A02F11">
            <w:pPr>
              <w:rPr>
                <w:rFonts w:ascii="Arial" w:eastAsia="Arial Unicode MS" w:hAnsi="Arial" w:cs="Arial"/>
                <w:b/>
                <w:bCs/>
                <w:sz w:val="24"/>
                <w:szCs w:val="24"/>
              </w:rPr>
            </w:pPr>
            <w:r>
              <w:rPr>
                <w:rFonts w:ascii="Arial" w:hAnsi="Arial" w:cs="Arial"/>
                <w:b/>
                <w:bCs/>
              </w:rPr>
              <w:t> </w:t>
            </w:r>
            <w:r w:rsidR="00AF16F8" w:rsidRPr="00AF16F8">
              <w:rPr>
                <w:rFonts w:ascii="Arial" w:hAnsi="Arial" w:cs="Arial"/>
                <w:b/>
                <w:bCs/>
              </w:rPr>
              <w:t> Art. 5º.</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134F95E" w14:textId="4982B31E" w:rsidR="00C13A89" w:rsidRDefault="00C13A89" w:rsidP="000303C4">
            <w:pPr>
              <w:rPr>
                <w:rFonts w:asciiTheme="minorHAnsi" w:hAnsiTheme="minorHAnsi"/>
                <w:sz w:val="24"/>
                <w:szCs w:val="24"/>
              </w:rPr>
            </w:pPr>
            <w:r>
              <w:rPr>
                <w:rFonts w:ascii="Arial" w:hAnsi="Arial" w:cs="Arial"/>
              </w:rPr>
              <w:t> </w:t>
            </w:r>
            <w:r w:rsidR="00AF16F8">
              <w:rPr>
                <w:rFonts w:asciiTheme="minorHAnsi" w:hAnsiTheme="minorHAnsi"/>
                <w:sz w:val="24"/>
                <w:szCs w:val="24"/>
              </w:rPr>
              <w:t>Incluir os seguintes incisos:</w:t>
            </w:r>
          </w:p>
          <w:p w14:paraId="288BD377" w14:textId="77777777" w:rsidR="00AF16F8" w:rsidRDefault="00AF16F8" w:rsidP="000303C4">
            <w:pPr>
              <w:rPr>
                <w:rFonts w:ascii="Arial" w:eastAsia="Arial Unicode MS" w:hAnsi="Arial" w:cs="Arial"/>
                <w:sz w:val="24"/>
                <w:szCs w:val="24"/>
              </w:rPr>
            </w:pPr>
          </w:p>
          <w:p w14:paraId="5E24B743" w14:textId="77777777" w:rsidR="00AF16F8" w:rsidRDefault="00AF16F8" w:rsidP="00AF16F8">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 xml:space="preserve">V – Caso se identifique, posteriormente, que a NF-e utilizada para lastro de </w:t>
            </w:r>
            <w:proofErr w:type="spellStart"/>
            <w:r>
              <w:rPr>
                <w:rFonts w:asciiTheme="minorHAnsi" w:hAnsiTheme="minorHAnsi"/>
                <w:sz w:val="24"/>
                <w:szCs w:val="24"/>
              </w:rPr>
              <w:t>CBio</w:t>
            </w:r>
            <w:proofErr w:type="spellEnd"/>
            <w:r>
              <w:rPr>
                <w:rFonts w:asciiTheme="minorHAnsi" w:hAnsiTheme="minorHAnsi"/>
                <w:sz w:val="24"/>
                <w:szCs w:val="24"/>
              </w:rPr>
              <w:t xml:space="preserve"> emitido não atenda aos critérios estabelecidos no inciso I, a ANP deverá substitui-la por outra NF-e válida emitida pelo emissor primário, em proporção equivalente ao volume de biocombustível especificado na NF-e inicial. Nesse caso, a ANP informará o </w:t>
            </w:r>
            <w:proofErr w:type="spellStart"/>
            <w:r>
              <w:rPr>
                <w:rFonts w:asciiTheme="minorHAnsi" w:hAnsiTheme="minorHAnsi"/>
                <w:sz w:val="24"/>
                <w:szCs w:val="24"/>
              </w:rPr>
              <w:t>escriturador</w:t>
            </w:r>
            <w:proofErr w:type="spellEnd"/>
            <w:r>
              <w:rPr>
                <w:rFonts w:asciiTheme="minorHAnsi" w:hAnsiTheme="minorHAnsi"/>
                <w:sz w:val="24"/>
                <w:szCs w:val="24"/>
              </w:rPr>
              <w:t xml:space="preserve"> sobre a alteração de lastro, sem prejuízo à comercialização do </w:t>
            </w:r>
            <w:proofErr w:type="spellStart"/>
            <w:r>
              <w:rPr>
                <w:rFonts w:asciiTheme="minorHAnsi" w:hAnsiTheme="minorHAnsi"/>
                <w:sz w:val="24"/>
                <w:szCs w:val="24"/>
              </w:rPr>
              <w:t>CBio</w:t>
            </w:r>
            <w:proofErr w:type="spellEnd"/>
            <w:r>
              <w:rPr>
                <w:rFonts w:asciiTheme="minorHAnsi" w:hAnsiTheme="minorHAnsi"/>
                <w:sz w:val="24"/>
                <w:szCs w:val="24"/>
              </w:rPr>
              <w:t xml:space="preserve"> emitido.   </w:t>
            </w:r>
          </w:p>
          <w:p w14:paraId="6B332AF4" w14:textId="77777777" w:rsidR="00AF16F8" w:rsidRDefault="00AF16F8" w:rsidP="00AF16F8">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 xml:space="preserve">VI – Caso a NF-e utilizada para lastro de </w:t>
            </w:r>
            <w:proofErr w:type="spellStart"/>
            <w:r>
              <w:rPr>
                <w:rFonts w:asciiTheme="minorHAnsi" w:hAnsiTheme="minorHAnsi"/>
                <w:sz w:val="24"/>
                <w:szCs w:val="24"/>
              </w:rPr>
              <w:t>CBio</w:t>
            </w:r>
            <w:proofErr w:type="spellEnd"/>
            <w:r>
              <w:rPr>
                <w:rFonts w:asciiTheme="minorHAnsi" w:hAnsiTheme="minorHAnsi"/>
                <w:sz w:val="24"/>
                <w:szCs w:val="24"/>
              </w:rPr>
              <w:t xml:space="preserve"> emitido não atenda aos critérios fixados no inciso I no momento da sua apresentação, o emissor primário poderá reapresentá-la na Plataforma </w:t>
            </w:r>
            <w:proofErr w:type="spellStart"/>
            <w:r>
              <w:rPr>
                <w:rFonts w:asciiTheme="minorHAnsi" w:hAnsiTheme="minorHAnsi"/>
                <w:sz w:val="24"/>
                <w:szCs w:val="24"/>
              </w:rPr>
              <w:t>CBio</w:t>
            </w:r>
            <w:proofErr w:type="spellEnd"/>
            <w:r>
              <w:rPr>
                <w:rFonts w:asciiTheme="minorHAnsi" w:hAnsiTheme="minorHAnsi"/>
                <w:sz w:val="24"/>
                <w:szCs w:val="24"/>
              </w:rPr>
              <w:t xml:space="preserve"> visando a validação dessa mesma NF-e. </w:t>
            </w:r>
          </w:p>
          <w:p w14:paraId="2503BCBE" w14:textId="77777777" w:rsidR="00AF16F8" w:rsidRDefault="00AF16F8" w:rsidP="00AF16F8">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 xml:space="preserve">Parágrafo único. O emissor primário que realizar o cancelamento de NF-e utilizada como lastro para a emissão de </w:t>
            </w:r>
            <w:proofErr w:type="spellStart"/>
            <w:r>
              <w:rPr>
                <w:rFonts w:asciiTheme="minorHAnsi" w:hAnsiTheme="minorHAnsi"/>
                <w:sz w:val="24"/>
                <w:szCs w:val="24"/>
              </w:rPr>
              <w:t>CBio</w:t>
            </w:r>
            <w:proofErr w:type="spellEnd"/>
            <w:r>
              <w:rPr>
                <w:rFonts w:asciiTheme="minorHAnsi" w:hAnsiTheme="minorHAnsi"/>
                <w:sz w:val="24"/>
                <w:szCs w:val="24"/>
              </w:rPr>
              <w:t xml:space="preserve"> ficará sujeito às penalidades previstas na Lei nº 9.847, de 26 de outubro de 1999.</w:t>
            </w:r>
          </w:p>
          <w:p w14:paraId="6BA868CF" w14:textId="484F62BD" w:rsidR="00AF16F8" w:rsidRDefault="00AF16F8" w:rsidP="000303C4">
            <w:pPr>
              <w:rPr>
                <w:rFonts w:ascii="Arial" w:eastAsia="Arial Unicode MS" w:hAnsi="Arial" w:cs="Arial"/>
                <w:sz w:val="24"/>
                <w:szCs w:val="24"/>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C9BB45" w14:textId="5B477786" w:rsidR="00C13A89" w:rsidRDefault="00C13A89" w:rsidP="000303C4">
            <w:pPr>
              <w:rPr>
                <w:rFonts w:ascii="Arial" w:eastAsia="Arial Unicode MS" w:hAnsi="Arial" w:cs="Arial"/>
                <w:sz w:val="24"/>
                <w:szCs w:val="24"/>
              </w:rPr>
            </w:pPr>
            <w:r>
              <w:rPr>
                <w:rFonts w:ascii="Arial" w:hAnsi="Arial" w:cs="Arial"/>
              </w:rPr>
              <w:t> </w:t>
            </w:r>
            <w:r w:rsidR="00AF16F8">
              <w:rPr>
                <w:rFonts w:asciiTheme="minorHAnsi" w:hAnsiTheme="minorHAnsi"/>
                <w:sz w:val="24"/>
                <w:szCs w:val="24"/>
              </w:rPr>
              <w:t xml:space="preserve">Sugestão visa incorporar situações não previstas inicialmente na minuta disponibilizada pela ANP. Essas situações </w:t>
            </w:r>
            <w:r w:rsidR="00337E7D">
              <w:rPr>
                <w:rFonts w:asciiTheme="minorHAnsi" w:hAnsiTheme="minorHAnsi"/>
                <w:sz w:val="24"/>
                <w:szCs w:val="24"/>
              </w:rPr>
              <w:t>são observadas durante a comercialização do etanol e, portanto, precisar estar</w:t>
            </w:r>
            <w:r w:rsidR="00AF16F8">
              <w:rPr>
                <w:rFonts w:asciiTheme="minorHAnsi" w:hAnsiTheme="minorHAnsi"/>
                <w:sz w:val="24"/>
                <w:szCs w:val="24"/>
              </w:rPr>
              <w:t xml:space="preserve"> previstas na especificação da Plataforma CBIO.</w:t>
            </w:r>
          </w:p>
        </w:tc>
      </w:tr>
      <w:tr w:rsidR="00C13A89" w14:paraId="21FE5960" w14:textId="77777777" w:rsidTr="00C13A89">
        <w:trPr>
          <w:trHeight w:val="667"/>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B37A413" w14:textId="23B0B476" w:rsidR="00C13A89" w:rsidRDefault="00C13A89" w:rsidP="00A02F11">
            <w:pPr>
              <w:rPr>
                <w:rFonts w:ascii="Arial" w:eastAsia="Arial Unicode MS" w:hAnsi="Arial" w:cs="Arial"/>
                <w:b/>
                <w:bCs/>
                <w:color w:val="000000"/>
                <w:sz w:val="24"/>
                <w:szCs w:val="24"/>
              </w:rPr>
            </w:pPr>
            <w:r>
              <w:rPr>
                <w:rFonts w:ascii="Arial" w:hAnsi="Arial" w:cs="Arial"/>
                <w:b/>
                <w:bCs/>
              </w:rPr>
              <w:t> </w:t>
            </w:r>
            <w:r w:rsidR="00AF16F8">
              <w:rPr>
                <w:rFonts w:ascii="Arial" w:hAnsi="Arial" w:cs="Arial"/>
                <w:b/>
                <w:bCs/>
              </w:rPr>
              <w:t> </w:t>
            </w:r>
            <w:r w:rsidR="00AF16F8" w:rsidRPr="00AF16F8">
              <w:rPr>
                <w:rFonts w:ascii="Arial" w:hAnsi="Arial" w:cs="Arial"/>
                <w:b/>
                <w:bCs/>
              </w:rPr>
              <w:t xml:space="preserve"> Art. </w:t>
            </w:r>
            <w:r w:rsidR="00AF16F8">
              <w:rPr>
                <w:rFonts w:ascii="Arial" w:hAnsi="Arial" w:cs="Arial"/>
                <w:b/>
                <w:bCs/>
              </w:rPr>
              <w:t>6</w:t>
            </w:r>
            <w:r w:rsidR="00AF16F8" w:rsidRPr="00AF16F8">
              <w:rPr>
                <w:rFonts w:ascii="Arial" w:hAnsi="Arial" w:cs="Arial"/>
                <w:b/>
                <w:bCs/>
              </w:rPr>
              <w:t>º.</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E579635" w14:textId="77777777" w:rsidR="00C13A89" w:rsidRDefault="00C13A89" w:rsidP="000303C4">
            <w:pPr>
              <w:rPr>
                <w:rFonts w:asciiTheme="minorHAnsi" w:hAnsiTheme="minorHAnsi"/>
                <w:sz w:val="24"/>
                <w:szCs w:val="24"/>
              </w:rPr>
            </w:pPr>
            <w:r>
              <w:rPr>
                <w:rFonts w:ascii="Arial" w:hAnsi="Arial" w:cs="Arial"/>
                <w:color w:val="000000"/>
              </w:rPr>
              <w:t> </w:t>
            </w:r>
            <w:r w:rsidR="00AF16F8">
              <w:rPr>
                <w:rFonts w:asciiTheme="minorHAnsi" w:hAnsiTheme="minorHAnsi"/>
                <w:sz w:val="24"/>
                <w:szCs w:val="24"/>
              </w:rPr>
              <w:t>Alterar os incisos conforme texto a seguir:</w:t>
            </w:r>
          </w:p>
          <w:p w14:paraId="5B40920C" w14:textId="77777777" w:rsidR="00AF16F8" w:rsidRDefault="00AF16F8" w:rsidP="000303C4">
            <w:pPr>
              <w:rPr>
                <w:rFonts w:ascii="Arial" w:eastAsia="Arial Unicode MS" w:hAnsi="Arial" w:cs="Arial"/>
                <w:color w:val="000000"/>
                <w:sz w:val="24"/>
                <w:szCs w:val="24"/>
              </w:rPr>
            </w:pPr>
          </w:p>
          <w:p w14:paraId="5CB868F9" w14:textId="77777777" w:rsidR="00AF16F8" w:rsidRPr="00643A15" w:rsidRDefault="00AF16F8" w:rsidP="00AF16F8">
            <w:pPr>
              <w:pStyle w:val="Textodecomentrio"/>
              <w:spacing w:after="120"/>
              <w:jc w:val="both"/>
              <w:rPr>
                <w:rFonts w:asciiTheme="minorHAnsi" w:hAnsiTheme="minorHAnsi"/>
                <w:sz w:val="24"/>
                <w:szCs w:val="24"/>
              </w:rPr>
            </w:pPr>
            <w:r w:rsidRPr="00673503">
              <w:rPr>
                <w:sz w:val="24"/>
                <w:szCs w:val="24"/>
              </w:rPr>
              <w:t xml:space="preserve">I - </w:t>
            </w:r>
            <w:proofErr w:type="gramStart"/>
            <w:r w:rsidRPr="00673503">
              <w:rPr>
                <w:sz w:val="24"/>
                <w:szCs w:val="24"/>
              </w:rPr>
              <w:t>a</w:t>
            </w:r>
            <w:r w:rsidRPr="00643A15">
              <w:rPr>
                <w:rFonts w:asciiTheme="minorHAnsi" w:hAnsiTheme="minorHAnsi"/>
                <w:sz w:val="24"/>
                <w:szCs w:val="24"/>
              </w:rPr>
              <w:t>s</w:t>
            </w:r>
            <w:proofErr w:type="gramEnd"/>
            <w:r w:rsidRPr="00643A15">
              <w:rPr>
                <w:rFonts w:asciiTheme="minorHAnsi" w:hAnsiTheme="minorHAnsi"/>
                <w:sz w:val="24"/>
                <w:szCs w:val="24"/>
              </w:rPr>
              <w:t xml:space="preserve"> operações cujo CFOP </w:t>
            </w:r>
            <w:r>
              <w:rPr>
                <w:rFonts w:asciiTheme="minorHAnsi" w:hAnsiTheme="minorHAnsi"/>
                <w:sz w:val="24"/>
                <w:szCs w:val="24"/>
              </w:rPr>
              <w:t xml:space="preserve">da NF-e emitida pelo produtor de biocombustíveis ou </w:t>
            </w:r>
            <w:r w:rsidRPr="00AC466E">
              <w:rPr>
                <w:rFonts w:asciiTheme="minorHAnsi" w:hAnsiTheme="minorHAnsi"/>
                <w:sz w:val="24"/>
                <w:szCs w:val="24"/>
              </w:rPr>
              <w:t>cooperativa de produtores</w:t>
            </w:r>
            <w:r w:rsidRPr="00AC466E">
              <w:rPr>
                <w:rFonts w:asciiTheme="minorHAnsi" w:hAnsiTheme="minorHAnsi" w:cs="Arial"/>
                <w:iCs/>
                <w:sz w:val="24"/>
                <w:szCs w:val="24"/>
              </w:rPr>
              <w:t xml:space="preserve"> </w:t>
            </w:r>
            <w:r>
              <w:rPr>
                <w:rFonts w:asciiTheme="minorHAnsi" w:hAnsiTheme="minorHAnsi" w:cs="Arial"/>
                <w:iCs/>
                <w:sz w:val="24"/>
                <w:szCs w:val="24"/>
              </w:rPr>
              <w:t xml:space="preserve">de etanol </w:t>
            </w:r>
            <w:r w:rsidRPr="00643A15">
              <w:rPr>
                <w:rFonts w:asciiTheme="minorHAnsi" w:hAnsiTheme="minorHAnsi"/>
                <w:sz w:val="24"/>
                <w:szCs w:val="24"/>
              </w:rPr>
              <w:t xml:space="preserve">indicar </w:t>
            </w:r>
            <w:r>
              <w:rPr>
                <w:rFonts w:asciiTheme="minorHAnsi" w:hAnsiTheme="minorHAnsi"/>
                <w:sz w:val="24"/>
                <w:szCs w:val="24"/>
              </w:rPr>
              <w:t xml:space="preserve">a </w:t>
            </w:r>
            <w:r w:rsidRPr="00643A15">
              <w:rPr>
                <w:rFonts w:asciiTheme="minorHAnsi" w:hAnsiTheme="minorHAnsi"/>
                <w:sz w:val="24"/>
                <w:szCs w:val="24"/>
              </w:rPr>
              <w:t xml:space="preserve">comercialização </w:t>
            </w:r>
            <w:r>
              <w:rPr>
                <w:rFonts w:asciiTheme="minorHAnsi" w:hAnsiTheme="minorHAnsi"/>
                <w:sz w:val="24"/>
                <w:szCs w:val="24"/>
              </w:rPr>
              <w:t xml:space="preserve"> de produto</w:t>
            </w:r>
            <w:r w:rsidRPr="00643A15">
              <w:rPr>
                <w:rFonts w:asciiTheme="minorHAnsi" w:hAnsiTheme="minorHAnsi"/>
                <w:sz w:val="24"/>
                <w:szCs w:val="24"/>
              </w:rPr>
              <w:t xml:space="preserve"> para industrialização ou exportação;</w:t>
            </w:r>
          </w:p>
          <w:p w14:paraId="299FF765" w14:textId="77777777" w:rsidR="00AF16F8" w:rsidRDefault="00AF16F8" w:rsidP="00AF16F8">
            <w:pPr>
              <w:autoSpaceDE w:val="0"/>
              <w:autoSpaceDN w:val="0"/>
              <w:adjustRightInd w:val="0"/>
              <w:spacing w:after="120"/>
              <w:jc w:val="both"/>
              <w:rPr>
                <w:rFonts w:asciiTheme="minorHAnsi" w:hAnsiTheme="minorHAnsi"/>
                <w:sz w:val="24"/>
                <w:szCs w:val="24"/>
              </w:rPr>
            </w:pPr>
            <w:r w:rsidRPr="00643A15">
              <w:rPr>
                <w:rFonts w:asciiTheme="minorHAnsi" w:hAnsiTheme="minorHAnsi"/>
                <w:sz w:val="24"/>
                <w:szCs w:val="24"/>
              </w:rPr>
              <w:t xml:space="preserve">II - </w:t>
            </w:r>
            <w:proofErr w:type="gramStart"/>
            <w:r w:rsidRPr="00643A15">
              <w:rPr>
                <w:rFonts w:asciiTheme="minorHAnsi" w:hAnsiTheme="minorHAnsi"/>
                <w:sz w:val="24"/>
                <w:szCs w:val="24"/>
              </w:rPr>
              <w:t>a</w:t>
            </w:r>
            <w:proofErr w:type="gramEnd"/>
            <w:r w:rsidRPr="00643A15">
              <w:rPr>
                <w:rFonts w:asciiTheme="minorHAnsi" w:hAnsiTheme="minorHAnsi"/>
                <w:sz w:val="24"/>
                <w:szCs w:val="24"/>
              </w:rPr>
              <w:t xml:space="preserve"> comercialização, por unidade produtora</w:t>
            </w:r>
            <w:r>
              <w:rPr>
                <w:rFonts w:asciiTheme="minorHAnsi" w:hAnsiTheme="minorHAnsi"/>
                <w:sz w:val="24"/>
                <w:szCs w:val="24"/>
              </w:rPr>
              <w:t>,</w:t>
            </w:r>
            <w:r w:rsidRPr="00643A15">
              <w:rPr>
                <w:rFonts w:asciiTheme="minorHAnsi" w:hAnsiTheme="minorHAnsi"/>
                <w:sz w:val="24"/>
                <w:szCs w:val="24"/>
              </w:rPr>
              <w:t xml:space="preserve"> de biocombustível adquirido ou recebido de terceiros,</w:t>
            </w:r>
            <w:r w:rsidRPr="00AC45BA">
              <w:rPr>
                <w:rFonts w:asciiTheme="minorHAnsi" w:hAnsiTheme="minorHAnsi"/>
                <w:sz w:val="24"/>
                <w:szCs w:val="24"/>
              </w:rPr>
              <w:t xml:space="preserve"> </w:t>
            </w:r>
            <w:r w:rsidRPr="000673BE">
              <w:rPr>
                <w:rFonts w:asciiTheme="minorHAnsi" w:hAnsiTheme="minorHAnsi"/>
                <w:sz w:val="24"/>
                <w:szCs w:val="24"/>
              </w:rPr>
              <w:t>independente da destinação dada ao produto</w:t>
            </w:r>
            <w:r>
              <w:rPr>
                <w:rFonts w:asciiTheme="minorHAnsi" w:hAnsiTheme="minorHAnsi"/>
                <w:sz w:val="24"/>
                <w:szCs w:val="24"/>
              </w:rPr>
              <w:t>;</w:t>
            </w:r>
          </w:p>
          <w:p w14:paraId="78E2967C" w14:textId="77777777" w:rsidR="00AF16F8" w:rsidRPr="000673BE" w:rsidRDefault="00AF16F8" w:rsidP="00AF16F8">
            <w:pPr>
              <w:autoSpaceDE w:val="0"/>
              <w:autoSpaceDN w:val="0"/>
              <w:adjustRightInd w:val="0"/>
              <w:spacing w:after="120"/>
              <w:jc w:val="both"/>
              <w:rPr>
                <w:rFonts w:asciiTheme="minorHAnsi" w:hAnsiTheme="minorHAnsi"/>
                <w:sz w:val="24"/>
                <w:szCs w:val="24"/>
              </w:rPr>
            </w:pPr>
            <w:r>
              <w:rPr>
                <w:rFonts w:asciiTheme="minorHAnsi" w:hAnsiTheme="minorHAnsi"/>
                <w:sz w:val="24"/>
                <w:szCs w:val="24"/>
              </w:rPr>
              <w:lastRenderedPageBreak/>
              <w:t xml:space="preserve">III – a comercialização, por unidade produtora, de biocombustível adquirido ou recebido de terceiros e </w:t>
            </w:r>
            <w:r w:rsidRPr="00643A15">
              <w:rPr>
                <w:rFonts w:asciiTheme="minorHAnsi" w:hAnsiTheme="minorHAnsi"/>
                <w:sz w:val="24"/>
                <w:szCs w:val="24"/>
              </w:rPr>
              <w:t xml:space="preserve"> </w:t>
            </w:r>
            <w:r>
              <w:rPr>
                <w:rFonts w:asciiTheme="minorHAnsi" w:hAnsiTheme="minorHAnsi"/>
                <w:sz w:val="24"/>
                <w:szCs w:val="24"/>
              </w:rPr>
              <w:t>reprocessado</w:t>
            </w:r>
            <w:r w:rsidRPr="000673BE">
              <w:rPr>
                <w:rFonts w:asciiTheme="minorHAnsi" w:hAnsiTheme="minorHAnsi"/>
                <w:sz w:val="24"/>
                <w:szCs w:val="24"/>
              </w:rPr>
              <w:t>, independente da destinação dada ao produto; ou</w:t>
            </w:r>
          </w:p>
          <w:p w14:paraId="27B4071D" w14:textId="77777777" w:rsidR="00AF16F8" w:rsidRDefault="00AF16F8" w:rsidP="00AF16F8">
            <w:pPr>
              <w:autoSpaceDE w:val="0"/>
              <w:autoSpaceDN w:val="0"/>
              <w:adjustRightInd w:val="0"/>
              <w:spacing w:after="120"/>
              <w:jc w:val="both"/>
              <w:rPr>
                <w:rFonts w:asciiTheme="minorHAnsi" w:hAnsiTheme="minorHAnsi"/>
                <w:sz w:val="24"/>
                <w:szCs w:val="24"/>
              </w:rPr>
            </w:pPr>
            <w:r w:rsidRPr="00857509">
              <w:rPr>
                <w:rFonts w:asciiTheme="minorHAnsi" w:hAnsiTheme="minorHAnsi"/>
                <w:sz w:val="24"/>
                <w:szCs w:val="24"/>
              </w:rPr>
              <w:t>I</w:t>
            </w:r>
            <w:r>
              <w:rPr>
                <w:rFonts w:asciiTheme="minorHAnsi" w:hAnsiTheme="minorHAnsi"/>
                <w:sz w:val="24"/>
                <w:szCs w:val="24"/>
              </w:rPr>
              <w:t>V</w:t>
            </w:r>
            <w:r w:rsidRPr="00857509">
              <w:rPr>
                <w:rFonts w:asciiTheme="minorHAnsi" w:hAnsiTheme="minorHAnsi"/>
                <w:sz w:val="24"/>
                <w:szCs w:val="24"/>
              </w:rPr>
              <w:t xml:space="preserve"> - </w:t>
            </w:r>
            <w:proofErr w:type="gramStart"/>
            <w:r w:rsidRPr="00857509">
              <w:rPr>
                <w:rFonts w:asciiTheme="minorHAnsi" w:hAnsiTheme="minorHAnsi"/>
                <w:sz w:val="24"/>
                <w:szCs w:val="24"/>
              </w:rPr>
              <w:t>as</w:t>
            </w:r>
            <w:proofErr w:type="gramEnd"/>
            <w:r w:rsidRPr="00857509">
              <w:rPr>
                <w:rFonts w:asciiTheme="minorHAnsi" w:hAnsiTheme="minorHAnsi"/>
                <w:sz w:val="24"/>
                <w:szCs w:val="24"/>
              </w:rPr>
              <w:t xml:space="preserve"> operações de venda de biocombustível realizadas entre produtores de biocombustível ou entre produtor de biocombustível e </w:t>
            </w:r>
            <w:r w:rsidRPr="000A2141">
              <w:rPr>
                <w:rFonts w:asciiTheme="minorHAnsi" w:hAnsiTheme="minorHAnsi"/>
                <w:sz w:val="24"/>
                <w:szCs w:val="24"/>
              </w:rPr>
              <w:t xml:space="preserve">empresa comercializadora de etanol que tenham sua destinação final </w:t>
            </w:r>
            <w:r w:rsidRPr="00823AC4">
              <w:rPr>
                <w:rFonts w:asciiTheme="minorHAnsi" w:hAnsiTheme="minorHAnsi"/>
                <w:sz w:val="24"/>
                <w:szCs w:val="24"/>
              </w:rPr>
              <w:t>alterada para o mercado não combustível</w:t>
            </w:r>
            <w:r>
              <w:rPr>
                <w:rFonts w:asciiTheme="minorHAnsi" w:hAnsiTheme="minorHAnsi"/>
                <w:sz w:val="24"/>
                <w:szCs w:val="24"/>
              </w:rPr>
              <w:t>.</w:t>
            </w:r>
            <w:r w:rsidRPr="00823AC4">
              <w:rPr>
                <w:rFonts w:asciiTheme="minorHAnsi" w:hAnsiTheme="minorHAnsi"/>
                <w:sz w:val="24"/>
                <w:szCs w:val="24"/>
              </w:rPr>
              <w:t xml:space="preserve"> </w:t>
            </w:r>
          </w:p>
          <w:p w14:paraId="4081A4F3" w14:textId="77777777" w:rsidR="00AF16F8" w:rsidRPr="00823AC4" w:rsidRDefault="00AF16F8" w:rsidP="00AF16F8">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 xml:space="preserve">V – </w:t>
            </w:r>
            <w:proofErr w:type="gramStart"/>
            <w:r>
              <w:rPr>
                <w:rFonts w:asciiTheme="minorHAnsi" w:hAnsiTheme="minorHAnsi"/>
                <w:sz w:val="24"/>
                <w:szCs w:val="24"/>
              </w:rPr>
              <w:t>a</w:t>
            </w:r>
            <w:proofErr w:type="gramEnd"/>
            <w:r>
              <w:rPr>
                <w:rFonts w:asciiTheme="minorHAnsi" w:hAnsiTheme="minorHAnsi"/>
                <w:sz w:val="24"/>
                <w:szCs w:val="24"/>
              </w:rPr>
              <w:t xml:space="preserve"> comercialização, por cooperativa de produtores de etanol, de biocombustível recebido na modalidade de transferência de outra filial da sociedade cooperativa. </w:t>
            </w:r>
          </w:p>
          <w:p w14:paraId="48A1C7B5" w14:textId="77777777" w:rsidR="00AF16F8" w:rsidRPr="002E4D5D" w:rsidRDefault="00AF16F8" w:rsidP="00AF16F8">
            <w:pPr>
              <w:autoSpaceDE w:val="0"/>
              <w:autoSpaceDN w:val="0"/>
              <w:adjustRightInd w:val="0"/>
              <w:spacing w:after="120"/>
              <w:jc w:val="both"/>
              <w:rPr>
                <w:rFonts w:asciiTheme="minorHAnsi" w:hAnsiTheme="minorHAnsi"/>
                <w:sz w:val="24"/>
                <w:szCs w:val="24"/>
              </w:rPr>
            </w:pPr>
            <w:r w:rsidRPr="00823AC4">
              <w:rPr>
                <w:rFonts w:asciiTheme="minorHAnsi" w:hAnsiTheme="minorHAnsi"/>
                <w:sz w:val="24"/>
                <w:szCs w:val="24"/>
              </w:rPr>
              <w:t xml:space="preserve">Parágrafo </w:t>
            </w:r>
            <w:r>
              <w:rPr>
                <w:rFonts w:asciiTheme="minorHAnsi" w:hAnsiTheme="minorHAnsi"/>
                <w:sz w:val="24"/>
                <w:szCs w:val="24"/>
              </w:rPr>
              <w:t>1º</w:t>
            </w:r>
            <w:r w:rsidRPr="00823AC4">
              <w:rPr>
                <w:rFonts w:asciiTheme="minorHAnsi" w:hAnsiTheme="minorHAnsi"/>
                <w:sz w:val="24"/>
                <w:szCs w:val="24"/>
              </w:rPr>
              <w:t xml:space="preserve">.  As operações de que trata o inciso </w:t>
            </w:r>
            <w:r>
              <w:rPr>
                <w:rFonts w:asciiTheme="minorHAnsi" w:hAnsiTheme="minorHAnsi"/>
                <w:sz w:val="24"/>
                <w:szCs w:val="24"/>
              </w:rPr>
              <w:t>IV e V</w:t>
            </w:r>
            <w:r w:rsidRPr="00823AC4">
              <w:rPr>
                <w:rFonts w:asciiTheme="minorHAnsi" w:hAnsiTheme="minorHAnsi"/>
                <w:sz w:val="24"/>
                <w:szCs w:val="24"/>
              </w:rPr>
              <w:t xml:space="preserve"> deverão ser informadas à ANP</w:t>
            </w:r>
            <w:r>
              <w:rPr>
                <w:rFonts w:asciiTheme="minorHAnsi" w:hAnsiTheme="minorHAnsi"/>
                <w:sz w:val="24"/>
                <w:szCs w:val="24"/>
              </w:rPr>
              <w:t>, conforme procedimentos indicados em</w:t>
            </w:r>
            <w:r w:rsidRPr="002E4D5D">
              <w:rPr>
                <w:rFonts w:asciiTheme="minorHAnsi" w:hAnsiTheme="minorHAnsi"/>
                <w:sz w:val="24"/>
                <w:szCs w:val="24"/>
              </w:rPr>
              <w:t xml:space="preserve"> documento específico publicado na página da ANP na internet.</w:t>
            </w:r>
          </w:p>
          <w:p w14:paraId="017744E6" w14:textId="77777777" w:rsidR="00AF16F8" w:rsidRDefault="00AF16F8" w:rsidP="00AF16F8">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 xml:space="preserve">Parágrafo 2º. A emissão de </w:t>
            </w:r>
            <w:proofErr w:type="spellStart"/>
            <w:r>
              <w:rPr>
                <w:rFonts w:asciiTheme="minorHAnsi" w:hAnsiTheme="minorHAnsi"/>
                <w:sz w:val="24"/>
                <w:szCs w:val="24"/>
              </w:rPr>
              <w:t>CBios</w:t>
            </w:r>
            <w:proofErr w:type="spellEnd"/>
            <w:r>
              <w:rPr>
                <w:rFonts w:asciiTheme="minorHAnsi" w:hAnsiTheme="minorHAnsi"/>
                <w:sz w:val="24"/>
                <w:szCs w:val="24"/>
              </w:rPr>
              <w:t xml:space="preserve"> lastreada em operações de que tratam os incisos III, IV e V sujeita o infrator às penalidades previstas na Lei nº 9.847, de 26 de outubro de 1999.</w:t>
            </w:r>
          </w:p>
          <w:p w14:paraId="009E4F70" w14:textId="512A3503" w:rsidR="00AF16F8" w:rsidRDefault="00AF16F8" w:rsidP="000303C4">
            <w:pPr>
              <w:rPr>
                <w:rFonts w:ascii="Arial" w:eastAsia="Arial Unicode MS" w:hAnsi="Arial" w:cs="Arial"/>
                <w:color w:val="000000"/>
                <w:sz w:val="24"/>
                <w:szCs w:val="24"/>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45A29B1" w14:textId="0FAAAD45" w:rsidR="00C13A89" w:rsidRDefault="00C13A89" w:rsidP="000303C4">
            <w:pPr>
              <w:rPr>
                <w:rFonts w:ascii="Arial" w:eastAsia="Arial Unicode MS" w:hAnsi="Arial" w:cs="Arial"/>
                <w:sz w:val="24"/>
                <w:szCs w:val="24"/>
              </w:rPr>
            </w:pPr>
            <w:r>
              <w:rPr>
                <w:rFonts w:ascii="Arial" w:hAnsi="Arial" w:cs="Arial"/>
              </w:rPr>
              <w:lastRenderedPageBreak/>
              <w:t> </w:t>
            </w:r>
            <w:r w:rsidR="00AF16F8">
              <w:rPr>
                <w:rFonts w:asciiTheme="minorHAnsi" w:hAnsiTheme="minorHAnsi"/>
                <w:sz w:val="24"/>
                <w:szCs w:val="24"/>
              </w:rPr>
              <w:t xml:space="preserve">Sugestão promove ajustes no texto para </w:t>
            </w:r>
            <w:r w:rsidR="00337E7D">
              <w:rPr>
                <w:rFonts w:asciiTheme="minorHAnsi" w:hAnsiTheme="minorHAnsi"/>
                <w:sz w:val="24"/>
                <w:szCs w:val="24"/>
              </w:rPr>
              <w:t>torná-lo</w:t>
            </w:r>
            <w:r w:rsidR="00AF16F8">
              <w:rPr>
                <w:rFonts w:asciiTheme="minorHAnsi" w:hAnsiTheme="minorHAnsi"/>
                <w:sz w:val="24"/>
                <w:szCs w:val="24"/>
              </w:rPr>
              <w:t xml:space="preserve"> mais claro e objetivo, além de incluir o inciso V que prevê condição de comercialização por cooperativa de produtores de etanol</w:t>
            </w:r>
          </w:p>
        </w:tc>
      </w:tr>
      <w:tr w:rsidR="00C13A89" w14:paraId="3B7B51BE"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5B7704C" w14:textId="0C9985EE" w:rsidR="00274C32" w:rsidRPr="00274C32" w:rsidRDefault="00C13A89" w:rsidP="00A02F11">
            <w:pPr>
              <w:rPr>
                <w:rFonts w:ascii="Arial" w:hAnsi="Arial" w:cs="Arial"/>
                <w:b/>
                <w:bCs/>
              </w:rPr>
            </w:pPr>
            <w:r>
              <w:rPr>
                <w:rFonts w:ascii="Arial" w:hAnsi="Arial" w:cs="Arial"/>
                <w:b/>
                <w:bCs/>
              </w:rPr>
              <w:t> </w:t>
            </w:r>
            <w:r w:rsidR="00274C32">
              <w:rPr>
                <w:rFonts w:ascii="Arial" w:hAnsi="Arial" w:cs="Arial"/>
                <w:b/>
                <w:bCs/>
              </w:rPr>
              <w:t>Inclusão de novo artigo no Capítulo II</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F9B3870" w14:textId="40B35CB8" w:rsidR="00274C32" w:rsidRDefault="00C13A89" w:rsidP="00274C32">
            <w:pPr>
              <w:autoSpaceDE w:val="0"/>
              <w:autoSpaceDN w:val="0"/>
              <w:adjustRightInd w:val="0"/>
              <w:spacing w:after="120"/>
              <w:jc w:val="both"/>
              <w:rPr>
                <w:rFonts w:asciiTheme="minorHAnsi" w:hAnsiTheme="minorHAnsi"/>
                <w:sz w:val="24"/>
                <w:szCs w:val="24"/>
              </w:rPr>
            </w:pPr>
            <w:r w:rsidRPr="00274C32">
              <w:rPr>
                <w:rFonts w:asciiTheme="minorHAnsi" w:hAnsiTheme="minorHAnsi"/>
                <w:sz w:val="24"/>
                <w:szCs w:val="24"/>
              </w:rPr>
              <w:t> </w:t>
            </w:r>
            <w:r w:rsidR="00274C32">
              <w:rPr>
                <w:rFonts w:asciiTheme="minorHAnsi" w:hAnsiTheme="minorHAnsi"/>
                <w:sz w:val="24"/>
                <w:szCs w:val="24"/>
              </w:rPr>
              <w:t>Incluir o seguinte artigo no capítulo II</w:t>
            </w:r>
          </w:p>
          <w:p w14:paraId="78B3B753" w14:textId="32446E21" w:rsidR="00274C32" w:rsidRDefault="00274C32" w:rsidP="00274C32">
            <w:pPr>
              <w:autoSpaceDE w:val="0"/>
              <w:autoSpaceDN w:val="0"/>
              <w:adjustRightInd w:val="0"/>
              <w:spacing w:after="120"/>
              <w:jc w:val="both"/>
              <w:rPr>
                <w:rFonts w:asciiTheme="minorHAnsi" w:hAnsiTheme="minorHAnsi"/>
                <w:sz w:val="24"/>
                <w:szCs w:val="24"/>
              </w:rPr>
            </w:pPr>
            <w:proofErr w:type="spellStart"/>
            <w:r>
              <w:rPr>
                <w:rFonts w:asciiTheme="minorHAnsi" w:hAnsiTheme="minorHAnsi"/>
                <w:sz w:val="24"/>
                <w:szCs w:val="24"/>
              </w:rPr>
              <w:t>Art</w:t>
            </w:r>
            <w:proofErr w:type="spellEnd"/>
            <w:r>
              <w:rPr>
                <w:rFonts w:asciiTheme="minorHAnsi" w:hAnsiTheme="minorHAnsi"/>
                <w:sz w:val="24"/>
                <w:szCs w:val="24"/>
              </w:rPr>
              <w:t xml:space="preserve"> </w:t>
            </w:r>
            <w:proofErr w:type="spellStart"/>
            <w:r>
              <w:rPr>
                <w:rFonts w:asciiTheme="minorHAnsi" w:hAnsiTheme="minorHAnsi"/>
                <w:sz w:val="24"/>
                <w:szCs w:val="24"/>
              </w:rPr>
              <w:t>xx</w:t>
            </w:r>
            <w:proofErr w:type="spellEnd"/>
            <w:r w:rsidRPr="00274C32">
              <w:rPr>
                <w:rFonts w:asciiTheme="minorHAnsi" w:hAnsiTheme="minorHAnsi"/>
                <w:sz w:val="24"/>
                <w:szCs w:val="24"/>
              </w:rPr>
              <w:t xml:space="preserve"> º O cálculo do número de </w:t>
            </w:r>
            <w:proofErr w:type="spellStart"/>
            <w:r w:rsidRPr="00274C32">
              <w:rPr>
                <w:rFonts w:asciiTheme="minorHAnsi" w:hAnsiTheme="minorHAnsi"/>
                <w:sz w:val="24"/>
                <w:szCs w:val="24"/>
              </w:rPr>
              <w:t>CBIOs</w:t>
            </w:r>
            <w:proofErr w:type="spellEnd"/>
            <w:r w:rsidRPr="00274C32">
              <w:rPr>
                <w:rFonts w:asciiTheme="minorHAnsi" w:hAnsiTheme="minorHAnsi"/>
                <w:sz w:val="24"/>
                <w:szCs w:val="24"/>
              </w:rPr>
              <w:t xml:space="preserve"> lastreados na </w:t>
            </w:r>
            <w:r>
              <w:rPr>
                <w:rFonts w:asciiTheme="minorHAnsi" w:hAnsiTheme="minorHAnsi"/>
                <w:sz w:val="24"/>
                <w:szCs w:val="24"/>
              </w:rPr>
              <w:t xml:space="preserve">NF-e apresentada pelo emissor primário deverá atender a definição exigida pelo </w:t>
            </w:r>
            <w:r w:rsidRPr="002C1493">
              <w:rPr>
                <w:rFonts w:asciiTheme="minorHAnsi" w:hAnsiTheme="minorHAnsi"/>
                <w:sz w:val="24"/>
                <w:szCs w:val="24"/>
              </w:rPr>
              <w:t>§ 2º</w:t>
            </w:r>
            <w:r>
              <w:rPr>
                <w:rFonts w:asciiTheme="minorHAnsi" w:hAnsiTheme="minorHAnsi"/>
                <w:sz w:val="24"/>
                <w:szCs w:val="24"/>
              </w:rPr>
              <w:t xml:space="preserve">, Art. 3º, do Decreto 9.888, de 27 de junho de 2019, e será realizado a partir da multiplicação </w:t>
            </w:r>
            <w:proofErr w:type="gramStart"/>
            <w:r>
              <w:rPr>
                <w:rFonts w:asciiTheme="minorHAnsi" w:hAnsiTheme="minorHAnsi"/>
                <w:sz w:val="24"/>
                <w:szCs w:val="24"/>
              </w:rPr>
              <w:t>das seguintes valores</w:t>
            </w:r>
            <w:proofErr w:type="gramEnd"/>
            <w:r>
              <w:rPr>
                <w:rFonts w:asciiTheme="minorHAnsi" w:hAnsiTheme="minorHAnsi"/>
                <w:sz w:val="24"/>
                <w:szCs w:val="24"/>
              </w:rPr>
              <w:t>:</w:t>
            </w:r>
          </w:p>
          <w:p w14:paraId="218CF061" w14:textId="77777777" w:rsidR="00274C32"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 xml:space="preserve">I – </w:t>
            </w:r>
            <w:proofErr w:type="gramStart"/>
            <w:r>
              <w:rPr>
                <w:rFonts w:asciiTheme="minorHAnsi" w:hAnsiTheme="minorHAnsi"/>
                <w:sz w:val="24"/>
                <w:szCs w:val="24"/>
              </w:rPr>
              <w:t>volume</w:t>
            </w:r>
            <w:proofErr w:type="gramEnd"/>
            <w:r>
              <w:rPr>
                <w:rFonts w:asciiTheme="minorHAnsi" w:hAnsiTheme="minorHAnsi"/>
                <w:sz w:val="24"/>
                <w:szCs w:val="24"/>
              </w:rPr>
              <w:t xml:space="preserve"> de biocombustível identificado na NF-e;</w:t>
            </w:r>
          </w:p>
          <w:p w14:paraId="36EE6B37" w14:textId="77777777" w:rsidR="00274C32"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II – Nota de Eficiência Energético-Ambiental do produtor de biocombustível;</w:t>
            </w:r>
          </w:p>
          <w:p w14:paraId="7393FCBC" w14:textId="77777777" w:rsidR="00274C32"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III – fração do volume de biocombustível elegível do produtor de biocombustível;</w:t>
            </w:r>
          </w:p>
          <w:p w14:paraId="0F53BDBF" w14:textId="77777777" w:rsidR="00274C32"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 xml:space="preserve">IV – </w:t>
            </w:r>
            <w:proofErr w:type="gramStart"/>
            <w:r>
              <w:rPr>
                <w:rFonts w:asciiTheme="minorHAnsi" w:hAnsiTheme="minorHAnsi"/>
                <w:sz w:val="24"/>
                <w:szCs w:val="24"/>
              </w:rPr>
              <w:t>massa</w:t>
            </w:r>
            <w:proofErr w:type="gramEnd"/>
            <w:r>
              <w:rPr>
                <w:rFonts w:asciiTheme="minorHAnsi" w:hAnsiTheme="minorHAnsi"/>
                <w:sz w:val="24"/>
                <w:szCs w:val="24"/>
              </w:rPr>
              <w:t xml:space="preserve"> específica do biocombustível;</w:t>
            </w:r>
          </w:p>
          <w:p w14:paraId="1AA30F32" w14:textId="77777777" w:rsidR="00274C32"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lastRenderedPageBreak/>
              <w:t xml:space="preserve">V – </w:t>
            </w:r>
            <w:proofErr w:type="gramStart"/>
            <w:r>
              <w:rPr>
                <w:rFonts w:asciiTheme="minorHAnsi" w:hAnsiTheme="minorHAnsi"/>
                <w:sz w:val="24"/>
                <w:szCs w:val="24"/>
              </w:rPr>
              <w:t>poder</w:t>
            </w:r>
            <w:proofErr w:type="gramEnd"/>
            <w:r>
              <w:rPr>
                <w:rFonts w:asciiTheme="minorHAnsi" w:hAnsiTheme="minorHAnsi"/>
                <w:sz w:val="24"/>
                <w:szCs w:val="24"/>
              </w:rPr>
              <w:t xml:space="preserve"> calorífico inferior (PCI) do biocombustível. </w:t>
            </w:r>
          </w:p>
          <w:p w14:paraId="7C8ABD96" w14:textId="77777777" w:rsidR="00274C32"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Parágrafo</w:t>
            </w:r>
            <w:r w:rsidRPr="00402FF2">
              <w:rPr>
                <w:rFonts w:asciiTheme="minorHAnsi" w:hAnsiTheme="minorHAnsi"/>
                <w:sz w:val="24"/>
                <w:szCs w:val="24"/>
              </w:rPr>
              <w:t xml:space="preserve"> 1º  </w:t>
            </w:r>
            <w:r>
              <w:rPr>
                <w:rFonts w:asciiTheme="minorHAnsi" w:hAnsiTheme="minorHAnsi"/>
                <w:sz w:val="24"/>
                <w:szCs w:val="24"/>
              </w:rPr>
              <w:t xml:space="preserve">O cálculo de que trata o </w:t>
            </w:r>
            <w:r w:rsidRPr="00274C32">
              <w:rPr>
                <w:rFonts w:asciiTheme="minorHAnsi" w:hAnsiTheme="minorHAnsi"/>
                <w:sz w:val="24"/>
                <w:szCs w:val="24"/>
              </w:rPr>
              <w:t>caput</w:t>
            </w:r>
            <w:r>
              <w:rPr>
                <w:rFonts w:asciiTheme="minorHAnsi" w:hAnsiTheme="minorHAnsi"/>
                <w:sz w:val="24"/>
                <w:szCs w:val="24"/>
              </w:rPr>
              <w:t xml:space="preserve"> será realizado no flutuante e o seu resultado será utilizado com duas casas decimais.</w:t>
            </w:r>
          </w:p>
          <w:p w14:paraId="71982E2F" w14:textId="77777777" w:rsidR="00274C32"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Parágrafo</w:t>
            </w:r>
            <w:r w:rsidRPr="00402FF2">
              <w:rPr>
                <w:rFonts w:asciiTheme="minorHAnsi" w:hAnsiTheme="minorHAnsi"/>
                <w:sz w:val="24"/>
                <w:szCs w:val="24"/>
              </w:rPr>
              <w:t xml:space="preserve"> </w:t>
            </w:r>
            <w:r>
              <w:rPr>
                <w:rFonts w:asciiTheme="minorHAnsi" w:hAnsiTheme="minorHAnsi"/>
                <w:sz w:val="24"/>
                <w:szCs w:val="24"/>
              </w:rPr>
              <w:t>2</w:t>
            </w:r>
            <w:r w:rsidRPr="00402FF2">
              <w:rPr>
                <w:rFonts w:asciiTheme="minorHAnsi" w:hAnsiTheme="minorHAnsi"/>
                <w:sz w:val="24"/>
                <w:szCs w:val="24"/>
              </w:rPr>
              <w:t xml:space="preserve">º </w:t>
            </w:r>
            <w:r>
              <w:rPr>
                <w:rFonts w:asciiTheme="minorHAnsi" w:hAnsiTheme="minorHAnsi"/>
                <w:sz w:val="24"/>
                <w:szCs w:val="24"/>
              </w:rPr>
              <w:t xml:space="preserve"> O número de </w:t>
            </w:r>
            <w:proofErr w:type="spellStart"/>
            <w:r>
              <w:rPr>
                <w:rFonts w:asciiTheme="minorHAnsi" w:hAnsiTheme="minorHAnsi"/>
                <w:sz w:val="24"/>
                <w:szCs w:val="24"/>
              </w:rPr>
              <w:t>CBIOs</w:t>
            </w:r>
            <w:proofErr w:type="spellEnd"/>
            <w:r>
              <w:rPr>
                <w:rFonts w:asciiTheme="minorHAnsi" w:hAnsiTheme="minorHAnsi"/>
                <w:sz w:val="24"/>
                <w:szCs w:val="24"/>
              </w:rPr>
              <w:t xml:space="preserve"> que serão lastreados na nota fiscal validada deverá ser identificado pela Plataforma CBIO após arredondamento do resultado de que trata o Parágrafo 1º.  O resultado arredondado será expresso por um número inteiro e disponibilizado ao </w:t>
            </w:r>
            <w:proofErr w:type="spellStart"/>
            <w:r>
              <w:rPr>
                <w:rFonts w:asciiTheme="minorHAnsi" w:hAnsiTheme="minorHAnsi"/>
                <w:sz w:val="24"/>
                <w:szCs w:val="24"/>
              </w:rPr>
              <w:t>escriturador</w:t>
            </w:r>
            <w:proofErr w:type="spellEnd"/>
            <w:r>
              <w:rPr>
                <w:rFonts w:asciiTheme="minorHAnsi" w:hAnsiTheme="minorHAnsi"/>
                <w:sz w:val="24"/>
                <w:szCs w:val="24"/>
              </w:rPr>
              <w:t xml:space="preserve">. </w:t>
            </w:r>
          </w:p>
          <w:p w14:paraId="7630A34D" w14:textId="77777777" w:rsidR="00274C32"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Parágrafo</w:t>
            </w:r>
            <w:r w:rsidRPr="00402FF2">
              <w:rPr>
                <w:rFonts w:asciiTheme="minorHAnsi" w:hAnsiTheme="minorHAnsi"/>
                <w:sz w:val="24"/>
                <w:szCs w:val="24"/>
              </w:rPr>
              <w:t xml:space="preserve"> </w:t>
            </w:r>
            <w:r>
              <w:rPr>
                <w:rFonts w:asciiTheme="minorHAnsi" w:hAnsiTheme="minorHAnsi"/>
                <w:sz w:val="24"/>
                <w:szCs w:val="24"/>
              </w:rPr>
              <w:t>3</w:t>
            </w:r>
            <w:r w:rsidRPr="00402FF2">
              <w:rPr>
                <w:rFonts w:asciiTheme="minorHAnsi" w:hAnsiTheme="minorHAnsi"/>
                <w:sz w:val="24"/>
                <w:szCs w:val="24"/>
              </w:rPr>
              <w:t xml:space="preserve">º  </w:t>
            </w:r>
            <w:r>
              <w:rPr>
                <w:rFonts w:asciiTheme="minorHAnsi" w:hAnsiTheme="minorHAnsi"/>
                <w:sz w:val="24"/>
                <w:szCs w:val="24"/>
              </w:rPr>
              <w:t xml:space="preserve">O referido arredondamento obedecerá a seguinte lógica: </w:t>
            </w:r>
          </w:p>
          <w:p w14:paraId="42F5C645" w14:textId="77777777" w:rsidR="00274C32"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 xml:space="preserve">i. se o valor das casas decimais for maior ou igual a 50 (cinquenta), a Plataforma CBIO deverá aumentar 1 (um) no valor inteiro obtido no resultado; </w:t>
            </w:r>
          </w:p>
          <w:p w14:paraId="69C4244C" w14:textId="77777777" w:rsidR="00274C32" w:rsidRDefault="00274C32" w:rsidP="00274C32">
            <w:pPr>
              <w:autoSpaceDE w:val="0"/>
              <w:autoSpaceDN w:val="0"/>
              <w:adjustRightInd w:val="0"/>
              <w:spacing w:after="120"/>
              <w:jc w:val="both"/>
              <w:rPr>
                <w:rFonts w:asciiTheme="minorHAnsi" w:hAnsiTheme="minorHAnsi"/>
                <w:sz w:val="24"/>
                <w:szCs w:val="24"/>
              </w:rPr>
            </w:pPr>
            <w:proofErr w:type="spellStart"/>
            <w:r>
              <w:rPr>
                <w:rFonts w:asciiTheme="minorHAnsi" w:hAnsiTheme="minorHAnsi"/>
                <w:sz w:val="24"/>
                <w:szCs w:val="24"/>
              </w:rPr>
              <w:t>ii</w:t>
            </w:r>
            <w:proofErr w:type="spellEnd"/>
            <w:r>
              <w:rPr>
                <w:rFonts w:asciiTheme="minorHAnsi" w:hAnsiTheme="minorHAnsi"/>
                <w:sz w:val="24"/>
                <w:szCs w:val="24"/>
              </w:rPr>
              <w:t>. se o valor das casas decimais for menor do que 50 (cinquenta), será considerado o valor inteiro obtido no resultado.</w:t>
            </w:r>
          </w:p>
          <w:p w14:paraId="24B172A5" w14:textId="77777777" w:rsidR="00274C32" w:rsidRDefault="00274C32" w:rsidP="00274C32">
            <w:pPr>
              <w:autoSpaceDE w:val="0"/>
              <w:autoSpaceDN w:val="0"/>
              <w:adjustRightInd w:val="0"/>
              <w:spacing w:after="120"/>
              <w:jc w:val="both"/>
              <w:rPr>
                <w:rFonts w:asciiTheme="minorHAnsi" w:hAnsiTheme="minorHAnsi"/>
                <w:sz w:val="24"/>
                <w:szCs w:val="24"/>
              </w:rPr>
            </w:pPr>
            <w:proofErr w:type="spellStart"/>
            <w:r>
              <w:rPr>
                <w:rFonts w:asciiTheme="minorHAnsi" w:hAnsiTheme="minorHAnsi"/>
                <w:sz w:val="24"/>
                <w:szCs w:val="24"/>
              </w:rPr>
              <w:t>iii</w:t>
            </w:r>
            <w:proofErr w:type="spellEnd"/>
            <w:r>
              <w:rPr>
                <w:rFonts w:asciiTheme="minorHAnsi" w:hAnsiTheme="minorHAnsi"/>
                <w:sz w:val="24"/>
                <w:szCs w:val="24"/>
              </w:rPr>
              <w:t xml:space="preserve">. a Plataforma CBIO deverá armazenar a diferença entre o resultado do cálculo de lastro expresso com duas casas decimais, conforme Parágrafo 1º, e o valor inteiro identificado em i ou </w:t>
            </w:r>
            <w:proofErr w:type="spellStart"/>
            <w:r>
              <w:rPr>
                <w:rFonts w:asciiTheme="minorHAnsi" w:hAnsiTheme="minorHAnsi"/>
                <w:sz w:val="24"/>
                <w:szCs w:val="24"/>
              </w:rPr>
              <w:t>ii</w:t>
            </w:r>
            <w:proofErr w:type="spellEnd"/>
            <w:r>
              <w:rPr>
                <w:rFonts w:asciiTheme="minorHAnsi" w:hAnsiTheme="minorHAnsi"/>
                <w:sz w:val="24"/>
                <w:szCs w:val="24"/>
              </w:rPr>
              <w:t xml:space="preserve">. A diferença identificada na nota fiscal (n) deverá ser acrescida ao resultado do cálculo de lastro da nota fiscal posterior (n+1) apresentada pelo emissor primário. Esse acréscimo deve ser realizado antes do procedimento de arredondamento aplicado ao resultado do cálculo de lastro da nota fiscal (n+1). </w:t>
            </w:r>
          </w:p>
          <w:p w14:paraId="595BE4D5" w14:textId="4687E128" w:rsidR="00C13A89" w:rsidRPr="00274C32" w:rsidRDefault="00C13A89" w:rsidP="000303C4">
            <w:pPr>
              <w:rPr>
                <w:rFonts w:asciiTheme="minorHAnsi" w:hAnsiTheme="minorHAnsi"/>
                <w:sz w:val="24"/>
                <w:szCs w:val="24"/>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5669553" w14:textId="506F8DE0" w:rsidR="00C13A89" w:rsidRDefault="00C13A89" w:rsidP="000303C4">
            <w:pPr>
              <w:rPr>
                <w:rFonts w:ascii="Arial" w:eastAsia="Arial Unicode MS" w:hAnsi="Arial" w:cs="Arial"/>
                <w:sz w:val="24"/>
                <w:szCs w:val="24"/>
              </w:rPr>
            </w:pPr>
            <w:r>
              <w:rPr>
                <w:rFonts w:ascii="Arial" w:hAnsi="Arial" w:cs="Arial"/>
              </w:rPr>
              <w:lastRenderedPageBreak/>
              <w:t> </w:t>
            </w:r>
            <w:r w:rsidR="00274C32">
              <w:rPr>
                <w:rFonts w:asciiTheme="minorHAnsi" w:hAnsiTheme="minorHAnsi"/>
                <w:sz w:val="24"/>
                <w:szCs w:val="24"/>
              </w:rPr>
              <w:t xml:space="preserve">O texto sugerido busca detalhar o cálculo que será realizado pela Plataforma CBIO para a definição de lastro do CBIO. Adicionalmente, incorpora sugestão com lógica de arredondamento para o cálculo do número de </w:t>
            </w:r>
            <w:proofErr w:type="spellStart"/>
            <w:r w:rsidR="00274C32">
              <w:rPr>
                <w:rFonts w:asciiTheme="minorHAnsi" w:hAnsiTheme="minorHAnsi"/>
                <w:sz w:val="24"/>
                <w:szCs w:val="24"/>
              </w:rPr>
              <w:t>CBIOs</w:t>
            </w:r>
            <w:proofErr w:type="spellEnd"/>
            <w:r w:rsidR="00337E7D">
              <w:rPr>
                <w:rFonts w:asciiTheme="minorHAnsi" w:hAnsiTheme="minorHAnsi"/>
                <w:sz w:val="24"/>
                <w:szCs w:val="24"/>
              </w:rPr>
              <w:t xml:space="preserve">. Essa lógica é fundamentar para compatibilizar o </w:t>
            </w:r>
            <w:r w:rsidR="00274C32">
              <w:rPr>
                <w:rFonts w:asciiTheme="minorHAnsi" w:hAnsiTheme="minorHAnsi"/>
                <w:sz w:val="24"/>
                <w:szCs w:val="24"/>
              </w:rPr>
              <w:t>resultado</w:t>
            </w:r>
            <w:r w:rsidR="00337E7D">
              <w:rPr>
                <w:rFonts w:asciiTheme="minorHAnsi" w:hAnsiTheme="minorHAnsi"/>
                <w:sz w:val="24"/>
                <w:szCs w:val="24"/>
              </w:rPr>
              <w:t xml:space="preserve"> do cálculo, que</w:t>
            </w:r>
            <w:r w:rsidR="00274C32">
              <w:rPr>
                <w:rFonts w:asciiTheme="minorHAnsi" w:hAnsiTheme="minorHAnsi"/>
                <w:sz w:val="24"/>
                <w:szCs w:val="24"/>
              </w:rPr>
              <w:t xml:space="preserve"> será </w:t>
            </w:r>
            <w:r w:rsidR="00337E7D">
              <w:rPr>
                <w:rFonts w:asciiTheme="minorHAnsi" w:hAnsiTheme="minorHAnsi"/>
                <w:sz w:val="24"/>
                <w:szCs w:val="24"/>
              </w:rPr>
              <w:t xml:space="preserve">expresso por </w:t>
            </w:r>
            <w:r w:rsidR="00274C32">
              <w:rPr>
                <w:rFonts w:asciiTheme="minorHAnsi" w:hAnsiTheme="minorHAnsi"/>
                <w:sz w:val="24"/>
                <w:szCs w:val="24"/>
              </w:rPr>
              <w:t>um valor decimal</w:t>
            </w:r>
            <w:r w:rsidR="00337E7D">
              <w:rPr>
                <w:rFonts w:asciiTheme="minorHAnsi" w:hAnsiTheme="minorHAnsi"/>
                <w:sz w:val="24"/>
                <w:szCs w:val="24"/>
              </w:rPr>
              <w:t>,</w:t>
            </w:r>
            <w:r w:rsidR="00274C32">
              <w:rPr>
                <w:rFonts w:asciiTheme="minorHAnsi" w:hAnsiTheme="minorHAnsi"/>
                <w:sz w:val="24"/>
                <w:szCs w:val="24"/>
              </w:rPr>
              <w:t xml:space="preserve"> e </w:t>
            </w:r>
            <w:r w:rsidR="00337E7D">
              <w:rPr>
                <w:rFonts w:asciiTheme="minorHAnsi" w:hAnsiTheme="minorHAnsi"/>
                <w:sz w:val="24"/>
                <w:szCs w:val="24"/>
              </w:rPr>
              <w:t>a quantidade de</w:t>
            </w:r>
            <w:r w:rsidR="00274C32">
              <w:rPr>
                <w:rFonts w:asciiTheme="minorHAnsi" w:hAnsiTheme="minorHAnsi"/>
                <w:sz w:val="24"/>
                <w:szCs w:val="24"/>
              </w:rPr>
              <w:t xml:space="preserve"> </w:t>
            </w:r>
            <w:proofErr w:type="spellStart"/>
            <w:r w:rsidR="00274C32">
              <w:rPr>
                <w:rFonts w:asciiTheme="minorHAnsi" w:hAnsiTheme="minorHAnsi"/>
                <w:sz w:val="24"/>
                <w:szCs w:val="24"/>
              </w:rPr>
              <w:t>CBIOs</w:t>
            </w:r>
            <w:proofErr w:type="spellEnd"/>
            <w:r w:rsidR="00274C32">
              <w:rPr>
                <w:rFonts w:asciiTheme="minorHAnsi" w:hAnsiTheme="minorHAnsi"/>
                <w:sz w:val="24"/>
                <w:szCs w:val="24"/>
              </w:rPr>
              <w:t xml:space="preserve"> lastreados</w:t>
            </w:r>
            <w:r w:rsidR="00337E7D">
              <w:rPr>
                <w:rFonts w:asciiTheme="minorHAnsi" w:hAnsiTheme="minorHAnsi"/>
                <w:sz w:val="24"/>
                <w:szCs w:val="24"/>
              </w:rPr>
              <w:t>, que deve ser representada por um número</w:t>
            </w:r>
            <w:r w:rsidR="00274C32">
              <w:rPr>
                <w:rFonts w:asciiTheme="minorHAnsi" w:hAnsiTheme="minorHAnsi"/>
                <w:sz w:val="24"/>
                <w:szCs w:val="24"/>
              </w:rPr>
              <w:t xml:space="preserve"> inteiro.</w:t>
            </w:r>
          </w:p>
        </w:tc>
      </w:tr>
      <w:tr w:rsidR="00AE66B2" w14:paraId="4D2756B7"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4FBAF88" w14:textId="4DE3813A" w:rsidR="00AE66B2" w:rsidRDefault="00274C32" w:rsidP="000303C4">
            <w:pPr>
              <w:rPr>
                <w:rFonts w:ascii="Arial" w:hAnsi="Arial" w:cs="Arial"/>
                <w:b/>
                <w:bCs/>
              </w:rPr>
            </w:pPr>
            <w:r w:rsidRPr="00AF16F8">
              <w:rPr>
                <w:rFonts w:ascii="Arial" w:hAnsi="Arial" w:cs="Arial"/>
                <w:b/>
                <w:bCs/>
              </w:rPr>
              <w:t xml:space="preserve">Art. </w:t>
            </w:r>
            <w:r>
              <w:rPr>
                <w:rFonts w:ascii="Arial" w:hAnsi="Arial" w:cs="Arial"/>
                <w:b/>
                <w:bCs/>
              </w:rPr>
              <w:t>7</w:t>
            </w:r>
            <w:r w:rsidRPr="00AF16F8">
              <w:rPr>
                <w:rFonts w:ascii="Arial" w:hAnsi="Arial" w:cs="Arial"/>
                <w:b/>
                <w:bCs/>
              </w:rPr>
              <w:t>º.</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0434D6A" w14:textId="21553778" w:rsidR="00AE66B2" w:rsidRPr="00444F37" w:rsidRDefault="00274C32" w:rsidP="000303C4">
            <w:pPr>
              <w:rPr>
                <w:rFonts w:asciiTheme="minorHAnsi" w:hAnsiTheme="minorHAnsi"/>
                <w:sz w:val="24"/>
                <w:szCs w:val="24"/>
              </w:rPr>
            </w:pPr>
            <w:r w:rsidRPr="00444F37">
              <w:rPr>
                <w:rFonts w:asciiTheme="minorHAnsi" w:hAnsiTheme="minorHAnsi"/>
                <w:sz w:val="24"/>
                <w:szCs w:val="24"/>
              </w:rPr>
              <w:t>Manter os seguintes incisos:</w:t>
            </w:r>
          </w:p>
          <w:p w14:paraId="456BF4FD" w14:textId="59A26E7E" w:rsidR="00274C32" w:rsidRDefault="00274C32" w:rsidP="000303C4">
            <w:pPr>
              <w:rPr>
                <w:rFonts w:ascii="Arial" w:hAnsi="Arial" w:cs="Arial"/>
              </w:rPr>
            </w:pPr>
          </w:p>
          <w:p w14:paraId="09F1FCCA" w14:textId="77777777" w:rsidR="00274C32" w:rsidRPr="002E4D5D" w:rsidRDefault="00274C32" w:rsidP="00274C32">
            <w:pPr>
              <w:autoSpaceDE w:val="0"/>
              <w:autoSpaceDN w:val="0"/>
              <w:adjustRightInd w:val="0"/>
              <w:spacing w:after="120"/>
              <w:jc w:val="both"/>
              <w:rPr>
                <w:rFonts w:asciiTheme="minorHAnsi" w:hAnsiTheme="minorHAnsi"/>
                <w:sz w:val="24"/>
                <w:szCs w:val="24"/>
              </w:rPr>
            </w:pPr>
            <w:r w:rsidRPr="002E4D5D">
              <w:rPr>
                <w:rFonts w:asciiTheme="minorHAnsi" w:hAnsiTheme="minorHAnsi"/>
                <w:sz w:val="24"/>
                <w:szCs w:val="24"/>
              </w:rPr>
              <w:t xml:space="preserve">I </w:t>
            </w:r>
            <w:r>
              <w:rPr>
                <w:rFonts w:asciiTheme="minorHAnsi" w:hAnsiTheme="minorHAnsi"/>
                <w:sz w:val="24"/>
                <w:szCs w:val="24"/>
              </w:rPr>
              <w:t xml:space="preserve">- </w:t>
            </w:r>
            <w:proofErr w:type="gramStart"/>
            <w:r>
              <w:rPr>
                <w:rFonts w:asciiTheme="minorHAnsi" w:hAnsiTheme="minorHAnsi"/>
                <w:sz w:val="24"/>
                <w:szCs w:val="24"/>
              </w:rPr>
              <w:t>o</w:t>
            </w:r>
            <w:proofErr w:type="gramEnd"/>
            <w:r>
              <w:rPr>
                <w:rFonts w:asciiTheme="minorHAnsi" w:hAnsiTheme="minorHAnsi"/>
                <w:sz w:val="24"/>
                <w:szCs w:val="24"/>
              </w:rPr>
              <w:t xml:space="preserve"> </w:t>
            </w:r>
            <w:r w:rsidRPr="002E4D5D">
              <w:rPr>
                <w:rFonts w:asciiTheme="minorHAnsi" w:hAnsiTheme="minorHAnsi"/>
                <w:sz w:val="24"/>
                <w:szCs w:val="24"/>
              </w:rPr>
              <w:t xml:space="preserve">emissor primário; </w:t>
            </w:r>
          </w:p>
          <w:p w14:paraId="237B749A" w14:textId="77777777" w:rsidR="00274C32" w:rsidRPr="002E4D5D" w:rsidRDefault="00274C32" w:rsidP="00274C32">
            <w:pPr>
              <w:autoSpaceDE w:val="0"/>
              <w:autoSpaceDN w:val="0"/>
              <w:adjustRightInd w:val="0"/>
              <w:spacing w:after="120"/>
              <w:jc w:val="both"/>
              <w:rPr>
                <w:rFonts w:asciiTheme="minorHAnsi" w:hAnsiTheme="minorHAnsi"/>
                <w:sz w:val="24"/>
                <w:szCs w:val="24"/>
              </w:rPr>
            </w:pPr>
            <w:r w:rsidRPr="002E4D5D">
              <w:rPr>
                <w:rFonts w:asciiTheme="minorHAnsi" w:hAnsiTheme="minorHAnsi"/>
                <w:sz w:val="24"/>
                <w:szCs w:val="24"/>
              </w:rPr>
              <w:t xml:space="preserve">II </w:t>
            </w:r>
            <w:r>
              <w:rPr>
                <w:rFonts w:asciiTheme="minorHAnsi" w:hAnsiTheme="minorHAnsi"/>
                <w:sz w:val="24"/>
                <w:szCs w:val="24"/>
              </w:rPr>
              <w:t xml:space="preserve">- </w:t>
            </w:r>
            <w:proofErr w:type="gramStart"/>
            <w:r>
              <w:rPr>
                <w:rFonts w:asciiTheme="minorHAnsi" w:hAnsiTheme="minorHAnsi"/>
                <w:sz w:val="24"/>
                <w:szCs w:val="24"/>
              </w:rPr>
              <w:t>o</w:t>
            </w:r>
            <w:proofErr w:type="gramEnd"/>
            <w:r>
              <w:rPr>
                <w:rFonts w:asciiTheme="minorHAnsi" w:hAnsiTheme="minorHAnsi"/>
                <w:sz w:val="24"/>
                <w:szCs w:val="24"/>
              </w:rPr>
              <w:t xml:space="preserve"> </w:t>
            </w:r>
            <w:proofErr w:type="spellStart"/>
            <w:r w:rsidRPr="002E4D5D">
              <w:rPr>
                <w:rFonts w:asciiTheme="minorHAnsi" w:hAnsiTheme="minorHAnsi"/>
                <w:sz w:val="24"/>
                <w:szCs w:val="24"/>
              </w:rPr>
              <w:t>escriturador</w:t>
            </w:r>
            <w:proofErr w:type="spellEnd"/>
            <w:r w:rsidRPr="002E4D5D">
              <w:rPr>
                <w:rFonts w:asciiTheme="minorHAnsi" w:hAnsiTheme="minorHAnsi"/>
                <w:sz w:val="24"/>
                <w:szCs w:val="24"/>
              </w:rPr>
              <w:t xml:space="preserve"> dos </w:t>
            </w:r>
            <w:proofErr w:type="spellStart"/>
            <w:r w:rsidRPr="002E4D5D">
              <w:rPr>
                <w:rFonts w:asciiTheme="minorHAnsi" w:hAnsiTheme="minorHAnsi"/>
                <w:sz w:val="24"/>
                <w:szCs w:val="24"/>
              </w:rPr>
              <w:t>CBIOs</w:t>
            </w:r>
            <w:proofErr w:type="spellEnd"/>
            <w:r w:rsidRPr="002E4D5D">
              <w:rPr>
                <w:rFonts w:asciiTheme="minorHAnsi" w:hAnsiTheme="minorHAnsi"/>
                <w:sz w:val="24"/>
                <w:szCs w:val="24"/>
              </w:rPr>
              <w:t>;</w:t>
            </w:r>
          </w:p>
          <w:p w14:paraId="5234F9A8" w14:textId="77777777" w:rsidR="00274C32" w:rsidRDefault="00274C32" w:rsidP="00274C32">
            <w:pPr>
              <w:autoSpaceDE w:val="0"/>
              <w:autoSpaceDN w:val="0"/>
              <w:adjustRightInd w:val="0"/>
              <w:spacing w:after="120"/>
              <w:jc w:val="both"/>
              <w:rPr>
                <w:rFonts w:asciiTheme="minorHAnsi" w:hAnsiTheme="minorHAnsi"/>
                <w:sz w:val="24"/>
                <w:szCs w:val="24"/>
              </w:rPr>
            </w:pPr>
            <w:r w:rsidRPr="002E4D5D">
              <w:rPr>
                <w:rFonts w:asciiTheme="minorHAnsi" w:hAnsiTheme="minorHAnsi"/>
                <w:sz w:val="24"/>
                <w:szCs w:val="24"/>
              </w:rPr>
              <w:t xml:space="preserve">III </w:t>
            </w:r>
            <w:r>
              <w:rPr>
                <w:rFonts w:asciiTheme="minorHAnsi" w:hAnsiTheme="minorHAnsi"/>
                <w:sz w:val="24"/>
                <w:szCs w:val="24"/>
              </w:rPr>
              <w:t>- a registradora de</w:t>
            </w:r>
            <w:r w:rsidRPr="002E4D5D">
              <w:rPr>
                <w:rFonts w:asciiTheme="minorHAnsi" w:hAnsiTheme="minorHAnsi"/>
                <w:sz w:val="24"/>
                <w:szCs w:val="24"/>
              </w:rPr>
              <w:t xml:space="preserve"> </w:t>
            </w:r>
            <w:r w:rsidRPr="00BC0E59">
              <w:rPr>
                <w:rFonts w:asciiTheme="minorHAnsi" w:hAnsiTheme="minorHAnsi"/>
                <w:sz w:val="24"/>
                <w:szCs w:val="24"/>
              </w:rPr>
              <w:t>CBIO;</w:t>
            </w:r>
          </w:p>
          <w:p w14:paraId="555A8755" w14:textId="77777777" w:rsidR="00274C32" w:rsidRPr="00BC0E59" w:rsidRDefault="00274C32" w:rsidP="00274C32">
            <w:pPr>
              <w:autoSpaceDE w:val="0"/>
              <w:autoSpaceDN w:val="0"/>
              <w:adjustRightInd w:val="0"/>
              <w:spacing w:after="120"/>
              <w:jc w:val="both"/>
              <w:rPr>
                <w:rFonts w:asciiTheme="minorHAnsi" w:hAnsiTheme="minorHAnsi"/>
                <w:sz w:val="24"/>
                <w:szCs w:val="24"/>
              </w:rPr>
            </w:pPr>
            <w:r>
              <w:rPr>
                <w:rFonts w:asciiTheme="minorHAnsi" w:hAnsiTheme="minorHAnsi"/>
                <w:sz w:val="24"/>
                <w:szCs w:val="24"/>
              </w:rPr>
              <w:t xml:space="preserve">IV – </w:t>
            </w:r>
            <w:proofErr w:type="gramStart"/>
            <w:r>
              <w:rPr>
                <w:rFonts w:asciiTheme="minorHAnsi" w:hAnsiTheme="minorHAnsi"/>
                <w:sz w:val="24"/>
                <w:szCs w:val="24"/>
              </w:rPr>
              <w:t>a</w:t>
            </w:r>
            <w:proofErr w:type="gramEnd"/>
            <w:r>
              <w:rPr>
                <w:rFonts w:asciiTheme="minorHAnsi" w:hAnsiTheme="minorHAnsi"/>
                <w:sz w:val="24"/>
                <w:szCs w:val="24"/>
              </w:rPr>
              <w:t xml:space="preserve"> cooperativa de produtores de etanol; e</w:t>
            </w:r>
          </w:p>
          <w:p w14:paraId="0D06B7E6" w14:textId="77777777" w:rsidR="00274C32" w:rsidRPr="002E4D5D" w:rsidRDefault="00274C32" w:rsidP="00274C32">
            <w:pPr>
              <w:autoSpaceDE w:val="0"/>
              <w:autoSpaceDN w:val="0"/>
              <w:adjustRightInd w:val="0"/>
              <w:spacing w:after="120"/>
              <w:jc w:val="both"/>
              <w:rPr>
                <w:rFonts w:asciiTheme="minorHAnsi" w:hAnsiTheme="minorHAnsi"/>
                <w:sz w:val="24"/>
                <w:szCs w:val="24"/>
              </w:rPr>
            </w:pPr>
            <w:r w:rsidRPr="002E4D5D">
              <w:rPr>
                <w:rFonts w:asciiTheme="minorHAnsi" w:hAnsiTheme="minorHAnsi"/>
                <w:sz w:val="24"/>
                <w:szCs w:val="24"/>
              </w:rPr>
              <w:lastRenderedPageBreak/>
              <w:t xml:space="preserve">V </w:t>
            </w:r>
            <w:r>
              <w:rPr>
                <w:rFonts w:asciiTheme="minorHAnsi" w:hAnsiTheme="minorHAnsi"/>
                <w:sz w:val="24"/>
                <w:szCs w:val="24"/>
              </w:rPr>
              <w:t xml:space="preserve">- </w:t>
            </w:r>
            <w:proofErr w:type="gramStart"/>
            <w:r>
              <w:rPr>
                <w:rFonts w:asciiTheme="minorHAnsi" w:hAnsiTheme="minorHAnsi"/>
                <w:sz w:val="24"/>
                <w:szCs w:val="24"/>
              </w:rPr>
              <w:t>a</w:t>
            </w:r>
            <w:proofErr w:type="gramEnd"/>
            <w:r>
              <w:rPr>
                <w:rFonts w:asciiTheme="minorHAnsi" w:hAnsiTheme="minorHAnsi"/>
                <w:sz w:val="24"/>
                <w:szCs w:val="24"/>
              </w:rPr>
              <w:t xml:space="preserve"> </w:t>
            </w:r>
            <w:r w:rsidRPr="002E4D5D">
              <w:rPr>
                <w:rFonts w:asciiTheme="minorHAnsi" w:hAnsiTheme="minorHAnsi"/>
                <w:sz w:val="24"/>
                <w:szCs w:val="24"/>
              </w:rPr>
              <w:t xml:space="preserve">ANP e </w:t>
            </w:r>
            <w:r>
              <w:rPr>
                <w:rFonts w:asciiTheme="minorHAnsi" w:hAnsiTheme="minorHAnsi"/>
                <w:sz w:val="24"/>
                <w:szCs w:val="24"/>
              </w:rPr>
              <w:t xml:space="preserve">os </w:t>
            </w:r>
            <w:r w:rsidRPr="002E4D5D">
              <w:rPr>
                <w:rFonts w:asciiTheme="minorHAnsi" w:hAnsiTheme="minorHAnsi"/>
                <w:sz w:val="24"/>
                <w:szCs w:val="24"/>
              </w:rPr>
              <w:t>órgãos de controle.</w:t>
            </w:r>
          </w:p>
          <w:p w14:paraId="4689AF26" w14:textId="60FDC1EF" w:rsidR="00274C32" w:rsidRDefault="00274C32"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112E3B" w14:textId="1DD6AB29" w:rsidR="00AE66B2" w:rsidRDefault="00274C32" w:rsidP="000303C4">
            <w:pPr>
              <w:rPr>
                <w:rFonts w:ascii="Arial" w:hAnsi="Arial" w:cs="Arial"/>
              </w:rPr>
            </w:pPr>
            <w:r w:rsidRPr="007D5241">
              <w:rPr>
                <w:rFonts w:asciiTheme="minorHAnsi" w:hAnsiTheme="minorHAnsi"/>
                <w:sz w:val="24"/>
                <w:szCs w:val="24"/>
              </w:rPr>
              <w:lastRenderedPageBreak/>
              <w:t>Sugestão promove ajuste do termo “administradora de mercado organizado” para “registradora de CBIO”, além de incorporar o acesso das cooperativas de produtores</w:t>
            </w:r>
            <w:r w:rsidR="00337E7D">
              <w:rPr>
                <w:rFonts w:asciiTheme="minorHAnsi" w:hAnsiTheme="minorHAnsi"/>
                <w:sz w:val="24"/>
                <w:szCs w:val="24"/>
              </w:rPr>
              <w:t xml:space="preserve"> à Plataforma CBIO</w:t>
            </w:r>
            <w:r w:rsidRPr="007D5241">
              <w:rPr>
                <w:rFonts w:asciiTheme="minorHAnsi" w:hAnsiTheme="minorHAnsi"/>
                <w:sz w:val="24"/>
                <w:szCs w:val="24"/>
              </w:rPr>
              <w:t>.</w:t>
            </w:r>
          </w:p>
        </w:tc>
      </w:tr>
      <w:tr w:rsidR="00274C32" w14:paraId="5AF2DC4C"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93676AE" w14:textId="7AB63F22" w:rsidR="00274C32" w:rsidRDefault="00274C32" w:rsidP="00274C32">
            <w:pPr>
              <w:rPr>
                <w:rFonts w:ascii="Arial" w:hAnsi="Arial" w:cs="Arial"/>
                <w:b/>
                <w:bCs/>
              </w:rPr>
            </w:pPr>
            <w:r w:rsidRPr="00AF16F8">
              <w:rPr>
                <w:rFonts w:ascii="Arial" w:hAnsi="Arial" w:cs="Arial"/>
                <w:b/>
                <w:bCs/>
              </w:rPr>
              <w:t xml:space="preserve">Art. </w:t>
            </w:r>
            <w:r>
              <w:rPr>
                <w:rFonts w:ascii="Arial" w:hAnsi="Arial" w:cs="Arial"/>
                <w:b/>
                <w:bCs/>
              </w:rPr>
              <w:t>12</w:t>
            </w:r>
            <w:r w:rsidRPr="00AF16F8">
              <w:rPr>
                <w:rFonts w:ascii="Arial" w:hAnsi="Arial" w:cs="Arial"/>
                <w:b/>
                <w:bCs/>
              </w:rPr>
              <w:t>º.</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6075953" w14:textId="37DE94C8" w:rsidR="00274C32" w:rsidRPr="00274C32" w:rsidRDefault="00274C32" w:rsidP="00274C32">
            <w:pPr>
              <w:rPr>
                <w:rFonts w:asciiTheme="minorHAnsi" w:hAnsiTheme="minorHAnsi"/>
                <w:sz w:val="24"/>
                <w:szCs w:val="24"/>
              </w:rPr>
            </w:pPr>
            <w:r w:rsidRPr="00274C32">
              <w:rPr>
                <w:rFonts w:asciiTheme="minorHAnsi" w:hAnsiTheme="minorHAnsi"/>
                <w:sz w:val="24"/>
                <w:szCs w:val="24"/>
              </w:rPr>
              <w:t>Incorporar o seguinte parágrafo:</w:t>
            </w:r>
          </w:p>
          <w:p w14:paraId="522B5988" w14:textId="77777777" w:rsidR="00274C32" w:rsidRDefault="00274C32" w:rsidP="00274C32">
            <w:pPr>
              <w:rPr>
                <w:rFonts w:ascii="Arial" w:hAnsi="Arial" w:cs="Arial"/>
              </w:rPr>
            </w:pPr>
          </w:p>
          <w:p w14:paraId="6416A72C" w14:textId="77777777" w:rsidR="00274C32" w:rsidRDefault="00274C32" w:rsidP="00274C32">
            <w:pPr>
              <w:autoSpaceDE w:val="0"/>
              <w:autoSpaceDN w:val="0"/>
              <w:adjustRightInd w:val="0"/>
              <w:spacing w:after="120"/>
              <w:jc w:val="both"/>
              <w:rPr>
                <w:rFonts w:asciiTheme="minorHAnsi" w:hAnsiTheme="minorHAnsi"/>
                <w:sz w:val="24"/>
                <w:szCs w:val="24"/>
              </w:rPr>
            </w:pPr>
            <w:r w:rsidRPr="00BC0E59">
              <w:rPr>
                <w:rFonts w:asciiTheme="minorHAnsi" w:hAnsiTheme="minorHAnsi"/>
                <w:sz w:val="24"/>
                <w:szCs w:val="24"/>
              </w:rPr>
              <w:t>§</w:t>
            </w:r>
            <w:r>
              <w:rPr>
                <w:rFonts w:asciiTheme="minorHAnsi" w:hAnsiTheme="minorHAnsi"/>
                <w:sz w:val="24"/>
                <w:szCs w:val="24"/>
              </w:rPr>
              <w:t xml:space="preserve"> 5</w:t>
            </w:r>
            <w:r w:rsidRPr="00BC0E59">
              <w:rPr>
                <w:rFonts w:asciiTheme="minorHAnsi" w:hAnsiTheme="minorHAnsi"/>
                <w:sz w:val="24"/>
                <w:szCs w:val="24"/>
              </w:rPr>
              <w:t xml:space="preserve">º </w:t>
            </w:r>
            <w:r>
              <w:rPr>
                <w:rFonts w:asciiTheme="minorHAnsi" w:hAnsiTheme="minorHAnsi"/>
                <w:sz w:val="24"/>
                <w:szCs w:val="24"/>
              </w:rPr>
              <w:t xml:space="preserve"> </w:t>
            </w:r>
            <w:r w:rsidRPr="00BC0E59">
              <w:rPr>
                <w:rFonts w:asciiTheme="minorHAnsi" w:hAnsiTheme="minorHAnsi"/>
                <w:sz w:val="24"/>
                <w:szCs w:val="24"/>
              </w:rPr>
              <w:t xml:space="preserve">Os valores </w:t>
            </w:r>
            <w:r>
              <w:rPr>
                <w:rFonts w:asciiTheme="minorHAnsi" w:hAnsiTheme="minorHAnsi"/>
                <w:sz w:val="24"/>
                <w:szCs w:val="24"/>
              </w:rPr>
              <w:t>de que trata o caput deverão ser proporcionais ao volume de biocombustível identificado na NF-e processadas pela Plataforma CBIO.</w:t>
            </w:r>
          </w:p>
          <w:p w14:paraId="3973E700" w14:textId="32FA94CD" w:rsidR="00274C32" w:rsidRDefault="00274C32" w:rsidP="00274C32">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CE87C83" w14:textId="77777777" w:rsidR="00274C32" w:rsidRDefault="00274C32" w:rsidP="00274C32">
            <w:pPr>
              <w:rPr>
                <w:rFonts w:asciiTheme="minorHAnsi" w:hAnsiTheme="minorHAnsi"/>
                <w:sz w:val="24"/>
                <w:szCs w:val="24"/>
              </w:rPr>
            </w:pPr>
            <w:r w:rsidRPr="007D5241">
              <w:rPr>
                <w:rFonts w:asciiTheme="minorHAnsi" w:hAnsiTheme="minorHAnsi"/>
                <w:sz w:val="24"/>
                <w:szCs w:val="24"/>
              </w:rPr>
              <w:t>Sugestão garante que a cobrança do serviço de consulta e acesso às informações da Plataforma CBIO seja proporcional ao volume de biocombustível comercializado, reduzindo distorções associadas à cobrança única e exclusivamente pelo número de notas fiscais consultadas.</w:t>
            </w:r>
          </w:p>
          <w:p w14:paraId="2E71B328" w14:textId="4F70FEB6" w:rsidR="00337E7D" w:rsidRDefault="00337E7D" w:rsidP="00274C32">
            <w:pPr>
              <w:rPr>
                <w:rFonts w:ascii="Arial" w:hAnsi="Arial" w:cs="Arial"/>
              </w:rPr>
            </w:pPr>
          </w:p>
        </w:tc>
      </w:tr>
      <w:tr w:rsidR="00274C32" w14:paraId="0C196622"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1FA367D" w14:textId="2BD81D95" w:rsidR="00274C32" w:rsidRDefault="00274C32" w:rsidP="00274C32">
            <w:pPr>
              <w:rPr>
                <w:rFonts w:ascii="Arial" w:hAnsi="Arial" w:cs="Arial"/>
                <w:b/>
                <w:bCs/>
              </w:rPr>
            </w:pPr>
            <w:r w:rsidRPr="00AF16F8">
              <w:rPr>
                <w:rFonts w:ascii="Arial" w:hAnsi="Arial" w:cs="Arial"/>
                <w:b/>
                <w:bCs/>
              </w:rPr>
              <w:t xml:space="preserve">Art. </w:t>
            </w:r>
            <w:r>
              <w:rPr>
                <w:rFonts w:ascii="Arial" w:hAnsi="Arial" w:cs="Arial"/>
                <w:b/>
                <w:bCs/>
              </w:rPr>
              <w:t>13</w:t>
            </w:r>
            <w:r w:rsidRPr="00AF16F8">
              <w:rPr>
                <w:rFonts w:ascii="Arial" w:hAnsi="Arial" w:cs="Arial"/>
                <w:b/>
                <w:bCs/>
              </w:rPr>
              <w:t>º.</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0AAEA12" w14:textId="272A35C4" w:rsidR="00274C32" w:rsidRPr="00274C32" w:rsidRDefault="00274C32" w:rsidP="00274C32">
            <w:pPr>
              <w:rPr>
                <w:rFonts w:asciiTheme="minorHAnsi" w:hAnsiTheme="minorHAnsi"/>
                <w:sz w:val="24"/>
                <w:szCs w:val="24"/>
              </w:rPr>
            </w:pPr>
            <w:r w:rsidRPr="00274C32">
              <w:rPr>
                <w:rFonts w:asciiTheme="minorHAnsi" w:hAnsiTheme="minorHAnsi"/>
                <w:sz w:val="24"/>
                <w:szCs w:val="24"/>
              </w:rPr>
              <w:t>Incorporar o</w:t>
            </w:r>
            <w:r w:rsidR="00444F37">
              <w:rPr>
                <w:rFonts w:asciiTheme="minorHAnsi" w:hAnsiTheme="minorHAnsi"/>
                <w:sz w:val="24"/>
                <w:szCs w:val="24"/>
              </w:rPr>
              <w:t>s</w:t>
            </w:r>
            <w:r w:rsidRPr="00274C32">
              <w:rPr>
                <w:rFonts w:asciiTheme="minorHAnsi" w:hAnsiTheme="minorHAnsi"/>
                <w:sz w:val="24"/>
                <w:szCs w:val="24"/>
              </w:rPr>
              <w:t xml:space="preserve"> seguinte</w:t>
            </w:r>
            <w:r w:rsidR="00444F37">
              <w:rPr>
                <w:rFonts w:asciiTheme="minorHAnsi" w:hAnsiTheme="minorHAnsi"/>
                <w:sz w:val="24"/>
                <w:szCs w:val="24"/>
              </w:rPr>
              <w:t>s</w:t>
            </w:r>
            <w:r w:rsidRPr="00274C32">
              <w:rPr>
                <w:rFonts w:asciiTheme="minorHAnsi" w:hAnsiTheme="minorHAnsi"/>
                <w:sz w:val="24"/>
                <w:szCs w:val="24"/>
              </w:rPr>
              <w:t xml:space="preserve"> parágrafo</w:t>
            </w:r>
            <w:r w:rsidR="00444F37">
              <w:rPr>
                <w:rFonts w:asciiTheme="minorHAnsi" w:hAnsiTheme="minorHAnsi"/>
                <w:sz w:val="24"/>
                <w:szCs w:val="24"/>
              </w:rPr>
              <w:t>s</w:t>
            </w:r>
            <w:r w:rsidRPr="00274C32">
              <w:rPr>
                <w:rFonts w:asciiTheme="minorHAnsi" w:hAnsiTheme="minorHAnsi"/>
                <w:sz w:val="24"/>
                <w:szCs w:val="24"/>
              </w:rPr>
              <w:t>:</w:t>
            </w:r>
          </w:p>
          <w:p w14:paraId="1383B5B7" w14:textId="77777777" w:rsidR="00274C32" w:rsidRPr="00274C32" w:rsidRDefault="00274C32" w:rsidP="00274C32">
            <w:pPr>
              <w:rPr>
                <w:rFonts w:asciiTheme="minorHAnsi" w:hAnsiTheme="minorHAnsi"/>
                <w:sz w:val="24"/>
                <w:szCs w:val="24"/>
              </w:rPr>
            </w:pPr>
          </w:p>
          <w:p w14:paraId="751152C8" w14:textId="77777777" w:rsidR="00444F37" w:rsidRDefault="00444F37" w:rsidP="00444F37">
            <w:pPr>
              <w:shd w:val="clear" w:color="auto" w:fill="FFFFFF"/>
              <w:spacing w:after="120"/>
              <w:jc w:val="both"/>
              <w:rPr>
                <w:rFonts w:asciiTheme="minorHAnsi" w:hAnsiTheme="minorHAnsi"/>
                <w:sz w:val="24"/>
                <w:szCs w:val="24"/>
              </w:rPr>
            </w:pPr>
            <w:r w:rsidRPr="00BC0E59">
              <w:rPr>
                <w:rFonts w:asciiTheme="minorHAnsi" w:hAnsiTheme="minorHAnsi"/>
                <w:sz w:val="24"/>
                <w:szCs w:val="24"/>
              </w:rPr>
              <w:t>§</w:t>
            </w:r>
            <w:r>
              <w:rPr>
                <w:rFonts w:asciiTheme="minorHAnsi" w:hAnsiTheme="minorHAnsi"/>
                <w:sz w:val="24"/>
                <w:szCs w:val="24"/>
              </w:rPr>
              <w:t xml:space="preserve"> 6</w:t>
            </w:r>
            <w:r w:rsidRPr="00BC0E59">
              <w:rPr>
                <w:rFonts w:asciiTheme="minorHAnsi" w:hAnsiTheme="minorHAnsi"/>
                <w:sz w:val="24"/>
                <w:szCs w:val="24"/>
              </w:rPr>
              <w:t>º</w:t>
            </w:r>
            <w:r>
              <w:rPr>
                <w:rFonts w:asciiTheme="minorHAnsi" w:hAnsiTheme="minorHAnsi"/>
                <w:sz w:val="24"/>
                <w:szCs w:val="24"/>
              </w:rPr>
              <w:t xml:space="preserve"> Uma nova unidade produtora de biocombustível, incluindo a alteração da rota de produção em uma planta já existente, poderá, excepcionalmente no primeiro ano de operação, obter a Certificação da Produção Eficiente de Biocombustível utilizando “perfil padrão” para área agrícola e aplicando a maior intensidade de carbono para as demais área exigidas na </w:t>
            </w:r>
            <w:proofErr w:type="spellStart"/>
            <w:r>
              <w:rPr>
                <w:rFonts w:asciiTheme="minorHAnsi" w:hAnsiTheme="minorHAnsi"/>
                <w:sz w:val="24"/>
                <w:szCs w:val="24"/>
              </w:rPr>
              <w:t>RenovaCalc</w:t>
            </w:r>
            <w:proofErr w:type="spellEnd"/>
            <w:r>
              <w:rPr>
                <w:rFonts w:asciiTheme="minorHAnsi" w:hAnsiTheme="minorHAnsi"/>
                <w:sz w:val="24"/>
                <w:szCs w:val="24"/>
              </w:rPr>
              <w:t xml:space="preserve">, considerando todas as plantas certificadas para a mesma rota. Findo o primeiro ano civil de atividade, a unidade terá 90 (noventa) dias para obter novo Certificado da Produção Eficiente de Biocombustível a partir das normas estabelecidas por esta Resolução para os demais casos.  </w:t>
            </w:r>
          </w:p>
          <w:p w14:paraId="34A1BC0B" w14:textId="77777777" w:rsidR="00444F37" w:rsidRPr="00444F37" w:rsidRDefault="00444F37" w:rsidP="00444F37">
            <w:pPr>
              <w:shd w:val="clear" w:color="auto" w:fill="FFFFFF"/>
              <w:spacing w:after="120"/>
              <w:jc w:val="both"/>
              <w:rPr>
                <w:rFonts w:asciiTheme="minorHAnsi" w:hAnsiTheme="minorHAnsi"/>
                <w:sz w:val="24"/>
                <w:szCs w:val="24"/>
              </w:rPr>
            </w:pPr>
            <w:r w:rsidRPr="00BC0E59">
              <w:rPr>
                <w:rFonts w:asciiTheme="minorHAnsi" w:hAnsiTheme="minorHAnsi"/>
                <w:sz w:val="24"/>
                <w:szCs w:val="24"/>
              </w:rPr>
              <w:t>§</w:t>
            </w:r>
            <w:r>
              <w:rPr>
                <w:rFonts w:asciiTheme="minorHAnsi" w:hAnsiTheme="minorHAnsi"/>
                <w:sz w:val="24"/>
                <w:szCs w:val="24"/>
              </w:rPr>
              <w:t xml:space="preserve"> 7</w:t>
            </w:r>
            <w:r w:rsidRPr="00BC0E59">
              <w:rPr>
                <w:rFonts w:asciiTheme="minorHAnsi" w:hAnsiTheme="minorHAnsi"/>
                <w:sz w:val="24"/>
                <w:szCs w:val="24"/>
              </w:rPr>
              <w:t>º</w:t>
            </w:r>
            <w:r w:rsidRPr="00444F37">
              <w:rPr>
                <w:rFonts w:asciiTheme="minorHAnsi" w:hAnsiTheme="minorHAnsi"/>
                <w:sz w:val="24"/>
                <w:szCs w:val="24"/>
              </w:rPr>
              <w:t xml:space="preserve"> Caso a unidade produtora de biocombustível certificada instale novos equipamentos na planta em operação de forma a alterar a rota de produção estabelecida, não será necessária a renovação do Certificado da Produção Eficiente de Biocombustíveis quando o monitoramento e o registro indicados no inciso VI identifiquem decréscimo de até 10% (dez por centro) em relação aos resultados contidos na Nota de Eficiência Energético-Ambiental vigente ou no cálculo da fração do volume de biocombustível elegível indicado no inciso IV.</w:t>
            </w:r>
          </w:p>
          <w:p w14:paraId="67091BF2" w14:textId="07E26685" w:rsidR="00274C32" w:rsidRPr="00444F37" w:rsidRDefault="00274C32" w:rsidP="00274C32">
            <w:pPr>
              <w:rPr>
                <w:rFonts w:asciiTheme="minorHAnsi" w:hAnsiTheme="minorHAnsi"/>
                <w:sz w:val="24"/>
                <w:szCs w:val="24"/>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381F824" w14:textId="02BF1346" w:rsidR="00274C32" w:rsidRDefault="00274C32" w:rsidP="00274C32">
            <w:pPr>
              <w:rPr>
                <w:rFonts w:ascii="Arial" w:hAnsi="Arial" w:cs="Arial"/>
              </w:rPr>
            </w:pPr>
            <w:r w:rsidRPr="007D5241">
              <w:rPr>
                <w:rFonts w:asciiTheme="minorHAnsi" w:hAnsiTheme="minorHAnsi"/>
                <w:sz w:val="24"/>
                <w:szCs w:val="24"/>
              </w:rPr>
              <w:t>Sugestão amplia lógica apresentada no parágrafo 5º. para as novas unidades produtoras</w:t>
            </w:r>
            <w:r w:rsidR="00444F37" w:rsidRPr="007D5241">
              <w:rPr>
                <w:rFonts w:asciiTheme="minorHAnsi" w:hAnsiTheme="minorHAnsi"/>
                <w:sz w:val="24"/>
                <w:szCs w:val="24"/>
              </w:rPr>
              <w:t>. Proposta garante</w:t>
            </w:r>
            <w:r w:rsidRPr="007D5241">
              <w:rPr>
                <w:rFonts w:asciiTheme="minorHAnsi" w:hAnsiTheme="minorHAnsi"/>
                <w:sz w:val="24"/>
                <w:szCs w:val="24"/>
              </w:rPr>
              <w:t xml:space="preserve"> que os novos projetos possam ser rapidamente incorporados ao </w:t>
            </w:r>
            <w:proofErr w:type="spellStart"/>
            <w:r w:rsidRPr="007D5241">
              <w:rPr>
                <w:rFonts w:asciiTheme="minorHAnsi" w:hAnsiTheme="minorHAnsi"/>
                <w:sz w:val="24"/>
                <w:szCs w:val="24"/>
              </w:rPr>
              <w:t>RenovaBio</w:t>
            </w:r>
            <w:proofErr w:type="spellEnd"/>
            <w:r w:rsidR="00444F37" w:rsidRPr="007D5241">
              <w:rPr>
                <w:rFonts w:asciiTheme="minorHAnsi" w:hAnsiTheme="minorHAnsi"/>
                <w:sz w:val="24"/>
                <w:szCs w:val="24"/>
              </w:rPr>
              <w:t>, sem prejuízo ao lastro dos títulos de descarbonização emitidos.</w:t>
            </w:r>
          </w:p>
        </w:tc>
      </w:tr>
      <w:tr w:rsidR="00274C32" w14:paraId="4F679989"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56FCCCA" w14:textId="1438E766" w:rsidR="00274C32" w:rsidRDefault="00444F37" w:rsidP="00274C32">
            <w:pPr>
              <w:rPr>
                <w:rFonts w:ascii="Arial" w:hAnsi="Arial" w:cs="Arial"/>
                <w:b/>
                <w:bCs/>
              </w:rPr>
            </w:pPr>
            <w:r w:rsidRPr="00AF16F8">
              <w:rPr>
                <w:rFonts w:ascii="Arial" w:hAnsi="Arial" w:cs="Arial"/>
                <w:b/>
                <w:bCs/>
              </w:rPr>
              <w:lastRenderedPageBreak/>
              <w:t xml:space="preserve">Art. </w:t>
            </w:r>
            <w:r>
              <w:rPr>
                <w:rFonts w:ascii="Arial" w:hAnsi="Arial" w:cs="Arial"/>
                <w:b/>
                <w:bCs/>
              </w:rPr>
              <w:t>13</w:t>
            </w:r>
            <w:r w:rsidRPr="00AF16F8">
              <w:rPr>
                <w:rFonts w:ascii="Arial" w:hAnsi="Arial" w:cs="Arial"/>
                <w:b/>
                <w:bCs/>
              </w:rPr>
              <w:t>º.</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1BF0221" w14:textId="2AA1D3A4" w:rsidR="00444F37" w:rsidRDefault="00444F37" w:rsidP="00444F37">
            <w:pPr>
              <w:rPr>
                <w:rFonts w:asciiTheme="minorHAnsi" w:hAnsiTheme="minorHAnsi"/>
                <w:sz w:val="24"/>
                <w:szCs w:val="24"/>
              </w:rPr>
            </w:pPr>
            <w:r w:rsidRPr="00274C32">
              <w:rPr>
                <w:rFonts w:asciiTheme="minorHAnsi" w:hAnsiTheme="minorHAnsi"/>
                <w:sz w:val="24"/>
                <w:szCs w:val="24"/>
              </w:rPr>
              <w:t>Incorporar o seguinte parágrafo:</w:t>
            </w:r>
          </w:p>
          <w:p w14:paraId="1D41050F" w14:textId="626BD90E" w:rsidR="00444F37" w:rsidRDefault="00444F37" w:rsidP="00444F37">
            <w:pPr>
              <w:rPr>
                <w:rFonts w:asciiTheme="minorHAnsi" w:hAnsiTheme="minorHAnsi"/>
                <w:sz w:val="24"/>
                <w:szCs w:val="24"/>
              </w:rPr>
            </w:pPr>
          </w:p>
          <w:p w14:paraId="1CF47B8E" w14:textId="77777777" w:rsidR="00274C32" w:rsidRDefault="00444F37" w:rsidP="00444F37">
            <w:pPr>
              <w:shd w:val="clear" w:color="auto" w:fill="FFFFFF"/>
              <w:spacing w:after="120"/>
              <w:jc w:val="both"/>
              <w:rPr>
                <w:rFonts w:asciiTheme="minorHAnsi" w:hAnsiTheme="minorHAnsi"/>
                <w:sz w:val="24"/>
                <w:szCs w:val="24"/>
              </w:rPr>
            </w:pPr>
            <w:r w:rsidRPr="00BC0E59">
              <w:rPr>
                <w:rFonts w:asciiTheme="minorHAnsi" w:hAnsiTheme="minorHAnsi"/>
                <w:sz w:val="24"/>
                <w:szCs w:val="24"/>
              </w:rPr>
              <w:t>§</w:t>
            </w:r>
            <w:r>
              <w:rPr>
                <w:rFonts w:asciiTheme="minorHAnsi" w:hAnsiTheme="minorHAnsi"/>
                <w:sz w:val="24"/>
                <w:szCs w:val="24"/>
              </w:rPr>
              <w:t xml:space="preserve"> 8</w:t>
            </w:r>
            <w:r w:rsidRPr="00BC0E59">
              <w:rPr>
                <w:rFonts w:asciiTheme="minorHAnsi" w:hAnsiTheme="minorHAnsi"/>
                <w:sz w:val="24"/>
                <w:szCs w:val="24"/>
              </w:rPr>
              <w:t>º</w:t>
            </w:r>
            <w:r>
              <w:rPr>
                <w:rFonts w:asciiTheme="minorHAnsi" w:hAnsiTheme="minorHAnsi"/>
                <w:sz w:val="24"/>
                <w:szCs w:val="24"/>
              </w:rPr>
              <w:t xml:space="preserve"> Será adotado um índice de materialidade de 1% sobre a Nota de Eficiência Energético-Ambiental para fins da obtenção do Certificado da Produção Eficiente de Biocombustíveis. Assim, serão mantidas eventuais inconsistências identificadas pela ANP no relatório final de certificação desde que as mesmas não comprometam a Nota de Eficiência Energético-Ambiental do produtor de biocombustíveis em mais de 1%.</w:t>
            </w:r>
          </w:p>
          <w:p w14:paraId="6D104230" w14:textId="258C931D" w:rsidR="00444F37" w:rsidRDefault="00444F37" w:rsidP="00444F37">
            <w:pPr>
              <w:shd w:val="clear" w:color="auto" w:fill="FFFFFF"/>
              <w:spacing w:after="120"/>
              <w:jc w:val="both"/>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3C81F5B" w14:textId="321707B6" w:rsidR="00274C32" w:rsidRDefault="00444F37" w:rsidP="00274C32">
            <w:pPr>
              <w:rPr>
                <w:rFonts w:ascii="Arial" w:hAnsi="Arial" w:cs="Arial"/>
              </w:rPr>
            </w:pPr>
            <w:r w:rsidRPr="007D5241">
              <w:rPr>
                <w:rFonts w:asciiTheme="minorHAnsi" w:hAnsiTheme="minorHAnsi"/>
                <w:sz w:val="24"/>
                <w:szCs w:val="24"/>
              </w:rPr>
              <w:t>Sugestão incorpora índice de materialidade ao processo de certificação do produtor ou importador de biocombustível. Trata-se de um conceito amplamente utilizado em processos de auditoria. O índice sugerido (1%) é inferior ao valor usualmente adotado em processos dessa natureza</w:t>
            </w:r>
            <w:r w:rsidR="00337E7D">
              <w:rPr>
                <w:rFonts w:asciiTheme="minorHAnsi" w:hAnsiTheme="minorHAnsi"/>
                <w:sz w:val="24"/>
                <w:szCs w:val="24"/>
              </w:rPr>
              <w:t xml:space="preserve">, </w:t>
            </w:r>
            <w:r w:rsidRPr="007D5241">
              <w:rPr>
                <w:rFonts w:asciiTheme="minorHAnsi" w:hAnsiTheme="minorHAnsi"/>
                <w:sz w:val="24"/>
                <w:szCs w:val="24"/>
              </w:rPr>
              <w:t>mante</w:t>
            </w:r>
            <w:r w:rsidR="00337E7D">
              <w:rPr>
                <w:rFonts w:asciiTheme="minorHAnsi" w:hAnsiTheme="minorHAnsi"/>
                <w:sz w:val="24"/>
                <w:szCs w:val="24"/>
              </w:rPr>
              <w:t>ndo</w:t>
            </w:r>
            <w:r w:rsidRPr="007D5241">
              <w:rPr>
                <w:rFonts w:asciiTheme="minorHAnsi" w:hAnsiTheme="minorHAnsi"/>
                <w:sz w:val="24"/>
                <w:szCs w:val="24"/>
              </w:rPr>
              <w:t xml:space="preserve"> o rigor necessário à confiabilidade do Programa.</w:t>
            </w:r>
            <w:r>
              <w:rPr>
                <w:rFonts w:ascii="Arial" w:hAnsi="Arial" w:cs="Arial"/>
              </w:rPr>
              <w:t xml:space="preserve"> </w:t>
            </w:r>
          </w:p>
        </w:tc>
      </w:tr>
      <w:tr w:rsidR="00274C32" w14:paraId="704EC68B"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479EE71" w14:textId="0412E618" w:rsidR="00274C32" w:rsidRDefault="00444F37" w:rsidP="00274C32">
            <w:pPr>
              <w:rPr>
                <w:rFonts w:ascii="Arial" w:hAnsi="Arial" w:cs="Arial"/>
                <w:b/>
                <w:bCs/>
              </w:rPr>
            </w:pPr>
            <w:r w:rsidRPr="00AF16F8">
              <w:rPr>
                <w:rFonts w:ascii="Arial" w:hAnsi="Arial" w:cs="Arial"/>
                <w:b/>
                <w:bCs/>
              </w:rPr>
              <w:t xml:space="preserve">Art. </w:t>
            </w:r>
            <w:r>
              <w:rPr>
                <w:rFonts w:ascii="Arial" w:hAnsi="Arial" w:cs="Arial"/>
                <w:b/>
                <w:bCs/>
              </w:rPr>
              <w:t>13</w:t>
            </w:r>
            <w:r w:rsidRPr="00AF16F8">
              <w:rPr>
                <w:rFonts w:ascii="Arial" w:hAnsi="Arial" w:cs="Arial"/>
                <w:b/>
                <w:bCs/>
              </w:rPr>
              <w:t>º.</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F7BD6F" w14:textId="77777777" w:rsidR="00274C32" w:rsidRPr="00444F37" w:rsidRDefault="00444F37" w:rsidP="00274C32">
            <w:pPr>
              <w:rPr>
                <w:rFonts w:asciiTheme="minorHAnsi" w:hAnsiTheme="minorHAnsi"/>
                <w:sz w:val="24"/>
                <w:szCs w:val="24"/>
              </w:rPr>
            </w:pPr>
            <w:r w:rsidRPr="00444F37">
              <w:rPr>
                <w:rFonts w:asciiTheme="minorHAnsi" w:hAnsiTheme="minorHAnsi"/>
                <w:sz w:val="24"/>
                <w:szCs w:val="24"/>
              </w:rPr>
              <w:t>Substituir texto original por:</w:t>
            </w:r>
          </w:p>
          <w:p w14:paraId="657C1D0B" w14:textId="77777777" w:rsidR="00444F37" w:rsidRPr="00444F37" w:rsidRDefault="00444F37" w:rsidP="00274C32">
            <w:pPr>
              <w:rPr>
                <w:rFonts w:asciiTheme="minorHAnsi" w:hAnsiTheme="minorHAnsi"/>
                <w:sz w:val="24"/>
                <w:szCs w:val="24"/>
              </w:rPr>
            </w:pPr>
          </w:p>
          <w:p w14:paraId="044438C5" w14:textId="77777777" w:rsidR="00444F37" w:rsidRDefault="00444F37" w:rsidP="00444F37">
            <w:pPr>
              <w:shd w:val="clear" w:color="auto" w:fill="FFFFFF"/>
              <w:spacing w:after="120"/>
              <w:jc w:val="both"/>
              <w:rPr>
                <w:rFonts w:asciiTheme="minorHAnsi" w:hAnsiTheme="minorHAnsi"/>
                <w:sz w:val="24"/>
                <w:szCs w:val="24"/>
              </w:rPr>
            </w:pPr>
            <w:r w:rsidRPr="002E4D5D">
              <w:rPr>
                <w:rFonts w:asciiTheme="minorHAnsi" w:hAnsiTheme="minorHAnsi"/>
                <w:sz w:val="24"/>
                <w:szCs w:val="24"/>
              </w:rPr>
              <w:t xml:space="preserve">§ 6º </w:t>
            </w:r>
            <w:bookmarkStart w:id="1" w:name="_Hlk21710238"/>
            <w:r w:rsidRPr="002E4D5D">
              <w:rPr>
                <w:rFonts w:asciiTheme="minorHAnsi" w:hAnsiTheme="minorHAnsi"/>
                <w:sz w:val="24"/>
                <w:szCs w:val="24"/>
              </w:rPr>
              <w:t>A ANP poderá autorizar firma inspetora a tarjar informações constantes do inciso I</w:t>
            </w:r>
            <w:r>
              <w:rPr>
                <w:rFonts w:asciiTheme="minorHAnsi" w:hAnsiTheme="minorHAnsi"/>
                <w:sz w:val="24"/>
                <w:szCs w:val="24"/>
              </w:rPr>
              <w:t xml:space="preserve"> do caput</w:t>
            </w:r>
            <w:r w:rsidRPr="002E4D5D">
              <w:rPr>
                <w:rFonts w:asciiTheme="minorHAnsi" w:hAnsiTheme="minorHAnsi"/>
                <w:sz w:val="24"/>
                <w:szCs w:val="24"/>
              </w:rPr>
              <w:t xml:space="preserve"> a serem disponibilizadas em consulta pública, quando consideradas estratégicas e críticas </w:t>
            </w:r>
            <w:r>
              <w:rPr>
                <w:rFonts w:asciiTheme="minorHAnsi" w:hAnsiTheme="minorHAnsi"/>
                <w:sz w:val="24"/>
                <w:szCs w:val="24"/>
              </w:rPr>
              <w:t xml:space="preserve">por parte da unidade produtora </w:t>
            </w:r>
            <w:r w:rsidRPr="002E4D5D">
              <w:rPr>
                <w:rFonts w:asciiTheme="minorHAnsi" w:hAnsiTheme="minorHAnsi"/>
                <w:sz w:val="24"/>
                <w:szCs w:val="24"/>
              </w:rPr>
              <w:t>sob aspecto concorrencial</w:t>
            </w:r>
            <w:bookmarkEnd w:id="1"/>
            <w:r>
              <w:rPr>
                <w:rFonts w:asciiTheme="minorHAnsi" w:hAnsiTheme="minorHAnsi"/>
                <w:sz w:val="24"/>
                <w:szCs w:val="24"/>
              </w:rPr>
              <w:t xml:space="preserve"> conforme procedimento a ser definido em informe técnico</w:t>
            </w:r>
            <w:r w:rsidRPr="002E4D5D">
              <w:rPr>
                <w:rFonts w:asciiTheme="minorHAnsi" w:hAnsiTheme="minorHAnsi"/>
                <w:sz w:val="24"/>
                <w:szCs w:val="24"/>
              </w:rPr>
              <w:t xml:space="preserve">.” </w:t>
            </w:r>
          </w:p>
          <w:p w14:paraId="64BD3E70" w14:textId="6A34BD04" w:rsidR="00444F37" w:rsidRPr="00444F37" w:rsidRDefault="00444F37" w:rsidP="00444F37">
            <w:pPr>
              <w:shd w:val="clear" w:color="auto" w:fill="FFFFFF"/>
              <w:spacing w:after="120"/>
              <w:jc w:val="both"/>
              <w:rPr>
                <w:rFonts w:asciiTheme="minorHAnsi" w:hAnsiTheme="minorHAnsi"/>
                <w:sz w:val="24"/>
                <w:szCs w:val="24"/>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B114347" w14:textId="3D9D662F" w:rsidR="00274C32" w:rsidRDefault="00444F37" w:rsidP="00274C32">
            <w:pPr>
              <w:rPr>
                <w:rFonts w:ascii="Arial" w:hAnsi="Arial" w:cs="Arial"/>
              </w:rPr>
            </w:pPr>
            <w:r w:rsidRPr="007D5241">
              <w:rPr>
                <w:rFonts w:asciiTheme="minorHAnsi" w:hAnsiTheme="minorHAnsi"/>
                <w:sz w:val="24"/>
                <w:szCs w:val="24"/>
              </w:rPr>
              <w:t>Sugestão incorpora termo “por parte da unidade produtora” para especificar que a classificação das informações estratégicas e críticas deve contemplar a avaliação realizada pelo produtor.</w:t>
            </w:r>
          </w:p>
        </w:tc>
      </w:tr>
      <w:tr w:rsidR="00274C32" w14:paraId="1BEBBF5E"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923B4D7" w14:textId="3226DADC" w:rsidR="00274C32" w:rsidRDefault="00444F37" w:rsidP="00274C32">
            <w:pPr>
              <w:rPr>
                <w:rFonts w:ascii="Arial" w:hAnsi="Arial" w:cs="Arial"/>
                <w:b/>
                <w:bCs/>
              </w:rPr>
            </w:pPr>
            <w:r>
              <w:rPr>
                <w:rFonts w:ascii="Arial" w:hAnsi="Arial" w:cs="Arial"/>
                <w:b/>
                <w:bCs/>
              </w:rPr>
              <w:t>Incluir novo artigo no Capítulo V</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7A028FB" w14:textId="25E3401C" w:rsidR="00274C32" w:rsidRPr="00444F37" w:rsidRDefault="00444F37" w:rsidP="00274C32">
            <w:pPr>
              <w:rPr>
                <w:rFonts w:asciiTheme="minorHAnsi" w:hAnsiTheme="minorHAnsi"/>
                <w:sz w:val="24"/>
                <w:szCs w:val="24"/>
              </w:rPr>
            </w:pPr>
            <w:r w:rsidRPr="00444F37">
              <w:rPr>
                <w:rFonts w:asciiTheme="minorHAnsi" w:hAnsiTheme="minorHAnsi"/>
                <w:sz w:val="24"/>
                <w:szCs w:val="24"/>
              </w:rPr>
              <w:t>Incluir o seguinte artigo</w:t>
            </w:r>
            <w:r>
              <w:rPr>
                <w:rFonts w:asciiTheme="minorHAnsi" w:hAnsiTheme="minorHAnsi"/>
                <w:sz w:val="24"/>
                <w:szCs w:val="24"/>
              </w:rPr>
              <w:t>:</w:t>
            </w:r>
          </w:p>
          <w:p w14:paraId="71AC9D4A" w14:textId="77777777" w:rsidR="00444F37" w:rsidRPr="00444F37" w:rsidRDefault="00444F37" w:rsidP="00274C32">
            <w:pPr>
              <w:rPr>
                <w:rFonts w:asciiTheme="minorHAnsi" w:hAnsiTheme="minorHAnsi"/>
                <w:sz w:val="24"/>
                <w:szCs w:val="24"/>
              </w:rPr>
            </w:pPr>
          </w:p>
          <w:p w14:paraId="3BAC5137" w14:textId="77777777" w:rsidR="00444F37" w:rsidRDefault="00444F37" w:rsidP="00444F37">
            <w:pPr>
              <w:shd w:val="clear" w:color="auto" w:fill="FFFFFF"/>
              <w:spacing w:after="120"/>
              <w:jc w:val="both"/>
              <w:rPr>
                <w:rFonts w:asciiTheme="minorHAnsi" w:hAnsiTheme="minorHAnsi"/>
                <w:sz w:val="24"/>
                <w:szCs w:val="24"/>
              </w:rPr>
            </w:pPr>
            <w:r>
              <w:rPr>
                <w:rFonts w:asciiTheme="minorHAnsi" w:hAnsiTheme="minorHAnsi"/>
                <w:sz w:val="24"/>
                <w:szCs w:val="24"/>
              </w:rPr>
              <w:t xml:space="preserve">Art. 14. Fica excluído o incisivo I, Art. 26, da Resolução ANP </w:t>
            </w:r>
            <w:r w:rsidRPr="00BC0E59">
              <w:rPr>
                <w:rFonts w:asciiTheme="minorHAnsi" w:hAnsiTheme="minorHAnsi"/>
                <w:sz w:val="24"/>
                <w:szCs w:val="24"/>
              </w:rPr>
              <w:t xml:space="preserve">nº 758, </w:t>
            </w:r>
            <w:r>
              <w:rPr>
                <w:rFonts w:asciiTheme="minorHAnsi" w:hAnsiTheme="minorHAnsi"/>
                <w:sz w:val="24"/>
                <w:szCs w:val="24"/>
              </w:rPr>
              <w:t xml:space="preserve">de 23 de novembro de </w:t>
            </w:r>
            <w:r w:rsidRPr="00BC0E59">
              <w:rPr>
                <w:rFonts w:asciiTheme="minorHAnsi" w:hAnsiTheme="minorHAnsi"/>
                <w:sz w:val="24"/>
                <w:szCs w:val="24"/>
              </w:rPr>
              <w:t>2018,</w:t>
            </w:r>
            <w:r>
              <w:rPr>
                <w:rFonts w:asciiTheme="minorHAnsi" w:hAnsiTheme="minorHAnsi"/>
                <w:sz w:val="24"/>
                <w:szCs w:val="24"/>
              </w:rPr>
              <w:t xml:space="preserve"> que trata do Zoneamento Agroecológico da Cana-de-açúcar para fins de </w:t>
            </w:r>
            <w:proofErr w:type="spellStart"/>
            <w:r>
              <w:rPr>
                <w:rFonts w:asciiTheme="minorHAnsi" w:hAnsiTheme="minorHAnsi"/>
                <w:sz w:val="24"/>
                <w:szCs w:val="24"/>
              </w:rPr>
              <w:t>eligibilidade</w:t>
            </w:r>
            <w:proofErr w:type="spellEnd"/>
            <w:r>
              <w:rPr>
                <w:rFonts w:asciiTheme="minorHAnsi" w:hAnsiTheme="minorHAnsi"/>
                <w:sz w:val="24"/>
                <w:szCs w:val="24"/>
              </w:rPr>
              <w:t xml:space="preserve"> do produtor de biocombustível.</w:t>
            </w:r>
          </w:p>
          <w:p w14:paraId="09DD56C7" w14:textId="484289C6" w:rsidR="00444F37" w:rsidRPr="00444F37" w:rsidRDefault="00444F37" w:rsidP="00444F37">
            <w:pPr>
              <w:shd w:val="clear" w:color="auto" w:fill="FFFFFF"/>
              <w:spacing w:after="120"/>
              <w:jc w:val="both"/>
              <w:rPr>
                <w:rFonts w:asciiTheme="minorHAnsi" w:hAnsiTheme="minorHAnsi"/>
                <w:sz w:val="24"/>
                <w:szCs w:val="24"/>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56CC64" w14:textId="7C331EA0" w:rsidR="00274C32" w:rsidRDefault="00444F37" w:rsidP="00274C32">
            <w:pPr>
              <w:rPr>
                <w:rFonts w:ascii="Arial" w:hAnsi="Arial" w:cs="Arial"/>
              </w:rPr>
            </w:pPr>
            <w:r w:rsidRPr="007D5241">
              <w:rPr>
                <w:rFonts w:asciiTheme="minorHAnsi" w:hAnsiTheme="minorHAnsi"/>
                <w:sz w:val="24"/>
                <w:szCs w:val="24"/>
              </w:rPr>
              <w:t>Sugestão procura compatibilizar o texto da Resolução ANP no. 758/2019 à nova estrutura regulatória definida pelo Decreto Nº 10.084, de 5 de novembro de 2019.</w:t>
            </w:r>
            <w:r>
              <w:rPr>
                <w:rFonts w:ascii="Arial" w:hAnsi="Arial" w:cs="Arial"/>
              </w:rPr>
              <w:t xml:space="preserve"> </w:t>
            </w:r>
          </w:p>
        </w:tc>
      </w:tr>
      <w:tr w:rsidR="00274C32" w14:paraId="2F49ECA0"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E1944FA" w14:textId="6C7E9CC9" w:rsidR="00274C32" w:rsidRDefault="007D5241" w:rsidP="00274C32">
            <w:pPr>
              <w:rPr>
                <w:rFonts w:ascii="Arial" w:hAnsi="Arial" w:cs="Arial"/>
                <w:b/>
                <w:bCs/>
              </w:rPr>
            </w:pPr>
            <w:r>
              <w:rPr>
                <w:rFonts w:ascii="Arial" w:hAnsi="Arial" w:cs="Arial"/>
                <w:b/>
                <w:bCs/>
              </w:rPr>
              <w:t>Tabela 1, ANEXO</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EE0ED66" w14:textId="77777777" w:rsidR="00274C32" w:rsidRPr="007D5241" w:rsidRDefault="007D5241" w:rsidP="00274C32">
            <w:pPr>
              <w:rPr>
                <w:rFonts w:asciiTheme="minorHAnsi" w:hAnsiTheme="minorHAnsi"/>
                <w:sz w:val="24"/>
                <w:szCs w:val="24"/>
              </w:rPr>
            </w:pPr>
            <w:r w:rsidRPr="007D5241">
              <w:rPr>
                <w:rFonts w:asciiTheme="minorHAnsi" w:hAnsiTheme="minorHAnsi"/>
                <w:sz w:val="24"/>
                <w:szCs w:val="24"/>
              </w:rPr>
              <w:t>Incluir “produtor de etanol” nas operações que têm como origem o “importador de etanol detentor de Certificado de Produção Eficiente de Biocombustíveis” ou “Cooperativa de produtores de etanol”.</w:t>
            </w:r>
          </w:p>
          <w:p w14:paraId="3D4F482E" w14:textId="77777777" w:rsidR="007D5241" w:rsidRPr="007D5241" w:rsidRDefault="007D5241" w:rsidP="00274C32">
            <w:pPr>
              <w:rPr>
                <w:rFonts w:asciiTheme="minorHAnsi" w:hAnsiTheme="minorHAnsi"/>
                <w:sz w:val="24"/>
                <w:szCs w:val="24"/>
              </w:rPr>
            </w:pPr>
          </w:p>
          <w:p w14:paraId="488CB438" w14:textId="77777777" w:rsidR="007D5241" w:rsidRPr="007D5241" w:rsidRDefault="007D5241" w:rsidP="00274C32">
            <w:pPr>
              <w:rPr>
                <w:rFonts w:asciiTheme="minorHAnsi" w:hAnsiTheme="minorHAnsi"/>
                <w:sz w:val="24"/>
                <w:szCs w:val="24"/>
              </w:rPr>
            </w:pPr>
            <w:r w:rsidRPr="007D5241">
              <w:rPr>
                <w:rFonts w:asciiTheme="minorHAnsi" w:hAnsiTheme="minorHAnsi"/>
                <w:sz w:val="24"/>
                <w:szCs w:val="24"/>
              </w:rPr>
              <w:lastRenderedPageBreak/>
              <w:t xml:space="preserve">Incluir os </w:t>
            </w:r>
            <w:proofErr w:type="spellStart"/>
            <w:r w:rsidRPr="007D5241">
              <w:rPr>
                <w:rFonts w:asciiTheme="minorHAnsi" w:hAnsiTheme="minorHAnsi"/>
                <w:sz w:val="24"/>
                <w:szCs w:val="24"/>
              </w:rPr>
              <w:t>CFOPs</w:t>
            </w:r>
            <w:proofErr w:type="spellEnd"/>
            <w:r w:rsidRPr="007D5241">
              <w:rPr>
                <w:rFonts w:asciiTheme="minorHAnsi" w:hAnsiTheme="minorHAnsi"/>
                <w:sz w:val="24"/>
                <w:szCs w:val="24"/>
              </w:rPr>
              <w:t xml:space="preserve"> 5659 e 6659 para as operações envolvendo a origem “Cooperativa de produtores de etanol” e o destino “Filial da cooperativa de produtores de etanol”</w:t>
            </w:r>
          </w:p>
          <w:p w14:paraId="3DA747E0" w14:textId="77777777" w:rsidR="007D5241" w:rsidRPr="007D5241" w:rsidRDefault="007D5241" w:rsidP="00274C32">
            <w:pPr>
              <w:rPr>
                <w:rFonts w:asciiTheme="minorHAnsi" w:hAnsiTheme="minorHAnsi"/>
                <w:sz w:val="24"/>
                <w:szCs w:val="24"/>
              </w:rPr>
            </w:pPr>
          </w:p>
          <w:p w14:paraId="35C7B0B5" w14:textId="77777777" w:rsidR="007D5241" w:rsidRDefault="007D5241" w:rsidP="007D5241">
            <w:pPr>
              <w:spacing w:after="120"/>
              <w:jc w:val="both"/>
              <w:rPr>
                <w:rFonts w:asciiTheme="minorHAnsi" w:hAnsiTheme="minorHAnsi"/>
                <w:sz w:val="24"/>
                <w:szCs w:val="24"/>
              </w:rPr>
            </w:pPr>
            <w:r w:rsidRPr="007D5241">
              <w:rPr>
                <w:rFonts w:asciiTheme="minorHAnsi" w:hAnsiTheme="minorHAnsi"/>
                <w:sz w:val="24"/>
                <w:szCs w:val="24"/>
              </w:rPr>
              <w:t>Incluir o seguinte texto na coluna de informações adicionais: “</w:t>
            </w:r>
            <w:r>
              <w:rPr>
                <w:rFonts w:asciiTheme="minorHAnsi" w:hAnsiTheme="minorHAnsi"/>
                <w:sz w:val="24"/>
                <w:szCs w:val="24"/>
              </w:rPr>
              <w:t>O</w:t>
            </w:r>
            <w:r w:rsidRPr="007B27B2">
              <w:rPr>
                <w:rFonts w:asciiTheme="minorHAnsi" w:hAnsiTheme="minorHAnsi"/>
                <w:sz w:val="24"/>
                <w:szCs w:val="24"/>
              </w:rPr>
              <w:t xml:space="preserve"> CBIO </w:t>
            </w:r>
            <w:r>
              <w:rPr>
                <w:rFonts w:asciiTheme="minorHAnsi" w:hAnsiTheme="minorHAnsi"/>
                <w:sz w:val="24"/>
                <w:szCs w:val="24"/>
              </w:rPr>
              <w:t>levará em conta</w:t>
            </w:r>
            <w:r w:rsidRPr="007B27B2">
              <w:rPr>
                <w:rFonts w:asciiTheme="minorHAnsi" w:hAnsiTheme="minorHAnsi"/>
                <w:sz w:val="24"/>
                <w:szCs w:val="24"/>
              </w:rPr>
              <w:t xml:space="preserve"> a Nota de Eficiência Energétic</w:t>
            </w:r>
            <w:r>
              <w:rPr>
                <w:rFonts w:asciiTheme="minorHAnsi" w:hAnsiTheme="minorHAnsi"/>
                <w:sz w:val="24"/>
                <w:szCs w:val="24"/>
              </w:rPr>
              <w:t>o</w:t>
            </w:r>
            <w:r w:rsidRPr="007B27B2">
              <w:rPr>
                <w:rFonts w:asciiTheme="minorHAnsi" w:hAnsiTheme="minorHAnsi"/>
                <w:sz w:val="24"/>
                <w:szCs w:val="24"/>
              </w:rPr>
              <w:t>-Ambiental (NEEA) da unidade produtora e</w:t>
            </w:r>
            <w:r>
              <w:rPr>
                <w:rFonts w:asciiTheme="minorHAnsi" w:hAnsiTheme="minorHAnsi"/>
                <w:sz w:val="24"/>
                <w:szCs w:val="24"/>
              </w:rPr>
              <w:t>mitente</w:t>
            </w:r>
            <w:r w:rsidRPr="007B27B2">
              <w:rPr>
                <w:rFonts w:asciiTheme="minorHAnsi" w:hAnsiTheme="minorHAnsi"/>
                <w:sz w:val="24"/>
                <w:szCs w:val="24"/>
              </w:rPr>
              <w:t xml:space="preserve"> da NF</w:t>
            </w:r>
            <w:r>
              <w:rPr>
                <w:rFonts w:asciiTheme="minorHAnsi" w:hAnsiTheme="minorHAnsi"/>
                <w:sz w:val="24"/>
                <w:szCs w:val="24"/>
              </w:rPr>
              <w:t>-e e a fração do volume de biocombustível elegível.</w:t>
            </w:r>
          </w:p>
          <w:p w14:paraId="48D2EA44" w14:textId="7CF237A0" w:rsidR="007D5241" w:rsidRDefault="007D5241" w:rsidP="007D5241">
            <w:pPr>
              <w:spacing w:after="120"/>
              <w:jc w:val="both"/>
              <w:rPr>
                <w:rFonts w:asciiTheme="minorHAnsi" w:hAnsiTheme="minorHAnsi"/>
                <w:sz w:val="24"/>
                <w:szCs w:val="24"/>
              </w:rPr>
            </w:pPr>
            <w:r>
              <w:rPr>
                <w:rFonts w:asciiTheme="minorHAnsi" w:hAnsiTheme="minorHAnsi"/>
                <w:sz w:val="24"/>
                <w:szCs w:val="24"/>
              </w:rPr>
              <w:t>NF-</w:t>
            </w:r>
            <w:proofErr w:type="spellStart"/>
            <w:proofErr w:type="gramStart"/>
            <w:r>
              <w:rPr>
                <w:rFonts w:asciiTheme="minorHAnsi" w:hAnsiTheme="minorHAnsi"/>
                <w:sz w:val="24"/>
                <w:szCs w:val="24"/>
              </w:rPr>
              <w:t>e’s</w:t>
            </w:r>
            <w:proofErr w:type="spellEnd"/>
            <w:proofErr w:type="gramEnd"/>
            <w:r>
              <w:rPr>
                <w:rFonts w:asciiTheme="minorHAnsi" w:hAnsiTheme="minorHAnsi"/>
                <w:sz w:val="24"/>
                <w:szCs w:val="24"/>
              </w:rPr>
              <w:t xml:space="preserve"> com os códigos CFOP aqui identificados, mas que se referem à comercialização de etanol fabricado a partir de  reprocessamento de produto adquirido de terceiro, ou que tenham como destinatário uma contraparte diferente das listadas nesta tabela, não estão aptas à emissão de </w:t>
            </w:r>
            <w:proofErr w:type="spellStart"/>
            <w:r>
              <w:rPr>
                <w:rFonts w:asciiTheme="minorHAnsi" w:hAnsiTheme="minorHAnsi"/>
                <w:sz w:val="24"/>
                <w:szCs w:val="24"/>
              </w:rPr>
              <w:t>CBio</w:t>
            </w:r>
            <w:proofErr w:type="spellEnd"/>
            <w:r>
              <w:rPr>
                <w:rFonts w:asciiTheme="minorHAnsi" w:hAnsiTheme="minorHAnsi"/>
                <w:sz w:val="24"/>
                <w:szCs w:val="24"/>
              </w:rPr>
              <w:t>, conforme Art. 6º desta Resolução.”</w:t>
            </w:r>
          </w:p>
          <w:p w14:paraId="6A77FDC3" w14:textId="5E721CBA" w:rsidR="007D5241" w:rsidRPr="007D5241" w:rsidRDefault="007D5241" w:rsidP="00274C32">
            <w:pPr>
              <w:rPr>
                <w:rFonts w:asciiTheme="minorHAnsi" w:hAnsiTheme="minorHAnsi"/>
                <w:sz w:val="24"/>
                <w:szCs w:val="24"/>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84F24F8" w14:textId="7C5CB2B7" w:rsidR="00274C32" w:rsidRDefault="007D5241" w:rsidP="00274C32">
            <w:pPr>
              <w:rPr>
                <w:rFonts w:ascii="Arial" w:hAnsi="Arial" w:cs="Arial"/>
              </w:rPr>
            </w:pPr>
            <w:r w:rsidRPr="007D5241">
              <w:rPr>
                <w:rFonts w:asciiTheme="minorHAnsi" w:hAnsiTheme="minorHAnsi"/>
                <w:sz w:val="24"/>
                <w:szCs w:val="24"/>
              </w:rPr>
              <w:lastRenderedPageBreak/>
              <w:t>Sugestões visam adequar o</w:t>
            </w:r>
            <w:r w:rsidR="00337E7D">
              <w:rPr>
                <w:rFonts w:asciiTheme="minorHAnsi" w:hAnsiTheme="minorHAnsi"/>
                <w:sz w:val="24"/>
                <w:szCs w:val="24"/>
              </w:rPr>
              <w:t>s</w:t>
            </w:r>
            <w:r w:rsidRPr="007D5241">
              <w:rPr>
                <w:rFonts w:asciiTheme="minorHAnsi" w:hAnsiTheme="minorHAnsi"/>
                <w:sz w:val="24"/>
                <w:szCs w:val="24"/>
              </w:rPr>
              <w:t xml:space="preserve"> código</w:t>
            </w:r>
            <w:r w:rsidR="00337E7D">
              <w:rPr>
                <w:rFonts w:asciiTheme="minorHAnsi" w:hAnsiTheme="minorHAnsi"/>
                <w:sz w:val="24"/>
                <w:szCs w:val="24"/>
              </w:rPr>
              <w:t>s</w:t>
            </w:r>
            <w:r w:rsidRPr="007D5241">
              <w:rPr>
                <w:rFonts w:asciiTheme="minorHAnsi" w:hAnsiTheme="minorHAnsi"/>
                <w:sz w:val="24"/>
                <w:szCs w:val="24"/>
              </w:rPr>
              <w:t xml:space="preserve"> </w:t>
            </w:r>
            <w:proofErr w:type="spellStart"/>
            <w:r w:rsidRPr="007D5241">
              <w:rPr>
                <w:rFonts w:asciiTheme="minorHAnsi" w:hAnsiTheme="minorHAnsi"/>
                <w:sz w:val="24"/>
                <w:szCs w:val="24"/>
              </w:rPr>
              <w:t>CFOPs</w:t>
            </w:r>
            <w:proofErr w:type="spellEnd"/>
            <w:r w:rsidRPr="007D5241">
              <w:rPr>
                <w:rFonts w:asciiTheme="minorHAnsi" w:hAnsiTheme="minorHAnsi"/>
                <w:sz w:val="24"/>
                <w:szCs w:val="24"/>
              </w:rPr>
              <w:t xml:space="preserve"> para operações previstas no corpo da resolução.</w:t>
            </w:r>
          </w:p>
        </w:tc>
      </w:tr>
      <w:tr w:rsidR="00274C32" w14:paraId="71ACBE89"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207883F" w14:textId="77777777" w:rsidR="00274C32" w:rsidRDefault="00274C32" w:rsidP="00274C32">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02B5B9" w14:textId="77777777" w:rsidR="00274C32" w:rsidRDefault="00274C32" w:rsidP="00274C32">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1025612" w14:textId="77777777" w:rsidR="00274C32" w:rsidRDefault="00274C32" w:rsidP="00274C32">
            <w:pPr>
              <w:rPr>
                <w:rFonts w:ascii="Arial" w:hAnsi="Arial" w:cs="Arial"/>
              </w:rPr>
            </w:pPr>
          </w:p>
        </w:tc>
      </w:tr>
      <w:tr w:rsidR="00274C32" w14:paraId="712DA2BC"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B169159" w14:textId="77777777" w:rsidR="00274C32" w:rsidRDefault="00274C32" w:rsidP="00274C32">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BD2B54E" w14:textId="77777777" w:rsidR="00274C32" w:rsidRDefault="00274C32" w:rsidP="00274C32">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D827775" w14:textId="77777777" w:rsidR="00274C32" w:rsidRDefault="00274C32" w:rsidP="00274C32">
            <w:pPr>
              <w:rPr>
                <w:rFonts w:ascii="Arial" w:hAnsi="Arial" w:cs="Arial"/>
              </w:rPr>
            </w:pPr>
          </w:p>
        </w:tc>
      </w:tr>
      <w:tr w:rsidR="00274C32" w14:paraId="31AC71C4"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EC90153" w14:textId="77777777" w:rsidR="00274C32" w:rsidRDefault="00274C32" w:rsidP="00274C32">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044D740" w14:textId="77777777" w:rsidR="00274C32" w:rsidRDefault="00274C32" w:rsidP="00274C32">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C025CBB" w14:textId="77777777" w:rsidR="00274C32" w:rsidRDefault="00274C32" w:rsidP="00274C32">
            <w:pPr>
              <w:rPr>
                <w:rFonts w:ascii="Arial" w:hAnsi="Arial" w:cs="Arial"/>
              </w:rPr>
            </w:pPr>
          </w:p>
        </w:tc>
      </w:tr>
      <w:tr w:rsidR="00274C32" w14:paraId="0601845D"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F95296B" w14:textId="77777777" w:rsidR="00274C32" w:rsidRDefault="00274C32" w:rsidP="00274C32">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862D712" w14:textId="77777777" w:rsidR="00274C32" w:rsidRDefault="00274C32" w:rsidP="00274C32">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2E1A847" w14:textId="77777777" w:rsidR="00274C32" w:rsidRDefault="00274C32" w:rsidP="00274C32">
            <w:pPr>
              <w:rPr>
                <w:rFonts w:ascii="Arial" w:hAnsi="Arial" w:cs="Arial"/>
              </w:rPr>
            </w:pPr>
          </w:p>
        </w:tc>
      </w:tr>
      <w:tr w:rsidR="00274C32" w14:paraId="68E85FAF"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33F8BBA" w14:textId="77777777" w:rsidR="00274C32" w:rsidRDefault="00274C32" w:rsidP="00274C32">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E00AEE" w14:textId="77777777" w:rsidR="00274C32" w:rsidRDefault="00274C32" w:rsidP="00274C32">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9101452" w14:textId="77777777" w:rsidR="00274C32" w:rsidRDefault="00274C32" w:rsidP="00274C32">
            <w:pPr>
              <w:rPr>
                <w:rFonts w:ascii="Arial" w:hAnsi="Arial" w:cs="Arial"/>
              </w:rPr>
            </w:pPr>
          </w:p>
        </w:tc>
      </w:tr>
    </w:tbl>
    <w:p w14:paraId="2C6F6C4E" w14:textId="77777777" w:rsidR="004602FD" w:rsidRPr="004B5F6C" w:rsidRDefault="00100689" w:rsidP="00100689">
      <w:pPr>
        <w:jc w:val="center"/>
        <w:rPr>
          <w:rFonts w:asciiTheme="minorHAnsi" w:hAnsiTheme="minorHAnsi"/>
          <w:sz w:val="26"/>
          <w:szCs w:val="26"/>
        </w:rPr>
      </w:pPr>
      <w:r w:rsidRPr="004B5F6C">
        <w:rPr>
          <w:rFonts w:asciiTheme="minorHAnsi" w:eastAsia="Arial Unicode MS" w:hAnsiTheme="minorHAnsi" w:cs="Arial"/>
          <w:sz w:val="26"/>
          <w:szCs w:val="26"/>
        </w:rPr>
        <w:t xml:space="preserve">Este formulário deverá ser encaminhado à ANP para o endereço eletrônico: </w:t>
      </w:r>
      <w:r w:rsidR="00F229D8" w:rsidRPr="004B5F6C">
        <w:rPr>
          <w:rFonts w:asciiTheme="minorHAnsi" w:eastAsia="Arial Unicode MS" w:hAnsiTheme="minorHAnsi" w:cs="Arial"/>
          <w:i/>
          <w:sz w:val="26"/>
          <w:szCs w:val="26"/>
        </w:rPr>
        <w:t>conspub_qualidade@anp.gov.br</w:t>
      </w:r>
      <w:r w:rsidRPr="004B5F6C">
        <w:rPr>
          <w:rFonts w:asciiTheme="minorHAnsi" w:eastAsia="Arial Unicode MS" w:hAnsiTheme="minorHAnsi" w:cs="Arial"/>
          <w:sz w:val="26"/>
          <w:szCs w:val="26"/>
        </w:rPr>
        <w:t xml:space="preserve">, fax (21) </w:t>
      </w:r>
      <w:r w:rsidR="009B4815" w:rsidRPr="004B5F6C">
        <w:rPr>
          <w:rFonts w:asciiTheme="minorHAnsi" w:eastAsia="Arial Unicode MS" w:hAnsiTheme="minorHAnsi" w:cs="Arial"/>
          <w:sz w:val="26"/>
          <w:szCs w:val="26"/>
        </w:rPr>
        <w:t>2112-8669</w:t>
      </w:r>
      <w:r w:rsidRPr="004B5F6C">
        <w:rPr>
          <w:rFonts w:asciiTheme="minorHAnsi" w:eastAsia="Arial Unicode MS" w:hAnsiTheme="minorHAnsi" w:cs="Arial"/>
          <w:sz w:val="26"/>
          <w:szCs w:val="26"/>
        </w:rPr>
        <w:t>, ou diretamente em um dos protocolos da ANP</w:t>
      </w:r>
      <w:r w:rsidR="00570C4C" w:rsidRPr="004B5F6C">
        <w:rPr>
          <w:rFonts w:asciiTheme="minorHAnsi" w:eastAsia="Arial Unicode MS" w:hAnsiTheme="minorHAnsi" w:cs="Arial"/>
          <w:sz w:val="26"/>
          <w:szCs w:val="26"/>
        </w:rPr>
        <w:t xml:space="preserve"> indicado</w:t>
      </w:r>
      <w:r w:rsidRPr="004B5F6C">
        <w:rPr>
          <w:rFonts w:asciiTheme="minorHAnsi" w:eastAsia="Arial Unicode MS" w:hAnsiTheme="minorHAnsi" w:cs="Arial"/>
          <w:sz w:val="26"/>
          <w:szCs w:val="26"/>
        </w:rPr>
        <w:t xml:space="preserve"> no item 2.1 do Aviso</w:t>
      </w:r>
      <w:r w:rsidR="00570C4C" w:rsidRPr="004B5F6C">
        <w:rPr>
          <w:rFonts w:asciiTheme="minorHAnsi" w:eastAsia="Arial Unicode MS" w:hAnsiTheme="minorHAnsi" w:cs="Arial"/>
          <w:sz w:val="26"/>
          <w:szCs w:val="26"/>
        </w:rPr>
        <w:t xml:space="preserve"> </w:t>
      </w:r>
      <w:r w:rsidR="00D71D82" w:rsidRPr="004B5F6C">
        <w:rPr>
          <w:rFonts w:asciiTheme="minorHAnsi" w:eastAsia="Arial Unicode MS" w:hAnsiTheme="minorHAnsi" w:cs="Arial"/>
          <w:sz w:val="26"/>
          <w:szCs w:val="26"/>
        </w:rPr>
        <w:t>da referida</w:t>
      </w:r>
      <w:r w:rsidR="00570C4C" w:rsidRPr="004B5F6C">
        <w:rPr>
          <w:rFonts w:asciiTheme="minorHAnsi" w:eastAsia="Arial Unicode MS" w:hAnsiTheme="minorHAnsi" w:cs="Arial"/>
          <w:sz w:val="26"/>
          <w:szCs w:val="26"/>
        </w:rPr>
        <w:t xml:space="preserve"> Consulta Pública.</w:t>
      </w:r>
    </w:p>
    <w:sectPr w:rsidR="004602FD" w:rsidRPr="004B5F6C" w:rsidSect="004B5F6C">
      <w:pgSz w:w="16840" w:h="11907" w:orient="landscape" w:code="9"/>
      <w:pgMar w:top="1418" w:right="1389"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2C"/>
    <w:rsid w:val="000303C4"/>
    <w:rsid w:val="00032321"/>
    <w:rsid w:val="00050F3F"/>
    <w:rsid w:val="000873C6"/>
    <w:rsid w:val="000C4B4B"/>
    <w:rsid w:val="000C72BB"/>
    <w:rsid w:val="000C742C"/>
    <w:rsid w:val="000E0FF4"/>
    <w:rsid w:val="000F43D7"/>
    <w:rsid w:val="00100689"/>
    <w:rsid w:val="00140A48"/>
    <w:rsid w:val="001C5D32"/>
    <w:rsid w:val="001E4CEE"/>
    <w:rsid w:val="001F69FB"/>
    <w:rsid w:val="001F74A0"/>
    <w:rsid w:val="002109D6"/>
    <w:rsid w:val="0023358F"/>
    <w:rsid w:val="0026582D"/>
    <w:rsid w:val="00274C32"/>
    <w:rsid w:val="002808DC"/>
    <w:rsid w:val="00287B41"/>
    <w:rsid w:val="00335A11"/>
    <w:rsid w:val="00337E7D"/>
    <w:rsid w:val="00392E33"/>
    <w:rsid w:val="00396C03"/>
    <w:rsid w:val="003D6783"/>
    <w:rsid w:val="003E1717"/>
    <w:rsid w:val="004017EF"/>
    <w:rsid w:val="00405603"/>
    <w:rsid w:val="00444F37"/>
    <w:rsid w:val="00452D91"/>
    <w:rsid w:val="004602FD"/>
    <w:rsid w:val="00482F43"/>
    <w:rsid w:val="00494A88"/>
    <w:rsid w:val="004B5F6C"/>
    <w:rsid w:val="004C5AA8"/>
    <w:rsid w:val="004E6BA1"/>
    <w:rsid w:val="00543A96"/>
    <w:rsid w:val="00555103"/>
    <w:rsid w:val="00570C4C"/>
    <w:rsid w:val="00586DD3"/>
    <w:rsid w:val="005E2BE6"/>
    <w:rsid w:val="00630321"/>
    <w:rsid w:val="0063117B"/>
    <w:rsid w:val="006C7878"/>
    <w:rsid w:val="006E69BF"/>
    <w:rsid w:val="006F13A8"/>
    <w:rsid w:val="007220DF"/>
    <w:rsid w:val="007244E0"/>
    <w:rsid w:val="00735912"/>
    <w:rsid w:val="00754009"/>
    <w:rsid w:val="00762754"/>
    <w:rsid w:val="007845F5"/>
    <w:rsid w:val="00786B19"/>
    <w:rsid w:val="007C6850"/>
    <w:rsid w:val="007D5241"/>
    <w:rsid w:val="007E6AB1"/>
    <w:rsid w:val="00834A5C"/>
    <w:rsid w:val="0085243A"/>
    <w:rsid w:val="00852D24"/>
    <w:rsid w:val="00892317"/>
    <w:rsid w:val="008C0A6C"/>
    <w:rsid w:val="008E1D4F"/>
    <w:rsid w:val="00903A5F"/>
    <w:rsid w:val="00930EA6"/>
    <w:rsid w:val="00937E08"/>
    <w:rsid w:val="0099485E"/>
    <w:rsid w:val="009A7203"/>
    <w:rsid w:val="009B4815"/>
    <w:rsid w:val="009D4FC6"/>
    <w:rsid w:val="009E5AD5"/>
    <w:rsid w:val="009F1EA8"/>
    <w:rsid w:val="009F4F0E"/>
    <w:rsid w:val="00A02F11"/>
    <w:rsid w:val="00A225FB"/>
    <w:rsid w:val="00A6562E"/>
    <w:rsid w:val="00A8005F"/>
    <w:rsid w:val="00A94E85"/>
    <w:rsid w:val="00AC5BC1"/>
    <w:rsid w:val="00AE1711"/>
    <w:rsid w:val="00AE66B2"/>
    <w:rsid w:val="00AF16F8"/>
    <w:rsid w:val="00AF2899"/>
    <w:rsid w:val="00B4490B"/>
    <w:rsid w:val="00B460CF"/>
    <w:rsid w:val="00B74C89"/>
    <w:rsid w:val="00B80194"/>
    <w:rsid w:val="00BA64CE"/>
    <w:rsid w:val="00BB004F"/>
    <w:rsid w:val="00BC59FF"/>
    <w:rsid w:val="00BD479F"/>
    <w:rsid w:val="00BD5993"/>
    <w:rsid w:val="00C04AB3"/>
    <w:rsid w:val="00C13A89"/>
    <w:rsid w:val="00C74BAD"/>
    <w:rsid w:val="00CD7D9E"/>
    <w:rsid w:val="00CF2605"/>
    <w:rsid w:val="00CF534B"/>
    <w:rsid w:val="00D060D3"/>
    <w:rsid w:val="00D11D93"/>
    <w:rsid w:val="00D453ED"/>
    <w:rsid w:val="00D71D82"/>
    <w:rsid w:val="00DB6F51"/>
    <w:rsid w:val="00DC0FFA"/>
    <w:rsid w:val="00DE64B2"/>
    <w:rsid w:val="00E06319"/>
    <w:rsid w:val="00E51418"/>
    <w:rsid w:val="00ED7714"/>
    <w:rsid w:val="00EE4F1F"/>
    <w:rsid w:val="00EF61CF"/>
    <w:rsid w:val="00F10E00"/>
    <w:rsid w:val="00F229D8"/>
    <w:rsid w:val="00F26EAF"/>
    <w:rsid w:val="00F31209"/>
    <w:rsid w:val="00F82184"/>
    <w:rsid w:val="00F8559B"/>
    <w:rsid w:val="00F8702E"/>
    <w:rsid w:val="00FB0E77"/>
    <w:rsid w:val="00FC27EB"/>
    <w:rsid w:val="00FD2C11"/>
    <w:rsid w:val="00FD3A8A"/>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3E624B"/>
  <w15:docId w15:val="{8D06A24A-EED1-42DF-8527-4D12F0F8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B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 w:type="paragraph" w:styleId="Textodecomentrio">
    <w:name w:val="annotation text"/>
    <w:basedOn w:val="Normal"/>
    <w:link w:val="TextodecomentrioChar"/>
    <w:uiPriority w:val="99"/>
    <w:unhideWhenUsed/>
    <w:rsid w:val="00AF16F8"/>
    <w:pPr>
      <w:spacing w:after="200"/>
    </w:pPr>
    <w:rPr>
      <w:rFonts w:ascii="Calibri" w:hAnsi="Calibri"/>
    </w:rPr>
  </w:style>
  <w:style w:type="character" w:customStyle="1" w:styleId="TextodecomentrioChar">
    <w:name w:val="Texto de comentário Char"/>
    <w:basedOn w:val="Fontepargpadro"/>
    <w:link w:val="Textodecomentrio"/>
    <w:uiPriority w:val="99"/>
    <w:rsid w:val="00AF16F8"/>
    <w:rPr>
      <w:rFonts w:ascii="Calibri" w:hAnsi="Calibri"/>
    </w:rPr>
  </w:style>
  <w:style w:type="character" w:styleId="Refdecomentrio">
    <w:name w:val="annotation reference"/>
    <w:uiPriority w:val="99"/>
    <w:semiHidden/>
    <w:unhideWhenUsed/>
    <w:rsid w:val="007D52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1824</Words>
  <Characters>10243</Characters>
  <Application>Microsoft Office Word</Application>
  <DocSecurity>4</DocSecurity>
  <Lines>85</Lines>
  <Paragraphs>24</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Luiz Fernando de Souza Coelho</cp:lastModifiedBy>
  <cp:revision>2</cp:revision>
  <cp:lastPrinted>2010-12-28T18:08:00Z</cp:lastPrinted>
  <dcterms:created xsi:type="dcterms:W3CDTF">2019-11-11T17:12:00Z</dcterms:created>
  <dcterms:modified xsi:type="dcterms:W3CDTF">2019-11-11T17:12:00Z</dcterms:modified>
</cp:coreProperties>
</file>