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396C03" w:rsidRDefault="00410345" w:rsidP="00482F43">
      <w:pPr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7" o:title=""/>
            <w10:wrap type="square" anchory="page"/>
          </v:shape>
          <o:OLEObject Type="Embed" ProgID="MSPhotoEd.3" ShapeID="_x0000_s1026" DrawAspect="Content" ObjectID="_1617450362" r:id="rId8"/>
        </w:object>
      </w:r>
      <w:r w:rsidR="00482F43" w:rsidRPr="00396C03">
        <w:rPr>
          <w:b/>
          <w:sz w:val="32"/>
          <w:szCs w:val="32"/>
        </w:rPr>
        <w:t>FORMULÁRIO DE COMENTÁRIOS E SUGESTÕES</w:t>
      </w:r>
    </w:p>
    <w:p w:rsidR="00C13A89" w:rsidRPr="000B6AC2" w:rsidRDefault="002808DC" w:rsidP="00BB004F">
      <w:pPr>
        <w:jc w:val="center"/>
        <w:rPr>
          <w:b/>
          <w:sz w:val="26"/>
          <w:szCs w:val="26"/>
        </w:rPr>
      </w:pPr>
      <w:r w:rsidRPr="00396C03">
        <w:rPr>
          <w:b/>
          <w:sz w:val="26"/>
          <w:szCs w:val="26"/>
        </w:rPr>
        <w:t>CONSULTA PÚ</w:t>
      </w:r>
      <w:r w:rsidR="00482F43" w:rsidRPr="00396C03">
        <w:rPr>
          <w:b/>
          <w:sz w:val="26"/>
          <w:szCs w:val="26"/>
        </w:rPr>
        <w:t>BLICA N°</w:t>
      </w:r>
      <w:r w:rsidR="00C13A89" w:rsidRPr="00396C03">
        <w:rPr>
          <w:b/>
          <w:sz w:val="26"/>
          <w:szCs w:val="26"/>
        </w:rPr>
        <w:t xml:space="preserve"> </w:t>
      </w:r>
      <w:r w:rsidR="0059328C" w:rsidRPr="0059328C">
        <w:rPr>
          <w:b/>
          <w:sz w:val="26"/>
          <w:szCs w:val="26"/>
        </w:rPr>
        <w:t>11</w:t>
      </w:r>
      <w:r w:rsidR="000B6AC2">
        <w:rPr>
          <w:b/>
          <w:sz w:val="26"/>
          <w:szCs w:val="26"/>
        </w:rPr>
        <w:t>/201</w:t>
      </w:r>
      <w:r w:rsidR="00965920">
        <w:rPr>
          <w:b/>
          <w:sz w:val="26"/>
          <w:szCs w:val="26"/>
        </w:rPr>
        <w:t>9</w:t>
      </w:r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392E33" w:rsidRPr="000B6AC2">
        <w:rPr>
          <w:b/>
          <w:sz w:val="26"/>
          <w:szCs w:val="26"/>
        </w:rPr>
        <w:t>(</w:t>
      </w:r>
      <w:r w:rsidR="009D4FC6" w:rsidRPr="000B6AC2">
        <w:rPr>
          <w:b/>
          <w:sz w:val="26"/>
          <w:szCs w:val="26"/>
        </w:rPr>
        <w:t>de</w:t>
      </w:r>
      <w:r w:rsidR="00482F43" w:rsidRPr="000B6AC2">
        <w:rPr>
          <w:b/>
          <w:sz w:val="26"/>
          <w:szCs w:val="26"/>
        </w:rPr>
        <w:t xml:space="preserve"> </w:t>
      </w:r>
      <w:r w:rsidR="00C50386" w:rsidRPr="00C50386">
        <w:rPr>
          <w:b/>
          <w:sz w:val="26"/>
          <w:szCs w:val="26"/>
        </w:rPr>
        <w:t>2</w:t>
      </w:r>
      <w:r w:rsidR="00410345">
        <w:rPr>
          <w:b/>
          <w:sz w:val="26"/>
          <w:szCs w:val="26"/>
        </w:rPr>
        <w:t>4</w:t>
      </w:r>
      <w:bookmarkStart w:id="0" w:name="_GoBack"/>
      <w:bookmarkEnd w:id="0"/>
      <w:r w:rsidR="00AE1711" w:rsidRPr="000B6AC2">
        <w:rPr>
          <w:b/>
          <w:sz w:val="26"/>
          <w:szCs w:val="26"/>
        </w:rPr>
        <w:t>/</w:t>
      </w:r>
      <w:r w:rsidR="00965920">
        <w:rPr>
          <w:b/>
          <w:sz w:val="26"/>
          <w:szCs w:val="26"/>
        </w:rPr>
        <w:t>04</w:t>
      </w:r>
      <w:r w:rsidR="00BB004F" w:rsidRPr="000B6AC2">
        <w:rPr>
          <w:b/>
          <w:sz w:val="26"/>
          <w:szCs w:val="26"/>
        </w:rPr>
        <w:t>/</w:t>
      </w:r>
      <w:r w:rsidR="00F229D8" w:rsidRPr="000B6AC2">
        <w:rPr>
          <w:b/>
          <w:sz w:val="26"/>
          <w:szCs w:val="26"/>
        </w:rPr>
        <w:t>201</w:t>
      </w:r>
      <w:r w:rsidR="00C50386">
        <w:rPr>
          <w:b/>
          <w:sz w:val="26"/>
          <w:szCs w:val="26"/>
        </w:rPr>
        <w:t>9</w:t>
      </w:r>
      <w:r w:rsidR="00BB004F" w:rsidRPr="000B6AC2">
        <w:rPr>
          <w:b/>
          <w:sz w:val="26"/>
          <w:szCs w:val="26"/>
        </w:rPr>
        <w:t xml:space="preserve"> </w:t>
      </w:r>
      <w:r w:rsidR="00C13A89" w:rsidRPr="000B6AC2">
        <w:rPr>
          <w:b/>
          <w:sz w:val="26"/>
          <w:szCs w:val="26"/>
        </w:rPr>
        <w:t>a</w:t>
      </w:r>
      <w:r w:rsidR="00BB004F" w:rsidRPr="000B6AC2">
        <w:rPr>
          <w:b/>
          <w:sz w:val="26"/>
          <w:szCs w:val="26"/>
        </w:rPr>
        <w:t xml:space="preserve"> </w:t>
      </w:r>
      <w:r w:rsidR="00C50386">
        <w:rPr>
          <w:b/>
          <w:sz w:val="26"/>
          <w:szCs w:val="26"/>
        </w:rPr>
        <w:t>23</w:t>
      </w:r>
      <w:r w:rsidR="00AE1711" w:rsidRPr="000B6AC2">
        <w:rPr>
          <w:b/>
          <w:sz w:val="26"/>
          <w:szCs w:val="26"/>
        </w:rPr>
        <w:t>/</w:t>
      </w:r>
      <w:r w:rsidR="00965920">
        <w:rPr>
          <w:b/>
          <w:sz w:val="26"/>
          <w:szCs w:val="26"/>
        </w:rPr>
        <w:t>05</w:t>
      </w:r>
      <w:r w:rsidR="00BB004F" w:rsidRPr="000B6AC2">
        <w:rPr>
          <w:b/>
          <w:sz w:val="26"/>
          <w:szCs w:val="26"/>
        </w:rPr>
        <w:t>/</w:t>
      </w:r>
      <w:r w:rsidR="00F229D8" w:rsidRPr="000B6AC2">
        <w:rPr>
          <w:b/>
          <w:sz w:val="26"/>
          <w:szCs w:val="26"/>
        </w:rPr>
        <w:t>201</w:t>
      </w:r>
      <w:r w:rsidR="00965920">
        <w:rPr>
          <w:b/>
          <w:sz w:val="26"/>
          <w:szCs w:val="26"/>
        </w:rPr>
        <w:t>9</w:t>
      </w:r>
      <w:r w:rsidR="00392E33" w:rsidRPr="000B6AC2">
        <w:rPr>
          <w:b/>
          <w:sz w:val="26"/>
          <w:szCs w:val="26"/>
        </w:rPr>
        <w:t>)</w:t>
      </w:r>
    </w:p>
    <w:p w:rsidR="00E06319" w:rsidRPr="000B6AC2" w:rsidRDefault="00E06319" w:rsidP="00BB004F">
      <w:pPr>
        <w:jc w:val="center"/>
        <w:rPr>
          <w:b/>
          <w:sz w:val="32"/>
          <w:szCs w:val="32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</w:t>
      </w:r>
      <w:r w:rsidR="00DE2334">
        <w:rPr>
          <w:sz w:val="26"/>
          <w:szCs w:val="26"/>
        </w:rPr>
        <w:t xml:space="preserve"> </w:t>
      </w:r>
      <w:r w:rsidR="00C13A89">
        <w:rPr>
          <w:sz w:val="26"/>
          <w:szCs w:val="26"/>
        </w:rPr>
        <w:t>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  <w:r w:rsidR="00BA64CE">
              <w:rPr>
                <w:rFonts w:cs="Arial"/>
                <w:color w:val="000000"/>
                <w:szCs w:val="24"/>
              </w:rPr>
              <w:t xml:space="preserve">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r w:rsidRPr="00BD5993">
              <w:rPr>
                <w:rFonts w:cs="Arial"/>
                <w:color w:val="000000"/>
                <w:szCs w:val="24"/>
              </w:rPr>
              <w:t>(</w:t>
            </w:r>
            <w:r w:rsidR="00965920"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:rsidR="00BD5993" w:rsidRPr="00BD5993" w:rsidRDefault="00BD5993" w:rsidP="00BA64CE">
            <w:pPr>
              <w:tabs>
                <w:tab w:val="left" w:pos="214"/>
              </w:tabs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BA64C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65920" w:rsidRPr="00965920" w:rsidRDefault="004602FD" w:rsidP="00965920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032321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032321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032321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032321" w:rsidRPr="00965920">
              <w:rPr>
                <w:rFonts w:ascii="Arial" w:hAnsi="Arial" w:cs="Arial"/>
                <w:bCs/>
                <w:sz w:val="28"/>
                <w:szCs w:val="28"/>
              </w:rPr>
              <w:t xml:space="preserve">minuta de Resolução </w:t>
            </w:r>
            <w:r w:rsidR="009A0603" w:rsidRPr="009A0603">
              <w:rPr>
                <w:rFonts w:ascii="Arial" w:hAnsi="Arial" w:cs="Arial"/>
                <w:bCs/>
                <w:sz w:val="28"/>
                <w:szCs w:val="28"/>
              </w:rPr>
              <w:t xml:space="preserve">que </w:t>
            </w:r>
            <w:r w:rsidR="00965920">
              <w:rPr>
                <w:rFonts w:ascii="Arial" w:hAnsi="Arial" w:cs="Arial"/>
                <w:bCs/>
                <w:sz w:val="28"/>
                <w:szCs w:val="28"/>
              </w:rPr>
              <w:t>r</w:t>
            </w:r>
            <w:r w:rsidR="00965920" w:rsidRPr="00965920">
              <w:rPr>
                <w:rFonts w:ascii="Arial" w:hAnsi="Arial" w:cs="Arial"/>
                <w:bCs/>
                <w:sz w:val="28"/>
                <w:szCs w:val="28"/>
              </w:rPr>
              <w:t>egulamenta as regras que estabelecem as definições, diretrizes e normas para a aplicação de recursos a que se referem às Cláusulas de Pesquisa, Desenvolvimento e Inovação, presentes nos Contratos para Exploração Desenvolvimento e Produção de Petróleo e Gás Natural, bem como as regras para comprovação das atividades de P,D&amp;I e respectivas despesas realizadas pelas Empresas Petrolíferas em cumprimento às referidas cláusulas contratuais.</w:t>
            </w:r>
          </w:p>
          <w:p w:rsidR="00BB004F" w:rsidRPr="00032321" w:rsidRDefault="00BB004F" w:rsidP="000A1E4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13A89" w:rsidTr="00D02214">
        <w:trPr>
          <w:trHeight w:val="4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2334" w:rsidRPr="000353D9" w:rsidRDefault="00C13A89" w:rsidP="00965920">
            <w:pPr>
              <w:jc w:val="both"/>
              <w:rPr>
                <w:rFonts w:ascii="Arial" w:eastAsia="Arial Unicode MS" w:hAnsi="Arial" w:cs="Arial"/>
                <w:b/>
                <w:bCs/>
                <w:szCs w:val="24"/>
              </w:rPr>
            </w:pPr>
            <w:r w:rsidRPr="000353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965920">
            <w:pPr>
              <w:jc w:val="both"/>
              <w:rPr>
                <w:rFonts w:ascii="Arial" w:hAnsi="Arial" w:cs="Arial"/>
              </w:rPr>
            </w:pPr>
            <w:r w:rsidRPr="000353D9">
              <w:rPr>
                <w:rFonts w:ascii="Arial" w:hAnsi="Arial" w:cs="Arial"/>
              </w:rPr>
              <w:t> </w:t>
            </w:r>
          </w:p>
          <w:p w:rsidR="00965920" w:rsidRDefault="00965920" w:rsidP="00965920">
            <w:pPr>
              <w:jc w:val="both"/>
              <w:rPr>
                <w:rFonts w:ascii="Arial" w:hAnsi="Arial" w:cs="Arial"/>
              </w:rPr>
            </w:pPr>
          </w:p>
          <w:p w:rsidR="00965920" w:rsidRDefault="00965920" w:rsidP="00965920">
            <w:pPr>
              <w:jc w:val="both"/>
              <w:rPr>
                <w:rFonts w:ascii="Arial" w:hAnsi="Arial" w:cs="Arial"/>
              </w:rPr>
            </w:pPr>
          </w:p>
          <w:p w:rsidR="00965920" w:rsidRDefault="00965920" w:rsidP="00965920">
            <w:pPr>
              <w:jc w:val="both"/>
              <w:rPr>
                <w:rFonts w:ascii="Arial" w:hAnsi="Arial" w:cs="Arial"/>
              </w:rPr>
            </w:pPr>
          </w:p>
          <w:p w:rsidR="00965920" w:rsidRDefault="00965920" w:rsidP="00965920">
            <w:pPr>
              <w:jc w:val="both"/>
              <w:rPr>
                <w:rFonts w:ascii="Arial" w:hAnsi="Arial" w:cs="Arial"/>
              </w:rPr>
            </w:pPr>
          </w:p>
          <w:p w:rsidR="00965920" w:rsidRDefault="00965920" w:rsidP="00965920">
            <w:pPr>
              <w:jc w:val="both"/>
              <w:rPr>
                <w:rFonts w:ascii="Arial" w:hAnsi="Arial" w:cs="Arial"/>
              </w:rPr>
            </w:pPr>
          </w:p>
          <w:p w:rsidR="00965920" w:rsidRDefault="00965920" w:rsidP="00965920">
            <w:pPr>
              <w:jc w:val="both"/>
              <w:rPr>
                <w:rFonts w:ascii="Arial" w:hAnsi="Arial" w:cs="Arial"/>
              </w:rPr>
            </w:pPr>
          </w:p>
          <w:p w:rsidR="00965920" w:rsidRDefault="00965920" w:rsidP="00965920">
            <w:pPr>
              <w:jc w:val="both"/>
              <w:rPr>
                <w:rFonts w:ascii="Arial" w:hAnsi="Arial" w:cs="Arial"/>
              </w:rPr>
            </w:pPr>
          </w:p>
          <w:p w:rsidR="00965920" w:rsidRDefault="00965920" w:rsidP="00965920">
            <w:pPr>
              <w:jc w:val="both"/>
              <w:rPr>
                <w:rFonts w:ascii="Arial" w:hAnsi="Arial" w:cs="Arial"/>
              </w:rPr>
            </w:pPr>
          </w:p>
          <w:p w:rsidR="00965920" w:rsidRDefault="00965920" w:rsidP="00965920">
            <w:pPr>
              <w:jc w:val="both"/>
              <w:rPr>
                <w:rFonts w:ascii="Arial" w:hAnsi="Arial" w:cs="Arial"/>
              </w:rPr>
            </w:pPr>
          </w:p>
          <w:p w:rsidR="00965920" w:rsidRDefault="00965920" w:rsidP="00965920">
            <w:pPr>
              <w:jc w:val="both"/>
              <w:rPr>
                <w:rFonts w:ascii="Arial" w:hAnsi="Arial" w:cs="Arial"/>
              </w:rPr>
            </w:pPr>
          </w:p>
          <w:p w:rsidR="00965920" w:rsidRDefault="00965920" w:rsidP="00965920">
            <w:pPr>
              <w:jc w:val="both"/>
              <w:rPr>
                <w:rFonts w:ascii="Arial" w:hAnsi="Arial" w:cs="Arial"/>
              </w:rPr>
            </w:pPr>
          </w:p>
          <w:p w:rsidR="00965920" w:rsidRDefault="00965920" w:rsidP="00965920">
            <w:pPr>
              <w:jc w:val="both"/>
              <w:rPr>
                <w:rFonts w:ascii="Arial" w:hAnsi="Arial" w:cs="Arial"/>
              </w:rPr>
            </w:pPr>
          </w:p>
          <w:p w:rsidR="00965920" w:rsidRPr="000353D9" w:rsidRDefault="00965920" w:rsidP="00965920">
            <w:pPr>
              <w:jc w:val="both"/>
              <w:rPr>
                <w:rFonts w:ascii="Arial" w:eastAsia="Arial Unicode MS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0353D9" w:rsidRDefault="00C13A89" w:rsidP="00965920">
            <w:pPr>
              <w:jc w:val="both"/>
              <w:rPr>
                <w:rFonts w:ascii="Arial" w:eastAsia="Arial Unicode MS" w:hAnsi="Arial" w:cs="Arial"/>
                <w:szCs w:val="24"/>
              </w:rPr>
            </w:pPr>
            <w:r w:rsidRPr="000353D9"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>Este formulário deverá ser encaminhado à ANP para o endereço eletrônico</w:t>
      </w:r>
      <w:r w:rsidR="00BB2B85">
        <w:rPr>
          <w:rFonts w:ascii="Arial" w:eastAsia="Arial Unicode MS" w:hAnsi="Arial" w:cs="Arial"/>
          <w:sz w:val="24"/>
          <w:szCs w:val="24"/>
        </w:rPr>
        <w:t xml:space="preserve"> </w:t>
      </w:r>
      <w:r w:rsidR="00965920" w:rsidRPr="00965920">
        <w:rPr>
          <w:rFonts w:ascii="Arial" w:eastAsia="Arial Unicode MS" w:hAnsi="Arial" w:cs="Arial"/>
          <w:sz w:val="24"/>
          <w:szCs w:val="24"/>
        </w:rPr>
        <w:t>fiscalizacaoped@anp.gov.br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>
        <w:rPr>
          <w:rFonts w:ascii="Arial" w:eastAsia="Arial Unicode MS" w:hAnsi="Arial" w:cs="Arial"/>
          <w:sz w:val="24"/>
          <w:szCs w:val="24"/>
        </w:rPr>
        <w:t>2112-8</w:t>
      </w:r>
      <w:r w:rsidR="00BB2B85">
        <w:rPr>
          <w:rFonts w:ascii="Arial" w:eastAsia="Arial Unicode MS" w:hAnsi="Arial" w:cs="Arial"/>
          <w:sz w:val="24"/>
          <w:szCs w:val="24"/>
        </w:rPr>
        <w:t>8389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</w:t>
      </w:r>
      <w:r w:rsidR="00D71D82">
        <w:rPr>
          <w:rFonts w:ascii="Arial" w:eastAsia="Arial Unicode MS" w:hAnsi="Arial" w:cs="Arial"/>
          <w:sz w:val="24"/>
          <w:szCs w:val="24"/>
        </w:rPr>
        <w:t>da referida</w:t>
      </w:r>
      <w:r w:rsidR="00570C4C">
        <w:rPr>
          <w:rFonts w:ascii="Arial" w:eastAsia="Arial Unicode MS" w:hAnsi="Arial" w:cs="Arial"/>
          <w:sz w:val="24"/>
          <w:szCs w:val="24"/>
        </w:rPr>
        <w:t xml:space="preserve"> Consulta Pública.</w:t>
      </w:r>
    </w:p>
    <w:sectPr w:rsidR="004602FD" w:rsidRPr="00100689" w:rsidSect="00AE66B2">
      <w:pgSz w:w="16840" w:h="11907" w:orient="landscape" w:code="9"/>
      <w:pgMar w:top="1418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920" w:rsidRDefault="00965920"/>
  </w:endnote>
  <w:endnote w:type="continuationSeparator" w:id="0">
    <w:p w:rsidR="00965920" w:rsidRDefault="00965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920" w:rsidRDefault="00965920"/>
  </w:footnote>
  <w:footnote w:type="continuationSeparator" w:id="0">
    <w:p w:rsidR="00965920" w:rsidRDefault="009659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42C"/>
    <w:rsid w:val="000303C4"/>
    <w:rsid w:val="00032321"/>
    <w:rsid w:val="000353D9"/>
    <w:rsid w:val="00050F3F"/>
    <w:rsid w:val="000873C6"/>
    <w:rsid w:val="000A1E42"/>
    <w:rsid w:val="000B6AC2"/>
    <w:rsid w:val="000C4B4B"/>
    <w:rsid w:val="000C72BB"/>
    <w:rsid w:val="000C742C"/>
    <w:rsid w:val="000F43D7"/>
    <w:rsid w:val="00100689"/>
    <w:rsid w:val="00140A48"/>
    <w:rsid w:val="0017223A"/>
    <w:rsid w:val="001C5D32"/>
    <w:rsid w:val="001D2973"/>
    <w:rsid w:val="001F74A0"/>
    <w:rsid w:val="002109D6"/>
    <w:rsid w:val="0023358F"/>
    <w:rsid w:val="00251B6A"/>
    <w:rsid w:val="0026582D"/>
    <w:rsid w:val="00265C41"/>
    <w:rsid w:val="002808DC"/>
    <w:rsid w:val="00287B41"/>
    <w:rsid w:val="002D25D6"/>
    <w:rsid w:val="00335A11"/>
    <w:rsid w:val="00392E33"/>
    <w:rsid w:val="00396C03"/>
    <w:rsid w:val="003A676C"/>
    <w:rsid w:val="003D6783"/>
    <w:rsid w:val="003E1717"/>
    <w:rsid w:val="004017EF"/>
    <w:rsid w:val="00410345"/>
    <w:rsid w:val="004406C5"/>
    <w:rsid w:val="00452D91"/>
    <w:rsid w:val="004602FD"/>
    <w:rsid w:val="00482F43"/>
    <w:rsid w:val="00494A88"/>
    <w:rsid w:val="004C5AA8"/>
    <w:rsid w:val="004E6BA1"/>
    <w:rsid w:val="00543A96"/>
    <w:rsid w:val="00555103"/>
    <w:rsid w:val="00560856"/>
    <w:rsid w:val="00570C4C"/>
    <w:rsid w:val="00586DD3"/>
    <w:rsid w:val="0059328C"/>
    <w:rsid w:val="005E2BE6"/>
    <w:rsid w:val="0062171F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E6AB1"/>
    <w:rsid w:val="00833688"/>
    <w:rsid w:val="00834A5C"/>
    <w:rsid w:val="0085243A"/>
    <w:rsid w:val="00852D24"/>
    <w:rsid w:val="00892317"/>
    <w:rsid w:val="008C0A6C"/>
    <w:rsid w:val="008D6619"/>
    <w:rsid w:val="008E1D4F"/>
    <w:rsid w:val="00965920"/>
    <w:rsid w:val="00974087"/>
    <w:rsid w:val="00974918"/>
    <w:rsid w:val="0099485E"/>
    <w:rsid w:val="009A0603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C5BC1"/>
    <w:rsid w:val="00AE1711"/>
    <w:rsid w:val="00AE66B2"/>
    <w:rsid w:val="00AF2899"/>
    <w:rsid w:val="00B26A62"/>
    <w:rsid w:val="00B4490B"/>
    <w:rsid w:val="00B74C89"/>
    <w:rsid w:val="00B80194"/>
    <w:rsid w:val="00BA64CE"/>
    <w:rsid w:val="00BB004F"/>
    <w:rsid w:val="00BB2B85"/>
    <w:rsid w:val="00BC59FF"/>
    <w:rsid w:val="00BD479F"/>
    <w:rsid w:val="00BD5993"/>
    <w:rsid w:val="00C04AB3"/>
    <w:rsid w:val="00C13A89"/>
    <w:rsid w:val="00C50386"/>
    <w:rsid w:val="00C74BAD"/>
    <w:rsid w:val="00CD7D9E"/>
    <w:rsid w:val="00CF2605"/>
    <w:rsid w:val="00CF534B"/>
    <w:rsid w:val="00D02214"/>
    <w:rsid w:val="00D060D3"/>
    <w:rsid w:val="00D11D93"/>
    <w:rsid w:val="00D71D82"/>
    <w:rsid w:val="00DB6F51"/>
    <w:rsid w:val="00DC0FFA"/>
    <w:rsid w:val="00DE2334"/>
    <w:rsid w:val="00DE64B2"/>
    <w:rsid w:val="00E06319"/>
    <w:rsid w:val="00E12CE9"/>
    <w:rsid w:val="00E41BC5"/>
    <w:rsid w:val="00E51418"/>
    <w:rsid w:val="00E55599"/>
    <w:rsid w:val="00ED7714"/>
    <w:rsid w:val="00EE4F1F"/>
    <w:rsid w:val="00EF61CF"/>
    <w:rsid w:val="00F10E00"/>
    <w:rsid w:val="00F229D8"/>
    <w:rsid w:val="00F232D1"/>
    <w:rsid w:val="00F26EAF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E16C136-3166-4087-93C9-0466DACB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CONSULTA PÚBLICA PARA REVISÃO DA PORTARIA ANP 248/99</vt:lpstr>
      <vt:lpstr>CONSULTA PÚBLICA PARA REVISÃO DA PORTARIA ANP 248/99</vt:lpstr>
    </vt:vector>
  </TitlesOfParts>
  <Company>Anp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4</cp:revision>
  <cp:lastPrinted>2010-12-28T18:08:00Z</cp:lastPrinted>
  <dcterms:created xsi:type="dcterms:W3CDTF">2019-04-22T14:45:00Z</dcterms:created>
  <dcterms:modified xsi:type="dcterms:W3CDTF">2019-04-22T18:00:00Z</dcterms:modified>
</cp:coreProperties>
</file>