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E3" w:rsidRPr="00D3566F" w:rsidRDefault="00621DE3" w:rsidP="00D3566F">
      <w:pPr>
        <w:jc w:val="center"/>
        <w:rPr>
          <w:b/>
          <w:u w:val="single"/>
        </w:rPr>
      </w:pPr>
      <w:r w:rsidRPr="00621DE3">
        <w:rPr>
          <w:b/>
          <w:u w:val="single"/>
        </w:rPr>
        <w:t xml:space="preserve">Códigos de </w:t>
      </w:r>
      <w:r w:rsidR="00D3566F">
        <w:rPr>
          <w:b/>
          <w:u w:val="single"/>
        </w:rPr>
        <w:t>Produtos</w:t>
      </w:r>
      <w:r w:rsidR="00094455">
        <w:rPr>
          <w:b/>
          <w:u w:val="single"/>
        </w:rPr>
        <w:t xml:space="preserve"> utilizados para cálculo da meta de 2019</w:t>
      </w:r>
      <w:bookmarkStart w:id="0" w:name="_GoBack"/>
      <w:bookmarkEnd w:id="0"/>
    </w:p>
    <w:tbl>
      <w:tblPr>
        <w:tblW w:w="8060" w:type="dxa"/>
        <w:jc w:val="center"/>
        <w:tblInd w:w="59" w:type="dxa"/>
        <w:tblCellMar>
          <w:left w:w="70" w:type="dxa"/>
          <w:right w:w="70" w:type="dxa"/>
        </w:tblCellMar>
        <w:tblLook w:val="04A0"/>
      </w:tblPr>
      <w:tblGrid>
        <w:gridCol w:w="2000"/>
        <w:gridCol w:w="6060"/>
      </w:tblGrid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Código ANP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Descrição do Produto 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820101004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DIESEL B10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820101005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DIESEL B15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820101022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DIESEL B2 ESPECIAL - 200 PPM ENXOFRE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820101031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DIESEL B20 S10 ADITIVADO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820101014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DIESEL B20 S1800 NÃO RODOVIÁRIO - ADITIVADO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820101016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DIESEL B20 S500 - ADITIVADO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820101033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ÓLEO DIESEL B S10 - ADITIVADO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820101034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ÓLEO DIESEL B S10 - COMUM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820101011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ÓLEO DIESEL B S1800 NÃO RODOVIÁRIO - ADITIVADO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820101003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ÓLEO DIESEL B S1800 NÃO RODOVIÁRIO - COMUM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820101013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ÓLEO DIESEL B S500 - ADITIVADO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820101012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ÓLEO DIESEL</w:t>
            </w:r>
            <w:proofErr w:type="gramStart"/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 S500 - COMUM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820101030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ÓLEO DIESEL S10 B20 AUTORIZATIVO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820101025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ÓLEO DIESEL</w:t>
            </w:r>
            <w:proofErr w:type="gramStart"/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S10 B30 AUTORIZATIVO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820101006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ÓLEO DIESEL S1800 NÃO RODOVIÁRIO B20 AUTORIZATIVO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820101015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ÓLEO DIESEL S500 B20 AUTORIZATIVO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420301002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 ÓLEOS DIESEL</w:t>
            </w:r>
            <w:proofErr w:type="gramEnd"/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320102001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GASOLINA C COMUM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320102002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GASOLINA C COMUM ADITIVADA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320102003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GASOLINA C PREMIUM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320301001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OUTRAS GASOLINAS</w:t>
            </w:r>
          </w:p>
        </w:tc>
      </w:tr>
      <w:tr w:rsidR="00D3566F" w:rsidRPr="00D3566F" w:rsidTr="00D3566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320103002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66F" w:rsidRPr="00D3566F" w:rsidRDefault="00D3566F" w:rsidP="00D35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356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OUTRAS GASOLINAS AUTOMOTIVAS</w:t>
            </w:r>
          </w:p>
        </w:tc>
      </w:tr>
    </w:tbl>
    <w:p w:rsidR="00D3566F" w:rsidRPr="00D3566F" w:rsidRDefault="00D3566F">
      <w:pPr>
        <w:rPr>
          <w:rFonts w:ascii="Arial" w:hAnsi="Arial" w:cs="Arial"/>
          <w:sz w:val="20"/>
          <w:szCs w:val="20"/>
        </w:rPr>
      </w:pPr>
    </w:p>
    <w:sectPr w:rsidR="00D3566F" w:rsidRPr="00D3566F" w:rsidSect="0088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455" w:rsidRDefault="00094455" w:rsidP="00094455">
      <w:pPr>
        <w:spacing w:after="0" w:line="240" w:lineRule="auto"/>
      </w:pPr>
      <w:r>
        <w:separator/>
      </w:r>
    </w:p>
  </w:endnote>
  <w:endnote w:type="continuationSeparator" w:id="0">
    <w:p w:rsidR="00094455" w:rsidRDefault="00094455" w:rsidP="0009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16" w:rsidRDefault="0083071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16" w:rsidRDefault="0083071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16" w:rsidRDefault="008307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455" w:rsidRDefault="00094455" w:rsidP="00094455">
      <w:pPr>
        <w:spacing w:after="0" w:line="240" w:lineRule="auto"/>
      </w:pPr>
      <w:r>
        <w:separator/>
      </w:r>
    </w:p>
  </w:footnote>
  <w:footnote w:type="continuationSeparator" w:id="0">
    <w:p w:rsidR="00094455" w:rsidRDefault="00094455" w:rsidP="0009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16" w:rsidRDefault="0083071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8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555"/>
      <w:gridCol w:w="7087"/>
    </w:tblGrid>
    <w:tr w:rsidR="00094455" w:rsidTr="00562A33">
      <w:trPr>
        <w:trHeight w:val="2148"/>
        <w:jc w:val="center"/>
      </w:trPr>
      <w:tc>
        <w:tcPr>
          <w:tcW w:w="1555" w:type="dxa"/>
        </w:tcPr>
        <w:p w:rsidR="00094455" w:rsidRDefault="00094455" w:rsidP="00094455">
          <w:pPr>
            <w:pStyle w:val="NormalWeb"/>
            <w:spacing w:before="0" w:beforeAutospacing="0" w:after="150" w:afterAutospacing="0" w:line="360" w:lineRule="auto"/>
            <w:rPr>
              <w:rFonts w:ascii="Arial" w:hAnsi="Arial" w:cs="Arial"/>
              <w:sz w:val="22"/>
              <w:szCs w:val="22"/>
            </w:rPr>
          </w:pPr>
          <w:r>
            <w:rPr>
              <w:b/>
              <w:noProof/>
              <w:sz w:val="3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-3810</wp:posOffset>
                </wp:positionV>
                <wp:extent cx="896774" cy="1390650"/>
                <wp:effectExtent l="0" t="0" r="0" b="0"/>
                <wp:wrapNone/>
                <wp:docPr id="9" name="Imagem 0" descr="logoANP_v_fundobranco_c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_fundobranco_c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774" cy="139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  <w:vAlign w:val="center"/>
        </w:tcPr>
        <w:p w:rsidR="00094455" w:rsidRPr="00832FD5" w:rsidRDefault="00094455" w:rsidP="00094455">
          <w:pPr>
            <w:pStyle w:val="NormalWeb"/>
            <w:shd w:val="clear" w:color="auto" w:fill="FFFFFF"/>
            <w:spacing w:before="0" w:beforeAutospacing="0" w:after="150" w:afterAutospacing="0" w:line="360" w:lineRule="auto"/>
            <w:rPr>
              <w:rFonts w:asciiTheme="minorHAnsi" w:hAnsiTheme="minorHAnsi" w:cs="Arial"/>
              <w:sz w:val="2"/>
              <w:szCs w:val="2"/>
            </w:rPr>
          </w:pPr>
        </w:p>
        <w:p w:rsidR="00094455" w:rsidRDefault="00A27E29" w:rsidP="00094455">
          <w:pPr>
            <w:pStyle w:val="NormalWeb"/>
            <w:shd w:val="clear" w:color="auto" w:fill="FFFFFF"/>
            <w:spacing w:before="0" w:beforeAutospacing="0" w:after="150" w:afterAutospacing="0" w:line="360" w:lineRule="auto"/>
            <w:jc w:val="both"/>
            <w:rPr>
              <w:rFonts w:asciiTheme="minorHAnsi" w:hAnsiTheme="minorHAnsi" w:cs="Arial"/>
              <w:color w:val="333333"/>
            </w:rPr>
          </w:pPr>
          <w:r w:rsidRPr="00A27E29">
            <w:rPr>
              <w:rFonts w:asciiTheme="minorHAnsi" w:hAnsiTheme="minorHAnsi" w:cs="Arial"/>
              <w:noProof/>
            </w:rPr>
            <w:pict>
              <v:line id="Conector reto 5" o:spid="_x0000_s4097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5pt,90.9pt" to="339.7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" strokecolor="black [3200]" strokeweight="1pt">
                <v:stroke joinstyle="miter"/>
                <o:lock v:ext="edit" shapetype="f"/>
              </v:line>
            </w:pict>
          </w:r>
          <w:r w:rsidR="00094455">
            <w:rPr>
              <w:rFonts w:asciiTheme="minorHAnsi" w:hAnsiTheme="minorHAnsi" w:cs="Arial"/>
            </w:rPr>
            <w:t xml:space="preserve">Códigos de </w:t>
          </w:r>
          <w:r w:rsidR="00830716">
            <w:rPr>
              <w:rFonts w:asciiTheme="minorHAnsi" w:hAnsiTheme="minorHAnsi" w:cs="Arial"/>
            </w:rPr>
            <w:t>produtos</w:t>
          </w:r>
          <w:r w:rsidR="00094455">
            <w:rPr>
              <w:rFonts w:asciiTheme="minorHAnsi" w:hAnsiTheme="minorHAnsi" w:cs="Arial"/>
            </w:rPr>
            <w:t xml:space="preserve"> </w:t>
          </w:r>
          <w:r w:rsidR="00094455" w:rsidRPr="00E06D19">
            <w:rPr>
              <w:rFonts w:asciiTheme="minorHAnsi" w:hAnsiTheme="minorHAnsi" w:cs="Arial"/>
            </w:rPr>
            <w:t>do Sistema de Informação e Movimentação de Produtos – SIMP</w:t>
          </w:r>
          <w:r w:rsidR="00094455">
            <w:rPr>
              <w:rFonts w:asciiTheme="minorHAnsi" w:hAnsiTheme="minorHAnsi" w:cs="Arial"/>
            </w:rPr>
            <w:t xml:space="preserve"> utilizados para cálculo da individualização da meta de redução de gases de efeito estufa aplicável a todos os distribuidores de combustíveis</w:t>
          </w:r>
          <w:r w:rsidR="00094455" w:rsidRPr="00CD289F">
            <w:rPr>
              <w:rFonts w:asciiTheme="minorHAnsi" w:hAnsiTheme="minorHAnsi" w:cs="Arial"/>
            </w:rPr>
            <w:t xml:space="preserve"> </w:t>
          </w:r>
        </w:p>
        <w:p w:rsidR="00094455" w:rsidRPr="00CD289F" w:rsidRDefault="00094455" w:rsidP="00094455">
          <w:pPr>
            <w:pStyle w:val="NormalWeb"/>
            <w:shd w:val="clear" w:color="auto" w:fill="FFFFFF"/>
            <w:spacing w:before="0" w:beforeAutospacing="0" w:after="150" w:afterAutospacing="0" w:line="360" w:lineRule="auto"/>
            <w:rPr>
              <w:rFonts w:asciiTheme="minorHAnsi" w:hAnsiTheme="minorHAnsi" w:cs="Arial"/>
              <w:color w:val="333333"/>
            </w:rPr>
          </w:pPr>
          <w:r>
            <w:rPr>
              <w:rFonts w:asciiTheme="minorHAnsi" w:hAnsiTheme="minorHAnsi" w:cs="Arial"/>
              <w:color w:val="333333"/>
            </w:rPr>
            <w:t>Superintendência de Biocombustíveis e Qualidade de Produtos (SBQ)</w:t>
          </w:r>
        </w:p>
      </w:tc>
    </w:tr>
  </w:tbl>
  <w:p w:rsidR="00094455" w:rsidRDefault="0009445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16" w:rsidRDefault="0083071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21DE3"/>
    <w:rsid w:val="00094455"/>
    <w:rsid w:val="000A3879"/>
    <w:rsid w:val="001A086D"/>
    <w:rsid w:val="002A5E9F"/>
    <w:rsid w:val="00621DE3"/>
    <w:rsid w:val="00631017"/>
    <w:rsid w:val="00830716"/>
    <w:rsid w:val="00840980"/>
    <w:rsid w:val="00885A75"/>
    <w:rsid w:val="00A27E29"/>
    <w:rsid w:val="00AF7043"/>
    <w:rsid w:val="00D3566F"/>
    <w:rsid w:val="00E06D19"/>
    <w:rsid w:val="00E1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A0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94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4455"/>
  </w:style>
  <w:style w:type="paragraph" w:styleId="Rodap">
    <w:name w:val="footer"/>
    <w:basedOn w:val="Normal"/>
    <w:link w:val="RodapChar"/>
    <w:uiPriority w:val="99"/>
    <w:unhideWhenUsed/>
    <w:rsid w:val="00094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4455"/>
  </w:style>
  <w:style w:type="paragraph" w:styleId="NormalWeb">
    <w:name w:val="Normal (Web)"/>
    <w:basedOn w:val="Normal"/>
    <w:uiPriority w:val="99"/>
    <w:unhideWhenUsed/>
    <w:rsid w:val="0009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Borges da Rosa</dc:creator>
  <cp:lastModifiedBy>mcardoso</cp:lastModifiedBy>
  <cp:revision>5</cp:revision>
  <dcterms:created xsi:type="dcterms:W3CDTF">2019-01-16T13:57:00Z</dcterms:created>
  <dcterms:modified xsi:type="dcterms:W3CDTF">2019-01-16T15:55:00Z</dcterms:modified>
</cp:coreProperties>
</file>