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tblGrid>
      <w:tr w:rsidR="0051677F" w:rsidRPr="002E6B8B" w:rsidTr="00F1545D">
        <w:tc>
          <w:tcPr>
            <w:tcW w:w="9211" w:type="dxa"/>
            <w:tcBorders>
              <w:bottom w:val="single" w:sz="4" w:space="0" w:color="17365D" w:themeColor="text2" w:themeShade="BF"/>
            </w:tcBorders>
          </w:tcPr>
          <w:p w:rsidR="002E6B8B" w:rsidRDefault="002E6B8B" w:rsidP="002E6B8B">
            <w:pPr>
              <w:spacing w:after="120"/>
              <w:jc w:val="center"/>
              <w:rPr>
                <w:sz w:val="72"/>
                <w:szCs w:val="72"/>
              </w:rPr>
            </w:pPr>
          </w:p>
          <w:p w:rsidR="002E6B8B" w:rsidRDefault="002E6B8B" w:rsidP="002E6B8B">
            <w:pPr>
              <w:spacing w:after="120"/>
              <w:jc w:val="center"/>
              <w:rPr>
                <w:sz w:val="72"/>
                <w:szCs w:val="72"/>
              </w:rPr>
            </w:pPr>
          </w:p>
          <w:p w:rsidR="002E6B8B" w:rsidRDefault="002E6B8B" w:rsidP="002E6B8B">
            <w:pPr>
              <w:spacing w:after="120"/>
              <w:jc w:val="center"/>
              <w:rPr>
                <w:sz w:val="72"/>
                <w:szCs w:val="72"/>
              </w:rPr>
            </w:pPr>
          </w:p>
          <w:p w:rsidR="00F1545D" w:rsidRPr="002E6B8B" w:rsidRDefault="00F1545D" w:rsidP="002E6B8B">
            <w:pPr>
              <w:spacing w:after="120"/>
              <w:jc w:val="center"/>
              <w:rPr>
                <w:sz w:val="72"/>
                <w:szCs w:val="72"/>
              </w:rPr>
            </w:pPr>
            <w:r w:rsidRPr="002E6B8B">
              <w:rPr>
                <w:sz w:val="72"/>
                <w:szCs w:val="72"/>
              </w:rPr>
              <w:t xml:space="preserve">Audiência Pública </w:t>
            </w:r>
            <w:r w:rsidR="006A0471" w:rsidRPr="002E6B8B">
              <w:rPr>
                <w:sz w:val="72"/>
                <w:szCs w:val="72"/>
              </w:rPr>
              <w:t>nº</w:t>
            </w:r>
            <w:r w:rsidR="0051677F" w:rsidRPr="002E6B8B">
              <w:rPr>
                <w:sz w:val="72"/>
                <w:szCs w:val="72"/>
              </w:rPr>
              <w:t>09</w:t>
            </w:r>
            <w:r w:rsidRPr="002E6B8B">
              <w:rPr>
                <w:sz w:val="72"/>
                <w:szCs w:val="72"/>
              </w:rPr>
              <w:t>/201</w:t>
            </w:r>
            <w:r w:rsidR="0051677F" w:rsidRPr="002E6B8B">
              <w:rPr>
                <w:sz w:val="72"/>
                <w:szCs w:val="72"/>
              </w:rPr>
              <w:t>8</w:t>
            </w:r>
          </w:p>
        </w:tc>
      </w:tr>
      <w:tr w:rsidR="00F1545D" w:rsidRPr="002E6B8B" w:rsidTr="00F1545D">
        <w:tc>
          <w:tcPr>
            <w:tcW w:w="9211" w:type="dxa"/>
            <w:tcBorders>
              <w:top w:val="single" w:sz="4" w:space="0" w:color="17365D" w:themeColor="text2" w:themeShade="BF"/>
            </w:tcBorders>
          </w:tcPr>
          <w:p w:rsidR="00F1545D" w:rsidRPr="002E6B8B" w:rsidRDefault="00F1545D" w:rsidP="007A2062">
            <w:pPr>
              <w:spacing w:after="120"/>
              <w:jc w:val="center"/>
              <w:rPr>
                <w:b/>
                <w:sz w:val="72"/>
                <w:szCs w:val="72"/>
              </w:rPr>
            </w:pPr>
            <w:r w:rsidRPr="002E6B8B">
              <w:rPr>
                <w:b/>
                <w:sz w:val="72"/>
                <w:szCs w:val="72"/>
              </w:rPr>
              <w:t>Súmula</w:t>
            </w:r>
          </w:p>
        </w:tc>
      </w:tr>
    </w:tbl>
    <w:p w:rsidR="00F1545D" w:rsidRPr="002E6B8B" w:rsidRDefault="00F1545D" w:rsidP="007952FA">
      <w:pPr>
        <w:spacing w:after="120"/>
        <w:rPr>
          <w:b/>
          <w:sz w:val="24"/>
          <w:szCs w:val="24"/>
        </w:rPr>
      </w:pPr>
    </w:p>
    <w:p w:rsidR="00F1545D" w:rsidRPr="002E6B8B" w:rsidRDefault="00F1545D" w:rsidP="007952FA">
      <w:pPr>
        <w:spacing w:after="120"/>
        <w:rPr>
          <w:b/>
          <w:sz w:val="24"/>
          <w:szCs w:val="24"/>
        </w:rPr>
      </w:pPr>
    </w:p>
    <w:p w:rsidR="00F1545D" w:rsidRDefault="00F1545D"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2E6B8B" w:rsidRDefault="002E6B8B" w:rsidP="007952FA">
      <w:pPr>
        <w:spacing w:after="120"/>
        <w:rPr>
          <w:b/>
          <w:sz w:val="24"/>
          <w:szCs w:val="24"/>
        </w:rPr>
      </w:pPr>
    </w:p>
    <w:p w:rsidR="00D31078" w:rsidRPr="002E6B8B" w:rsidRDefault="003F2F41" w:rsidP="00EA545D">
      <w:pPr>
        <w:pStyle w:val="Corpodetexto3"/>
        <w:spacing w:after="120"/>
        <w:ind w:firstLine="708"/>
        <w:rPr>
          <w:rFonts w:ascii="Times New Roman" w:hAnsi="Times New Roman"/>
          <w:sz w:val="24"/>
          <w:szCs w:val="24"/>
        </w:rPr>
      </w:pPr>
      <w:r w:rsidRPr="002E6B8B">
        <w:rPr>
          <w:rFonts w:ascii="Times New Roman" w:hAnsi="Times New Roman"/>
          <w:sz w:val="24"/>
          <w:szCs w:val="24"/>
        </w:rPr>
        <w:lastRenderedPageBreak/>
        <w:t>No dia 29</w:t>
      </w:r>
      <w:r w:rsidR="00494BFF" w:rsidRPr="002E6B8B">
        <w:rPr>
          <w:rFonts w:ascii="Times New Roman" w:hAnsi="Times New Roman"/>
          <w:sz w:val="24"/>
          <w:szCs w:val="24"/>
        </w:rPr>
        <w:t xml:space="preserve"> de </w:t>
      </w:r>
      <w:r w:rsidRPr="002E6B8B">
        <w:rPr>
          <w:rFonts w:ascii="Times New Roman" w:hAnsi="Times New Roman"/>
          <w:sz w:val="24"/>
          <w:szCs w:val="24"/>
        </w:rPr>
        <w:t>junho</w:t>
      </w:r>
      <w:r w:rsidR="00494BFF" w:rsidRPr="002E6B8B">
        <w:rPr>
          <w:rFonts w:ascii="Times New Roman" w:hAnsi="Times New Roman"/>
          <w:sz w:val="24"/>
          <w:szCs w:val="24"/>
        </w:rPr>
        <w:t xml:space="preserve"> de 201</w:t>
      </w:r>
      <w:r w:rsidRPr="002E6B8B">
        <w:rPr>
          <w:rFonts w:ascii="Times New Roman" w:hAnsi="Times New Roman"/>
          <w:sz w:val="24"/>
          <w:szCs w:val="24"/>
        </w:rPr>
        <w:t>8</w:t>
      </w:r>
      <w:r w:rsidR="00494BFF" w:rsidRPr="002E6B8B">
        <w:rPr>
          <w:rFonts w:ascii="Times New Roman" w:hAnsi="Times New Roman"/>
          <w:sz w:val="24"/>
          <w:szCs w:val="24"/>
        </w:rPr>
        <w:t xml:space="preserve">, </w:t>
      </w:r>
      <w:r w:rsidR="002D0922" w:rsidRPr="002E6B8B">
        <w:rPr>
          <w:rFonts w:ascii="Times New Roman" w:hAnsi="Times New Roman"/>
          <w:sz w:val="24"/>
          <w:szCs w:val="24"/>
        </w:rPr>
        <w:t xml:space="preserve">de </w:t>
      </w:r>
      <w:r w:rsidRPr="002E6B8B">
        <w:rPr>
          <w:rFonts w:ascii="Times New Roman" w:hAnsi="Times New Roman"/>
          <w:sz w:val="24"/>
          <w:szCs w:val="24"/>
        </w:rPr>
        <w:t>14h as 17</w:t>
      </w:r>
      <w:r w:rsidR="00494BFF" w:rsidRPr="002E6B8B">
        <w:rPr>
          <w:rFonts w:ascii="Times New Roman" w:hAnsi="Times New Roman"/>
          <w:sz w:val="24"/>
          <w:szCs w:val="24"/>
        </w:rPr>
        <w:t>h</w:t>
      </w:r>
      <w:r w:rsidR="002D0922" w:rsidRPr="002E6B8B">
        <w:rPr>
          <w:rFonts w:ascii="Times New Roman" w:hAnsi="Times New Roman"/>
          <w:sz w:val="24"/>
          <w:szCs w:val="24"/>
        </w:rPr>
        <w:t xml:space="preserve">, no auditório do </w:t>
      </w:r>
      <w:r w:rsidRPr="002E6B8B">
        <w:rPr>
          <w:rFonts w:ascii="Times New Roman" w:hAnsi="Times New Roman"/>
          <w:sz w:val="24"/>
          <w:szCs w:val="24"/>
        </w:rPr>
        <w:t>JW Marriott Hotel</w:t>
      </w:r>
      <w:r w:rsidR="00BE2548" w:rsidRPr="002E6B8B">
        <w:rPr>
          <w:rFonts w:ascii="Times New Roman" w:hAnsi="Times New Roman"/>
          <w:sz w:val="24"/>
          <w:szCs w:val="24"/>
        </w:rPr>
        <w:t xml:space="preserve">, localizado na Av. </w:t>
      </w:r>
      <w:r w:rsidRPr="002E6B8B">
        <w:rPr>
          <w:rFonts w:ascii="Times New Roman" w:hAnsi="Times New Roman"/>
          <w:sz w:val="24"/>
          <w:szCs w:val="24"/>
        </w:rPr>
        <w:t>Atlântica, n.° 2600</w:t>
      </w:r>
      <w:r w:rsidR="00BE2548" w:rsidRPr="002E6B8B">
        <w:rPr>
          <w:rFonts w:ascii="Times New Roman" w:hAnsi="Times New Roman"/>
          <w:sz w:val="24"/>
          <w:szCs w:val="24"/>
        </w:rPr>
        <w:t xml:space="preserve"> -</w:t>
      </w:r>
      <w:r w:rsidR="00BB30D1" w:rsidRPr="002E6B8B">
        <w:rPr>
          <w:rFonts w:ascii="Times New Roman" w:hAnsi="Times New Roman"/>
          <w:sz w:val="24"/>
          <w:szCs w:val="24"/>
        </w:rPr>
        <w:t xml:space="preserve"> </w:t>
      </w:r>
      <w:r w:rsidRPr="002E6B8B">
        <w:rPr>
          <w:rFonts w:ascii="Times New Roman" w:hAnsi="Times New Roman"/>
          <w:sz w:val="24"/>
          <w:szCs w:val="24"/>
        </w:rPr>
        <w:t>subsolo</w:t>
      </w:r>
      <w:r w:rsidR="00BE2548" w:rsidRPr="002E6B8B">
        <w:rPr>
          <w:rFonts w:ascii="Times New Roman" w:hAnsi="Times New Roman"/>
          <w:sz w:val="24"/>
          <w:szCs w:val="24"/>
        </w:rPr>
        <w:t>, foi realizada a Audiência Pública n</w:t>
      </w:r>
      <w:r w:rsidR="0093161B" w:rsidRPr="002E6B8B">
        <w:rPr>
          <w:rFonts w:ascii="Times New Roman" w:hAnsi="Times New Roman"/>
          <w:sz w:val="24"/>
          <w:szCs w:val="24"/>
        </w:rPr>
        <w:t>°</w:t>
      </w:r>
      <w:r w:rsidR="00BE2548" w:rsidRPr="002E6B8B">
        <w:rPr>
          <w:rFonts w:ascii="Times New Roman" w:hAnsi="Times New Roman"/>
          <w:sz w:val="24"/>
          <w:szCs w:val="24"/>
        </w:rPr>
        <w:t xml:space="preserve"> </w:t>
      </w:r>
      <w:r w:rsidRPr="002E6B8B">
        <w:rPr>
          <w:rFonts w:ascii="Times New Roman" w:hAnsi="Times New Roman"/>
          <w:sz w:val="24"/>
          <w:szCs w:val="24"/>
        </w:rPr>
        <w:t>09</w:t>
      </w:r>
      <w:r w:rsidR="00BE2548" w:rsidRPr="002E6B8B">
        <w:rPr>
          <w:rFonts w:ascii="Times New Roman" w:hAnsi="Times New Roman"/>
          <w:sz w:val="24"/>
          <w:szCs w:val="24"/>
        </w:rPr>
        <w:t>/201</w:t>
      </w:r>
      <w:r w:rsidRPr="002E6B8B">
        <w:rPr>
          <w:rFonts w:ascii="Times New Roman" w:hAnsi="Times New Roman"/>
          <w:sz w:val="24"/>
          <w:szCs w:val="24"/>
        </w:rPr>
        <w:t>8</w:t>
      </w:r>
      <w:r w:rsidR="00BE2548" w:rsidRPr="002E6B8B">
        <w:rPr>
          <w:rFonts w:ascii="Times New Roman" w:hAnsi="Times New Roman"/>
          <w:sz w:val="24"/>
          <w:szCs w:val="24"/>
        </w:rPr>
        <w:t xml:space="preserve">, em </w:t>
      </w:r>
      <w:r w:rsidR="00CB74EF" w:rsidRPr="002E6B8B">
        <w:rPr>
          <w:rFonts w:ascii="Times New Roman" w:hAnsi="Times New Roman"/>
          <w:sz w:val="24"/>
          <w:szCs w:val="24"/>
        </w:rPr>
        <w:t xml:space="preserve">atendimento às </w:t>
      </w:r>
      <w:r w:rsidR="00BE2548" w:rsidRPr="002E6B8B">
        <w:rPr>
          <w:rFonts w:ascii="Times New Roman" w:hAnsi="Times New Roman"/>
          <w:sz w:val="24"/>
          <w:szCs w:val="24"/>
        </w:rPr>
        <w:t xml:space="preserve">determinações </w:t>
      </w:r>
      <w:r w:rsidR="00CB74EF" w:rsidRPr="002E6B8B">
        <w:rPr>
          <w:rFonts w:ascii="Times New Roman" w:hAnsi="Times New Roman"/>
          <w:sz w:val="24"/>
          <w:szCs w:val="24"/>
        </w:rPr>
        <w:t xml:space="preserve">legais pertinentes à matéria e visando </w:t>
      </w:r>
      <w:r w:rsidR="0015785A" w:rsidRPr="002E6B8B">
        <w:rPr>
          <w:rFonts w:ascii="Times New Roman" w:hAnsi="Times New Roman"/>
          <w:sz w:val="24"/>
          <w:szCs w:val="24"/>
        </w:rPr>
        <w:t xml:space="preserve">obter subsídios e informações adicionais sobre </w:t>
      </w:r>
      <w:r w:rsidR="00BE2548" w:rsidRPr="002E6B8B">
        <w:rPr>
          <w:rFonts w:ascii="Times New Roman" w:hAnsi="Times New Roman"/>
          <w:sz w:val="24"/>
          <w:szCs w:val="24"/>
        </w:rPr>
        <w:t xml:space="preserve">a minuta de </w:t>
      </w:r>
      <w:r w:rsidR="001D04BE" w:rsidRPr="002E6B8B">
        <w:rPr>
          <w:rFonts w:ascii="Times New Roman" w:hAnsi="Times New Roman"/>
          <w:sz w:val="24"/>
          <w:szCs w:val="24"/>
        </w:rPr>
        <w:t xml:space="preserve">resolução que </w:t>
      </w:r>
      <w:r w:rsidRPr="002E6B8B">
        <w:rPr>
          <w:rFonts w:ascii="Times New Roman" w:hAnsi="Times New Roman"/>
          <w:sz w:val="24"/>
          <w:szCs w:val="24"/>
        </w:rPr>
        <w:t xml:space="preserve">visa a redução de </w:t>
      </w:r>
      <w:r w:rsidR="00F2698D" w:rsidRPr="002E6B8B">
        <w:rPr>
          <w:rFonts w:ascii="Times New Roman" w:hAnsi="Times New Roman"/>
          <w:sz w:val="24"/>
          <w:szCs w:val="24"/>
        </w:rPr>
        <w:t>royalt</w:t>
      </w:r>
      <w:r w:rsidRPr="002E6B8B">
        <w:rPr>
          <w:rFonts w:ascii="Times New Roman" w:hAnsi="Times New Roman"/>
          <w:sz w:val="24"/>
          <w:szCs w:val="24"/>
        </w:rPr>
        <w:t>ies.</w:t>
      </w:r>
    </w:p>
    <w:p w:rsidR="00CB74EF" w:rsidRPr="002E6B8B" w:rsidRDefault="006509C4" w:rsidP="00EA545D">
      <w:pPr>
        <w:pStyle w:val="Corpodetexto3"/>
        <w:spacing w:after="120"/>
        <w:ind w:firstLine="708"/>
        <w:rPr>
          <w:rFonts w:ascii="Times New Roman" w:hAnsi="Times New Roman"/>
          <w:sz w:val="24"/>
          <w:szCs w:val="24"/>
        </w:rPr>
      </w:pPr>
      <w:r w:rsidRPr="002E6B8B">
        <w:rPr>
          <w:rFonts w:ascii="Times New Roman" w:hAnsi="Times New Roman"/>
          <w:sz w:val="24"/>
          <w:szCs w:val="24"/>
        </w:rPr>
        <w:t>O Aviso d</w:t>
      </w:r>
      <w:r w:rsidR="00D31078" w:rsidRPr="002E6B8B">
        <w:rPr>
          <w:rFonts w:ascii="Times New Roman" w:hAnsi="Times New Roman"/>
          <w:sz w:val="24"/>
          <w:szCs w:val="24"/>
        </w:rPr>
        <w:t>a</w:t>
      </w:r>
      <w:r w:rsidRPr="002E6B8B">
        <w:rPr>
          <w:rFonts w:ascii="Times New Roman" w:hAnsi="Times New Roman"/>
          <w:sz w:val="24"/>
          <w:szCs w:val="24"/>
        </w:rPr>
        <w:t xml:space="preserve"> </w:t>
      </w:r>
      <w:r w:rsidR="0052575F" w:rsidRPr="002E6B8B">
        <w:rPr>
          <w:rFonts w:ascii="Times New Roman" w:hAnsi="Times New Roman"/>
          <w:sz w:val="24"/>
          <w:szCs w:val="24"/>
        </w:rPr>
        <w:t>Audiência Pública</w:t>
      </w:r>
      <w:r w:rsidR="00D736BF" w:rsidRPr="002E6B8B">
        <w:rPr>
          <w:rFonts w:ascii="Times New Roman" w:hAnsi="Times New Roman"/>
          <w:sz w:val="24"/>
          <w:szCs w:val="24"/>
        </w:rPr>
        <w:t xml:space="preserve"> nº</w:t>
      </w:r>
      <w:r w:rsidR="0052575F" w:rsidRPr="002E6B8B">
        <w:rPr>
          <w:rFonts w:ascii="Times New Roman" w:hAnsi="Times New Roman"/>
          <w:sz w:val="24"/>
          <w:szCs w:val="24"/>
        </w:rPr>
        <w:t xml:space="preserve"> </w:t>
      </w:r>
      <w:r w:rsidR="003F2F41" w:rsidRPr="002E6B8B">
        <w:rPr>
          <w:rFonts w:ascii="Times New Roman" w:hAnsi="Times New Roman"/>
          <w:sz w:val="24"/>
          <w:szCs w:val="24"/>
        </w:rPr>
        <w:t>09</w:t>
      </w:r>
      <w:r w:rsidR="0052575F" w:rsidRPr="002E6B8B">
        <w:rPr>
          <w:rFonts w:ascii="Times New Roman" w:hAnsi="Times New Roman"/>
          <w:sz w:val="24"/>
          <w:szCs w:val="24"/>
        </w:rPr>
        <w:t>/201</w:t>
      </w:r>
      <w:r w:rsidR="003F2F41" w:rsidRPr="002E6B8B">
        <w:rPr>
          <w:rFonts w:ascii="Times New Roman" w:hAnsi="Times New Roman"/>
          <w:sz w:val="24"/>
          <w:szCs w:val="24"/>
        </w:rPr>
        <w:t>8</w:t>
      </w:r>
      <w:r w:rsidR="0052575F" w:rsidRPr="002E6B8B">
        <w:rPr>
          <w:rFonts w:ascii="Times New Roman" w:hAnsi="Times New Roman"/>
          <w:sz w:val="24"/>
          <w:szCs w:val="24"/>
        </w:rPr>
        <w:t xml:space="preserve"> foi </w:t>
      </w:r>
      <w:r w:rsidR="00CB74EF" w:rsidRPr="002E6B8B">
        <w:rPr>
          <w:rFonts w:ascii="Times New Roman" w:hAnsi="Times New Roman"/>
          <w:sz w:val="24"/>
          <w:szCs w:val="24"/>
        </w:rPr>
        <w:t xml:space="preserve">publicado no Diário Oficial da União, no dia </w:t>
      </w:r>
      <w:r w:rsidR="003F2F41" w:rsidRPr="002E6B8B">
        <w:rPr>
          <w:rFonts w:ascii="Times New Roman" w:hAnsi="Times New Roman"/>
          <w:sz w:val="24"/>
          <w:szCs w:val="24"/>
        </w:rPr>
        <w:t>30 de abril</w:t>
      </w:r>
      <w:r w:rsidR="0052575F" w:rsidRPr="002E6B8B">
        <w:rPr>
          <w:rFonts w:ascii="Times New Roman" w:hAnsi="Times New Roman"/>
          <w:sz w:val="24"/>
          <w:szCs w:val="24"/>
        </w:rPr>
        <w:t xml:space="preserve"> </w:t>
      </w:r>
      <w:r w:rsidR="00CB74EF" w:rsidRPr="002E6B8B">
        <w:rPr>
          <w:rFonts w:ascii="Times New Roman" w:hAnsi="Times New Roman"/>
          <w:sz w:val="24"/>
          <w:szCs w:val="24"/>
        </w:rPr>
        <w:t>de 20</w:t>
      </w:r>
      <w:r w:rsidR="0052575F" w:rsidRPr="002E6B8B">
        <w:rPr>
          <w:rFonts w:ascii="Times New Roman" w:hAnsi="Times New Roman"/>
          <w:sz w:val="24"/>
          <w:szCs w:val="24"/>
        </w:rPr>
        <w:t>1</w:t>
      </w:r>
      <w:r w:rsidR="003F2F41" w:rsidRPr="002E6B8B">
        <w:rPr>
          <w:rFonts w:ascii="Times New Roman" w:hAnsi="Times New Roman"/>
          <w:sz w:val="24"/>
          <w:szCs w:val="24"/>
        </w:rPr>
        <w:t>8</w:t>
      </w:r>
      <w:r w:rsidR="0015785A" w:rsidRPr="002E6B8B">
        <w:rPr>
          <w:rFonts w:ascii="Times New Roman" w:hAnsi="Times New Roman"/>
          <w:sz w:val="24"/>
          <w:szCs w:val="24"/>
        </w:rPr>
        <w:t>,</w:t>
      </w:r>
      <w:r w:rsidR="004F2798" w:rsidRPr="002E6B8B">
        <w:rPr>
          <w:rFonts w:ascii="Times New Roman" w:hAnsi="Times New Roman"/>
          <w:sz w:val="24"/>
          <w:szCs w:val="24"/>
        </w:rPr>
        <w:t xml:space="preserve"> e divulgado</w:t>
      </w:r>
      <w:r w:rsidR="0015785A" w:rsidRPr="002E6B8B">
        <w:rPr>
          <w:rFonts w:ascii="Times New Roman" w:hAnsi="Times New Roman"/>
          <w:sz w:val="24"/>
          <w:szCs w:val="24"/>
        </w:rPr>
        <w:t xml:space="preserve"> no sítio eletrônico http://www.anp.gov.br.</w:t>
      </w:r>
    </w:p>
    <w:p w:rsidR="00CB74EF" w:rsidRPr="002E6B8B" w:rsidRDefault="00D31078" w:rsidP="00EA545D">
      <w:pPr>
        <w:spacing w:after="120"/>
        <w:ind w:firstLine="708"/>
        <w:jc w:val="both"/>
        <w:rPr>
          <w:sz w:val="24"/>
          <w:szCs w:val="24"/>
        </w:rPr>
      </w:pPr>
      <w:r w:rsidRPr="002E6B8B">
        <w:rPr>
          <w:sz w:val="24"/>
          <w:szCs w:val="24"/>
        </w:rPr>
        <w:t xml:space="preserve">A </w:t>
      </w:r>
      <w:r w:rsidR="00F2698D" w:rsidRPr="002E6B8B">
        <w:rPr>
          <w:sz w:val="24"/>
          <w:szCs w:val="24"/>
        </w:rPr>
        <w:t>a</w:t>
      </w:r>
      <w:r w:rsidRPr="002E6B8B">
        <w:rPr>
          <w:sz w:val="24"/>
          <w:szCs w:val="24"/>
        </w:rPr>
        <w:t xml:space="preserve">udiência </w:t>
      </w:r>
      <w:r w:rsidR="00F2698D" w:rsidRPr="002E6B8B">
        <w:rPr>
          <w:sz w:val="24"/>
          <w:szCs w:val="24"/>
        </w:rPr>
        <w:t>p</w:t>
      </w:r>
      <w:r w:rsidRPr="002E6B8B">
        <w:rPr>
          <w:sz w:val="24"/>
          <w:szCs w:val="24"/>
        </w:rPr>
        <w:t xml:space="preserve">ública propriamente dita foi precedida pelo credenciamento dos participantes. </w:t>
      </w:r>
      <w:r w:rsidR="00BA27AB" w:rsidRPr="002E6B8B">
        <w:rPr>
          <w:sz w:val="24"/>
          <w:szCs w:val="24"/>
        </w:rPr>
        <w:t xml:space="preserve">Estiveram presentes no evento </w:t>
      </w:r>
      <w:r w:rsidR="000769AA" w:rsidRPr="002E6B8B">
        <w:rPr>
          <w:sz w:val="24"/>
          <w:szCs w:val="24"/>
        </w:rPr>
        <w:t>80</w:t>
      </w:r>
      <w:r w:rsidR="00BA27AB" w:rsidRPr="002E6B8B">
        <w:rPr>
          <w:sz w:val="24"/>
          <w:szCs w:val="24"/>
        </w:rPr>
        <w:t xml:space="preserve"> pessoas, representando </w:t>
      </w:r>
      <w:r w:rsidR="000769AA" w:rsidRPr="002E6B8B">
        <w:rPr>
          <w:sz w:val="24"/>
          <w:szCs w:val="24"/>
        </w:rPr>
        <w:t>27</w:t>
      </w:r>
      <w:r w:rsidR="00BF7ED2" w:rsidRPr="002E6B8B">
        <w:rPr>
          <w:sz w:val="24"/>
          <w:szCs w:val="24"/>
        </w:rPr>
        <w:t xml:space="preserve"> </w:t>
      </w:r>
      <w:r w:rsidR="002C07BC" w:rsidRPr="002E6B8B">
        <w:rPr>
          <w:sz w:val="24"/>
          <w:szCs w:val="24"/>
        </w:rPr>
        <w:t>instituições.</w:t>
      </w:r>
    </w:p>
    <w:p w:rsidR="00BA27AB" w:rsidRPr="002E6B8B" w:rsidRDefault="00D31078" w:rsidP="007952FA">
      <w:pPr>
        <w:pStyle w:val="Corpodetexto3"/>
        <w:spacing w:after="120"/>
        <w:rPr>
          <w:rFonts w:ascii="Times New Roman" w:hAnsi="Times New Roman"/>
          <w:sz w:val="24"/>
          <w:szCs w:val="24"/>
        </w:rPr>
      </w:pPr>
      <w:r w:rsidRPr="002E6B8B">
        <w:rPr>
          <w:rFonts w:ascii="Times New Roman" w:hAnsi="Times New Roman"/>
          <w:sz w:val="24"/>
          <w:szCs w:val="24"/>
        </w:rPr>
        <w:t>A</w:t>
      </w:r>
      <w:r w:rsidR="00F2698D" w:rsidRPr="002E6B8B">
        <w:rPr>
          <w:rFonts w:ascii="Times New Roman" w:hAnsi="Times New Roman"/>
          <w:sz w:val="24"/>
          <w:szCs w:val="24"/>
        </w:rPr>
        <w:t xml:space="preserve"> a</w:t>
      </w:r>
      <w:r w:rsidR="00BA27AB" w:rsidRPr="002E6B8B">
        <w:rPr>
          <w:rFonts w:ascii="Times New Roman" w:hAnsi="Times New Roman"/>
          <w:sz w:val="24"/>
          <w:szCs w:val="24"/>
        </w:rPr>
        <w:t>udiência teve início</w:t>
      </w:r>
      <w:r w:rsidRPr="002E6B8B">
        <w:rPr>
          <w:rFonts w:ascii="Times New Roman" w:hAnsi="Times New Roman"/>
          <w:sz w:val="24"/>
          <w:szCs w:val="24"/>
        </w:rPr>
        <w:t xml:space="preserve"> com a composição da mesa-diretora. </w:t>
      </w:r>
      <w:r w:rsidR="00BA27AB" w:rsidRPr="002E6B8B">
        <w:rPr>
          <w:rFonts w:ascii="Times New Roman" w:hAnsi="Times New Roman"/>
          <w:sz w:val="24"/>
          <w:szCs w:val="24"/>
        </w:rPr>
        <w:t xml:space="preserve">Compuseram a mesa: </w:t>
      </w:r>
    </w:p>
    <w:p w:rsidR="003F2F41" w:rsidRPr="002E6B8B" w:rsidRDefault="003F2F41" w:rsidP="000769AA">
      <w:pPr>
        <w:pStyle w:val="Corpodetexto3"/>
        <w:numPr>
          <w:ilvl w:val="0"/>
          <w:numId w:val="6"/>
        </w:numPr>
        <w:spacing w:after="120"/>
        <w:ind w:left="709" w:hanging="357"/>
        <w:rPr>
          <w:rFonts w:ascii="Times New Roman" w:hAnsi="Times New Roman"/>
          <w:sz w:val="24"/>
          <w:szCs w:val="24"/>
        </w:rPr>
      </w:pPr>
      <w:r w:rsidRPr="002E6B8B">
        <w:rPr>
          <w:rFonts w:ascii="Times New Roman" w:hAnsi="Times New Roman"/>
          <w:sz w:val="24"/>
          <w:szCs w:val="24"/>
        </w:rPr>
        <w:t>Sr. Dirceu Cardoso Amorelli, Diretor da ANP e Presidente desta Audiência Pública;</w:t>
      </w:r>
    </w:p>
    <w:p w:rsidR="000769AA" w:rsidRPr="002E6B8B" w:rsidRDefault="00B43AE9" w:rsidP="000769AA">
      <w:pPr>
        <w:pStyle w:val="PargrafodaLista"/>
        <w:numPr>
          <w:ilvl w:val="3"/>
          <w:numId w:val="6"/>
        </w:numPr>
        <w:spacing w:after="120"/>
        <w:ind w:left="709" w:hanging="357"/>
        <w:rPr>
          <w:rFonts w:cs="Times New Roman"/>
          <w:szCs w:val="24"/>
        </w:rPr>
      </w:pPr>
      <w:r w:rsidRPr="002E6B8B">
        <w:rPr>
          <w:rFonts w:cs="Times New Roman"/>
          <w:szCs w:val="24"/>
        </w:rPr>
        <w:t>Sr. Guilherme Eduardo Zerbinatti Papaterra, Superintendente de Desenvolvimento e Produção</w:t>
      </w:r>
      <w:r w:rsidR="00B4616E" w:rsidRPr="002E6B8B">
        <w:rPr>
          <w:rFonts w:cs="Times New Roman"/>
          <w:szCs w:val="24"/>
        </w:rPr>
        <w:t xml:space="preserve"> e </w:t>
      </w:r>
      <w:r w:rsidR="000769AA" w:rsidRPr="002E6B8B">
        <w:rPr>
          <w:rFonts w:cs="Times New Roman"/>
          <w:szCs w:val="24"/>
        </w:rPr>
        <w:t>Secretário</w:t>
      </w:r>
      <w:r w:rsidR="00B4616E" w:rsidRPr="002E6B8B">
        <w:rPr>
          <w:rFonts w:cs="Times New Roman"/>
          <w:szCs w:val="24"/>
        </w:rPr>
        <w:t xml:space="preserve"> desta Audiência Pública</w:t>
      </w:r>
      <w:r w:rsidRPr="002E6B8B">
        <w:rPr>
          <w:rFonts w:cs="Times New Roman"/>
          <w:szCs w:val="24"/>
        </w:rPr>
        <w:t>;</w:t>
      </w:r>
    </w:p>
    <w:p w:rsidR="00BF7ED2" w:rsidRPr="002E6B8B" w:rsidRDefault="003F2F41" w:rsidP="00B43AE9">
      <w:pPr>
        <w:pStyle w:val="Corpodetexto3"/>
        <w:numPr>
          <w:ilvl w:val="0"/>
          <w:numId w:val="6"/>
        </w:numPr>
        <w:spacing w:after="120"/>
        <w:ind w:left="709"/>
        <w:rPr>
          <w:rFonts w:ascii="Times New Roman" w:hAnsi="Times New Roman"/>
          <w:sz w:val="24"/>
          <w:szCs w:val="24"/>
        </w:rPr>
      </w:pPr>
      <w:r w:rsidRPr="002E6B8B">
        <w:rPr>
          <w:rFonts w:ascii="Times New Roman" w:hAnsi="Times New Roman"/>
          <w:sz w:val="24"/>
          <w:szCs w:val="24"/>
        </w:rPr>
        <w:t>Nilo S</w:t>
      </w:r>
      <w:r w:rsidR="000769AA" w:rsidRPr="002E6B8B">
        <w:rPr>
          <w:rFonts w:ascii="Times New Roman" w:hAnsi="Times New Roman"/>
          <w:sz w:val="24"/>
          <w:szCs w:val="24"/>
        </w:rPr>
        <w:t>é</w:t>
      </w:r>
      <w:r w:rsidRPr="002E6B8B">
        <w:rPr>
          <w:rFonts w:ascii="Times New Roman" w:hAnsi="Times New Roman"/>
          <w:sz w:val="24"/>
          <w:szCs w:val="24"/>
        </w:rPr>
        <w:t>rgio Gai</w:t>
      </w:r>
      <w:r w:rsidR="000769AA" w:rsidRPr="002E6B8B">
        <w:rPr>
          <w:rFonts w:ascii="Times New Roman" w:hAnsi="Times New Roman"/>
          <w:sz w:val="24"/>
          <w:szCs w:val="24"/>
        </w:rPr>
        <w:t>ã</w:t>
      </w:r>
      <w:r w:rsidRPr="002E6B8B">
        <w:rPr>
          <w:rFonts w:ascii="Times New Roman" w:hAnsi="Times New Roman"/>
          <w:sz w:val="24"/>
          <w:szCs w:val="24"/>
        </w:rPr>
        <w:t>o Santos</w:t>
      </w:r>
      <w:r w:rsidR="00D31078" w:rsidRPr="002E6B8B">
        <w:rPr>
          <w:rFonts w:ascii="Times New Roman" w:hAnsi="Times New Roman"/>
          <w:sz w:val="24"/>
          <w:szCs w:val="24"/>
        </w:rPr>
        <w:t>, Procurador Federal da Advocacia Geral da União</w:t>
      </w:r>
      <w:r w:rsidR="007952FA" w:rsidRPr="002E6B8B">
        <w:rPr>
          <w:rFonts w:ascii="Times New Roman" w:hAnsi="Times New Roman"/>
          <w:sz w:val="24"/>
          <w:szCs w:val="24"/>
        </w:rPr>
        <w:t>.</w:t>
      </w:r>
    </w:p>
    <w:p w:rsidR="002C26B2" w:rsidRPr="002E6B8B" w:rsidRDefault="002C26B2" w:rsidP="00EA545D">
      <w:pPr>
        <w:pStyle w:val="Corpodetexto3"/>
        <w:spacing w:after="120"/>
        <w:ind w:firstLine="349"/>
        <w:rPr>
          <w:rFonts w:ascii="Times New Roman" w:hAnsi="Times New Roman"/>
          <w:sz w:val="24"/>
          <w:szCs w:val="24"/>
        </w:rPr>
      </w:pPr>
    </w:p>
    <w:p w:rsidR="00C1283D" w:rsidRPr="002E6B8B" w:rsidRDefault="00B43AE9" w:rsidP="00C81624">
      <w:pPr>
        <w:pStyle w:val="Corpodetexto3"/>
        <w:spacing w:after="120"/>
        <w:ind w:firstLine="709"/>
        <w:rPr>
          <w:rFonts w:ascii="Times New Roman" w:hAnsi="Times New Roman"/>
          <w:sz w:val="24"/>
          <w:szCs w:val="24"/>
        </w:rPr>
      </w:pPr>
      <w:r w:rsidRPr="002E6B8B">
        <w:rPr>
          <w:rFonts w:ascii="Times New Roman" w:hAnsi="Times New Roman"/>
          <w:sz w:val="24"/>
          <w:szCs w:val="24"/>
        </w:rPr>
        <w:t xml:space="preserve">O </w:t>
      </w:r>
      <w:r w:rsidR="009B0ABA" w:rsidRPr="002E6B8B">
        <w:rPr>
          <w:rFonts w:ascii="Times New Roman" w:hAnsi="Times New Roman"/>
          <w:sz w:val="24"/>
          <w:szCs w:val="24"/>
        </w:rPr>
        <w:t>Diretor</w:t>
      </w:r>
      <w:r w:rsidRPr="002E6B8B">
        <w:rPr>
          <w:rFonts w:ascii="Times New Roman" w:hAnsi="Times New Roman"/>
          <w:sz w:val="24"/>
          <w:szCs w:val="24"/>
        </w:rPr>
        <w:t xml:space="preserve">, </w:t>
      </w:r>
      <w:r w:rsidR="009B0ABA" w:rsidRPr="002E6B8B">
        <w:rPr>
          <w:rFonts w:ascii="Times New Roman" w:hAnsi="Times New Roman"/>
          <w:sz w:val="24"/>
          <w:szCs w:val="24"/>
        </w:rPr>
        <w:t>Dirceu Amorelli</w:t>
      </w:r>
      <w:r w:rsidRPr="002E6B8B">
        <w:rPr>
          <w:rFonts w:ascii="Times New Roman" w:hAnsi="Times New Roman"/>
          <w:sz w:val="24"/>
          <w:szCs w:val="24"/>
        </w:rPr>
        <w:t xml:space="preserve">, abriu a sessão </w:t>
      </w:r>
      <w:r w:rsidR="009B0ABA" w:rsidRPr="002E6B8B">
        <w:rPr>
          <w:rFonts w:ascii="Times New Roman" w:hAnsi="Times New Roman"/>
          <w:sz w:val="24"/>
          <w:szCs w:val="24"/>
        </w:rPr>
        <w:t xml:space="preserve">saudando todos os presentes, fazendo uma preleção </w:t>
      </w:r>
      <w:r w:rsidR="00F2698D" w:rsidRPr="002E6B8B">
        <w:rPr>
          <w:rFonts w:ascii="Times New Roman" w:hAnsi="Times New Roman"/>
          <w:sz w:val="24"/>
          <w:szCs w:val="24"/>
        </w:rPr>
        <w:t>sobre o que é a a</w:t>
      </w:r>
      <w:r w:rsidR="009B0ABA" w:rsidRPr="002E6B8B">
        <w:rPr>
          <w:rFonts w:ascii="Times New Roman" w:hAnsi="Times New Roman"/>
          <w:sz w:val="24"/>
          <w:szCs w:val="24"/>
        </w:rPr>
        <w:t xml:space="preserve">udiência </w:t>
      </w:r>
      <w:r w:rsidR="00F2698D" w:rsidRPr="002E6B8B">
        <w:rPr>
          <w:rFonts w:ascii="Times New Roman" w:hAnsi="Times New Roman"/>
          <w:sz w:val="24"/>
          <w:szCs w:val="24"/>
        </w:rPr>
        <w:t>p</w:t>
      </w:r>
      <w:r w:rsidR="009B0ABA" w:rsidRPr="002E6B8B">
        <w:rPr>
          <w:rFonts w:ascii="Times New Roman" w:hAnsi="Times New Roman"/>
          <w:sz w:val="24"/>
          <w:szCs w:val="24"/>
        </w:rPr>
        <w:t>ública e falou sobre como seria o rito.</w:t>
      </w:r>
    </w:p>
    <w:p w:rsidR="00B43AE9" w:rsidRPr="002E6B8B" w:rsidRDefault="00C1283D" w:rsidP="00C81624">
      <w:pPr>
        <w:pStyle w:val="Corpodetexto3"/>
        <w:spacing w:after="120"/>
        <w:ind w:firstLine="709"/>
        <w:rPr>
          <w:rFonts w:ascii="Times New Roman" w:hAnsi="Times New Roman"/>
          <w:sz w:val="24"/>
          <w:szCs w:val="24"/>
        </w:rPr>
      </w:pPr>
      <w:r w:rsidRPr="002E6B8B">
        <w:rPr>
          <w:rFonts w:ascii="Times New Roman" w:hAnsi="Times New Roman"/>
          <w:sz w:val="24"/>
          <w:szCs w:val="24"/>
        </w:rPr>
        <w:t xml:space="preserve">Observou que a </w:t>
      </w:r>
      <w:r w:rsidR="00570801" w:rsidRPr="002E6B8B">
        <w:rPr>
          <w:rFonts w:ascii="Times New Roman" w:hAnsi="Times New Roman"/>
          <w:sz w:val="24"/>
          <w:szCs w:val="24"/>
        </w:rPr>
        <w:t>m</w:t>
      </w:r>
      <w:r w:rsidRPr="002E6B8B">
        <w:rPr>
          <w:rFonts w:ascii="Times New Roman" w:hAnsi="Times New Roman"/>
          <w:sz w:val="24"/>
          <w:szCs w:val="24"/>
        </w:rPr>
        <w:t>inuta traz avanços e contribui para a segurança regulatória tornando mais atrativas as rodadas de áreas do pré-sal que se aproximam.</w:t>
      </w:r>
      <w:r w:rsidR="005F4405" w:rsidRPr="002E6B8B">
        <w:rPr>
          <w:rFonts w:ascii="Times New Roman" w:hAnsi="Times New Roman"/>
          <w:sz w:val="24"/>
          <w:szCs w:val="24"/>
        </w:rPr>
        <w:t xml:space="preserve"> Por fim, parabenizou os servidores da Agência envolvidos na discussão da minuta, em especial os servidores da SDP</w:t>
      </w:r>
      <w:r w:rsidR="00B26F95" w:rsidRPr="002E6B8B">
        <w:rPr>
          <w:rFonts w:ascii="Times New Roman" w:hAnsi="Times New Roman"/>
          <w:sz w:val="24"/>
          <w:szCs w:val="24"/>
        </w:rPr>
        <w:t xml:space="preserve"> e </w:t>
      </w:r>
      <w:r w:rsidR="005F4405" w:rsidRPr="002E6B8B">
        <w:rPr>
          <w:rFonts w:ascii="Times New Roman" w:hAnsi="Times New Roman"/>
          <w:sz w:val="24"/>
          <w:szCs w:val="24"/>
        </w:rPr>
        <w:t>passou a palavra para o Presidente da Audiência</w:t>
      </w:r>
      <w:r w:rsidR="00B26F95" w:rsidRPr="002E6B8B">
        <w:rPr>
          <w:rFonts w:ascii="Times New Roman" w:hAnsi="Times New Roman"/>
          <w:sz w:val="24"/>
          <w:szCs w:val="24"/>
        </w:rPr>
        <w:t>.</w:t>
      </w:r>
    </w:p>
    <w:p w:rsidR="00B4616E" w:rsidRPr="002E6B8B" w:rsidRDefault="00C94D05" w:rsidP="00C81624">
      <w:pPr>
        <w:ind w:firstLine="709"/>
        <w:jc w:val="both"/>
        <w:rPr>
          <w:sz w:val="24"/>
          <w:szCs w:val="24"/>
        </w:rPr>
      </w:pPr>
      <w:r w:rsidRPr="002E6B8B">
        <w:rPr>
          <w:sz w:val="24"/>
          <w:szCs w:val="24"/>
        </w:rPr>
        <w:t xml:space="preserve">Ele falou que </w:t>
      </w:r>
      <w:r w:rsidR="00B4616E" w:rsidRPr="002E6B8B">
        <w:rPr>
          <w:sz w:val="24"/>
          <w:szCs w:val="24"/>
        </w:rPr>
        <w:t>a Audiência</w:t>
      </w:r>
      <w:r w:rsidRPr="002E6B8B">
        <w:rPr>
          <w:sz w:val="24"/>
          <w:szCs w:val="24"/>
        </w:rPr>
        <w:t xml:space="preserve"> Pública do dia 29/06/2018, </w:t>
      </w:r>
      <w:r w:rsidR="00B4616E" w:rsidRPr="002E6B8B">
        <w:rPr>
          <w:sz w:val="24"/>
          <w:szCs w:val="24"/>
        </w:rPr>
        <w:t xml:space="preserve">trata da </w:t>
      </w:r>
      <w:r w:rsidR="00570801" w:rsidRPr="002E6B8B">
        <w:rPr>
          <w:sz w:val="24"/>
          <w:szCs w:val="24"/>
        </w:rPr>
        <w:t>m</w:t>
      </w:r>
      <w:r w:rsidR="00B4616E" w:rsidRPr="002E6B8B">
        <w:rPr>
          <w:sz w:val="24"/>
          <w:szCs w:val="24"/>
        </w:rPr>
        <w:t xml:space="preserve">inuta de </w:t>
      </w:r>
      <w:r w:rsidR="00F2698D" w:rsidRPr="002E6B8B">
        <w:rPr>
          <w:sz w:val="24"/>
          <w:szCs w:val="24"/>
        </w:rPr>
        <w:t>r</w:t>
      </w:r>
      <w:r w:rsidR="00B4616E" w:rsidRPr="002E6B8B">
        <w:rPr>
          <w:sz w:val="24"/>
          <w:szCs w:val="24"/>
        </w:rPr>
        <w:t>esolução que regulamenta o procedimento para concessão de incentivo para redução de royalties sobre a produção incrementa</w:t>
      </w:r>
      <w:r w:rsidRPr="002E6B8B">
        <w:rPr>
          <w:sz w:val="24"/>
          <w:szCs w:val="24"/>
        </w:rPr>
        <w:t xml:space="preserve">l em campos maduros. E tem </w:t>
      </w:r>
      <w:r w:rsidR="00B4616E" w:rsidRPr="002E6B8B">
        <w:rPr>
          <w:sz w:val="24"/>
          <w:szCs w:val="24"/>
        </w:rPr>
        <w:t xml:space="preserve">a missão de discutir a </w:t>
      </w:r>
      <w:r w:rsidR="00570801" w:rsidRPr="002E6B8B">
        <w:rPr>
          <w:sz w:val="24"/>
          <w:szCs w:val="24"/>
        </w:rPr>
        <w:t>m</w:t>
      </w:r>
      <w:r w:rsidR="00B4616E" w:rsidRPr="002E6B8B">
        <w:rPr>
          <w:sz w:val="24"/>
          <w:szCs w:val="24"/>
        </w:rPr>
        <w:t xml:space="preserve">inuta de um importante normativo, que visa atender as recomendações da Resolução do CNPE nº17/2017. </w:t>
      </w:r>
    </w:p>
    <w:p w:rsidR="000B4467" w:rsidRPr="002E6B8B" w:rsidRDefault="00B4616E" w:rsidP="00C81624">
      <w:pPr>
        <w:spacing w:after="120"/>
        <w:jc w:val="both"/>
        <w:rPr>
          <w:sz w:val="24"/>
          <w:szCs w:val="24"/>
        </w:rPr>
      </w:pPr>
      <w:r w:rsidRPr="002E6B8B">
        <w:rPr>
          <w:sz w:val="24"/>
          <w:szCs w:val="24"/>
        </w:rPr>
        <w:t xml:space="preserve">Essa Resolução do CNPE trata da revisão da política energética de exploração e produção de petróleo e gás natural, estabelecendo </w:t>
      </w:r>
      <w:r w:rsidR="00C81624" w:rsidRPr="002E6B8B">
        <w:rPr>
          <w:sz w:val="24"/>
          <w:szCs w:val="24"/>
        </w:rPr>
        <w:t>à</w:t>
      </w:r>
      <w:r w:rsidRPr="002E6B8B">
        <w:rPr>
          <w:sz w:val="24"/>
          <w:szCs w:val="24"/>
        </w:rPr>
        <w:t xml:space="preserve"> ANP diretrizes de implementação de redução de royalties sobre a produção incremental, de forma a viabilizar a extensão da vida útil, e maximizar o fator de recuperação dos campos, no âmbito da prorrogação dos contratos existentes. </w:t>
      </w:r>
    </w:p>
    <w:p w:rsidR="000B4467" w:rsidRPr="002E6B8B" w:rsidRDefault="00B4616E" w:rsidP="00C81624">
      <w:pPr>
        <w:spacing w:after="120"/>
        <w:ind w:firstLine="709"/>
        <w:jc w:val="both"/>
        <w:rPr>
          <w:sz w:val="24"/>
          <w:szCs w:val="24"/>
        </w:rPr>
      </w:pPr>
      <w:r w:rsidRPr="002E6B8B">
        <w:rPr>
          <w:sz w:val="24"/>
          <w:szCs w:val="24"/>
        </w:rPr>
        <w:t xml:space="preserve">A diretoria da ANP, em setembro de 2017 determinou que se iniciasse estudos para elaboração da </w:t>
      </w:r>
      <w:r w:rsidR="00F2698D" w:rsidRPr="002E6B8B">
        <w:rPr>
          <w:sz w:val="24"/>
          <w:szCs w:val="24"/>
        </w:rPr>
        <w:t>r</w:t>
      </w:r>
      <w:r w:rsidRPr="002E6B8B">
        <w:rPr>
          <w:sz w:val="24"/>
          <w:szCs w:val="24"/>
        </w:rPr>
        <w:t xml:space="preserve">esolução, com caráter prioritário estratégico, buscando-se uma abrangência não limitada </w:t>
      </w:r>
      <w:r w:rsidR="00C81624" w:rsidRPr="002E6B8B">
        <w:rPr>
          <w:sz w:val="24"/>
          <w:szCs w:val="24"/>
        </w:rPr>
        <w:t>à</w:t>
      </w:r>
      <w:r w:rsidRPr="002E6B8B">
        <w:rPr>
          <w:sz w:val="24"/>
          <w:szCs w:val="24"/>
        </w:rPr>
        <w:t xml:space="preserve">s prorrogações dos contratos de </w:t>
      </w:r>
      <w:r w:rsidR="00C81624" w:rsidRPr="002E6B8B">
        <w:rPr>
          <w:sz w:val="24"/>
          <w:szCs w:val="24"/>
        </w:rPr>
        <w:t>E</w:t>
      </w:r>
      <w:r w:rsidRPr="002E6B8B">
        <w:rPr>
          <w:sz w:val="24"/>
          <w:szCs w:val="24"/>
        </w:rPr>
        <w:t>&amp;P. Este entendimento foi manifestado, primeiramente, com a introdução do contrato de concessão da 15ª Rodada de Licitações, realizada em março de 2018, de cláusula específica, associando a redução de royalties a extensão da vida útil de um campo, e ao incremento do fator de recuperação.</w:t>
      </w:r>
    </w:p>
    <w:p w:rsidR="007A3CF8" w:rsidRPr="002E6B8B" w:rsidRDefault="00B4616E" w:rsidP="00C81624">
      <w:pPr>
        <w:spacing w:after="120"/>
        <w:ind w:firstLine="709"/>
        <w:jc w:val="both"/>
        <w:rPr>
          <w:sz w:val="24"/>
          <w:szCs w:val="24"/>
        </w:rPr>
      </w:pPr>
      <w:r w:rsidRPr="002E6B8B">
        <w:rPr>
          <w:sz w:val="24"/>
          <w:szCs w:val="24"/>
        </w:rPr>
        <w:t>Tais estudos</w:t>
      </w:r>
      <w:r w:rsidR="00C81624" w:rsidRPr="002E6B8B">
        <w:rPr>
          <w:sz w:val="24"/>
          <w:szCs w:val="24"/>
        </w:rPr>
        <w:t>,</w:t>
      </w:r>
      <w:r w:rsidRPr="002E6B8B">
        <w:rPr>
          <w:sz w:val="24"/>
          <w:szCs w:val="24"/>
        </w:rPr>
        <w:t xml:space="preserve"> incluídos na Ag</w:t>
      </w:r>
      <w:r w:rsidR="00C22332" w:rsidRPr="002E6B8B">
        <w:rPr>
          <w:sz w:val="24"/>
          <w:szCs w:val="24"/>
        </w:rPr>
        <w:t>enda</w:t>
      </w:r>
      <w:r w:rsidRPr="002E6B8B">
        <w:rPr>
          <w:sz w:val="24"/>
          <w:szCs w:val="24"/>
        </w:rPr>
        <w:t xml:space="preserve"> Regulatória da ANP para 2017/2018 como ação regulatória 6.12, busca estabelecer, na proposta de </w:t>
      </w:r>
      <w:r w:rsidR="00F2698D" w:rsidRPr="002E6B8B">
        <w:rPr>
          <w:sz w:val="24"/>
          <w:szCs w:val="24"/>
        </w:rPr>
        <w:t>r</w:t>
      </w:r>
      <w:r w:rsidRPr="002E6B8B">
        <w:rPr>
          <w:sz w:val="24"/>
          <w:szCs w:val="24"/>
        </w:rPr>
        <w:t>esolução, critérios para redução da alíquota dos royalties em até 5% sobre o incremento de produção, se pautando no</w:t>
      </w:r>
      <w:r w:rsidR="007A3CF8" w:rsidRPr="002E6B8B">
        <w:rPr>
          <w:sz w:val="24"/>
          <w:szCs w:val="24"/>
        </w:rPr>
        <w:t xml:space="preserve"> declínio histórico dos campos.</w:t>
      </w:r>
    </w:p>
    <w:p w:rsidR="000A54FB" w:rsidRPr="002E6B8B" w:rsidRDefault="00416962" w:rsidP="007A3CF8">
      <w:pPr>
        <w:ind w:firstLine="708"/>
        <w:jc w:val="both"/>
        <w:rPr>
          <w:sz w:val="24"/>
          <w:szCs w:val="24"/>
        </w:rPr>
      </w:pPr>
      <w:r w:rsidRPr="002E6B8B">
        <w:rPr>
          <w:sz w:val="24"/>
          <w:szCs w:val="24"/>
        </w:rPr>
        <w:t xml:space="preserve">Dirceu </w:t>
      </w:r>
      <w:r w:rsidR="00C94D05" w:rsidRPr="002E6B8B">
        <w:rPr>
          <w:sz w:val="24"/>
          <w:szCs w:val="24"/>
        </w:rPr>
        <w:t xml:space="preserve">Amorelli </w:t>
      </w:r>
      <w:r w:rsidR="00E73E7C" w:rsidRPr="002E6B8B">
        <w:rPr>
          <w:sz w:val="24"/>
          <w:szCs w:val="24"/>
        </w:rPr>
        <w:t xml:space="preserve">ressaltou que </w:t>
      </w:r>
      <w:r w:rsidR="00570801" w:rsidRPr="002E6B8B">
        <w:rPr>
          <w:sz w:val="24"/>
          <w:szCs w:val="24"/>
        </w:rPr>
        <w:t>a consulta resultou em 86 sugestões e comentários.</w:t>
      </w:r>
      <w:r w:rsidR="001E5E9F" w:rsidRPr="002E6B8B">
        <w:rPr>
          <w:sz w:val="24"/>
          <w:szCs w:val="24"/>
        </w:rPr>
        <w:t xml:space="preserve"> </w:t>
      </w:r>
      <w:r w:rsidR="00570801" w:rsidRPr="002E6B8B">
        <w:rPr>
          <w:sz w:val="24"/>
          <w:szCs w:val="24"/>
        </w:rPr>
        <w:t>A</w:t>
      </w:r>
      <w:r w:rsidR="001E5E9F" w:rsidRPr="002E6B8B">
        <w:rPr>
          <w:sz w:val="24"/>
          <w:szCs w:val="24"/>
        </w:rPr>
        <w:t xml:space="preserve">presentou as regras da realização da </w:t>
      </w:r>
      <w:r w:rsidR="00C22332" w:rsidRPr="002E6B8B">
        <w:rPr>
          <w:sz w:val="24"/>
          <w:szCs w:val="24"/>
        </w:rPr>
        <w:t>a</w:t>
      </w:r>
      <w:r w:rsidR="001E5E9F" w:rsidRPr="002E6B8B">
        <w:rPr>
          <w:sz w:val="24"/>
          <w:szCs w:val="24"/>
        </w:rPr>
        <w:t xml:space="preserve">udiência </w:t>
      </w:r>
      <w:r w:rsidR="00C22332" w:rsidRPr="002E6B8B">
        <w:rPr>
          <w:sz w:val="24"/>
          <w:szCs w:val="24"/>
        </w:rPr>
        <w:t>p</w:t>
      </w:r>
      <w:r w:rsidR="001E5E9F" w:rsidRPr="002E6B8B">
        <w:rPr>
          <w:sz w:val="24"/>
          <w:szCs w:val="24"/>
        </w:rPr>
        <w:t>ública, o seu roteiro e objetivos, e informou que as respostas que necessitem de dados</w:t>
      </w:r>
      <w:r w:rsidR="00570801" w:rsidRPr="002E6B8B">
        <w:rPr>
          <w:sz w:val="24"/>
          <w:szCs w:val="24"/>
        </w:rPr>
        <w:t>,</w:t>
      </w:r>
      <w:r w:rsidR="001E5E9F" w:rsidRPr="002E6B8B">
        <w:rPr>
          <w:sz w:val="24"/>
          <w:szCs w:val="24"/>
        </w:rPr>
        <w:t xml:space="preserve"> não disponíveis durante a sessão, </w:t>
      </w:r>
      <w:r w:rsidR="00570801" w:rsidRPr="002E6B8B">
        <w:rPr>
          <w:sz w:val="24"/>
          <w:szCs w:val="24"/>
        </w:rPr>
        <w:t>serão divulgadas posteriormente</w:t>
      </w:r>
      <w:r w:rsidR="001E5E9F" w:rsidRPr="002E6B8B">
        <w:rPr>
          <w:sz w:val="24"/>
          <w:szCs w:val="24"/>
        </w:rPr>
        <w:t xml:space="preserve"> no site da ANP, assim como a Súmula da Audiência</w:t>
      </w:r>
      <w:r w:rsidR="00570801" w:rsidRPr="002E6B8B">
        <w:rPr>
          <w:sz w:val="24"/>
          <w:szCs w:val="24"/>
        </w:rPr>
        <w:t xml:space="preserve"> e</w:t>
      </w:r>
      <w:r w:rsidR="001E5E9F" w:rsidRPr="002E6B8B">
        <w:rPr>
          <w:sz w:val="24"/>
          <w:szCs w:val="24"/>
        </w:rPr>
        <w:t xml:space="preserve"> a c</w:t>
      </w:r>
      <w:r w:rsidR="00547361">
        <w:rPr>
          <w:sz w:val="24"/>
          <w:szCs w:val="24"/>
        </w:rPr>
        <w:t>ompilação de todas as sugestões.</w:t>
      </w:r>
    </w:p>
    <w:p w:rsidR="002C26B2" w:rsidRPr="002E6B8B" w:rsidRDefault="00C94D05" w:rsidP="00570801">
      <w:pPr>
        <w:spacing w:after="120"/>
        <w:ind w:firstLine="709"/>
        <w:jc w:val="both"/>
        <w:rPr>
          <w:sz w:val="24"/>
          <w:szCs w:val="24"/>
        </w:rPr>
      </w:pPr>
      <w:r w:rsidRPr="002E6B8B">
        <w:rPr>
          <w:sz w:val="24"/>
          <w:szCs w:val="24"/>
        </w:rPr>
        <w:t>P</w:t>
      </w:r>
      <w:r w:rsidR="00E73E7C" w:rsidRPr="002E6B8B">
        <w:rPr>
          <w:sz w:val="24"/>
          <w:szCs w:val="24"/>
        </w:rPr>
        <w:t>assou</w:t>
      </w:r>
      <w:r w:rsidRPr="002E6B8B">
        <w:rPr>
          <w:sz w:val="24"/>
          <w:szCs w:val="24"/>
        </w:rPr>
        <w:t xml:space="preserve"> </w:t>
      </w:r>
      <w:r w:rsidR="00E73E7C" w:rsidRPr="002E6B8B">
        <w:rPr>
          <w:sz w:val="24"/>
          <w:szCs w:val="24"/>
        </w:rPr>
        <w:t xml:space="preserve">a </w:t>
      </w:r>
      <w:r w:rsidR="001E5E9F" w:rsidRPr="002E6B8B">
        <w:rPr>
          <w:sz w:val="24"/>
          <w:szCs w:val="24"/>
        </w:rPr>
        <w:t>palavra</w:t>
      </w:r>
      <w:r w:rsidR="00E73E7C" w:rsidRPr="002E6B8B">
        <w:rPr>
          <w:sz w:val="24"/>
          <w:szCs w:val="24"/>
        </w:rPr>
        <w:t xml:space="preserve"> ao </w:t>
      </w:r>
      <w:r w:rsidR="00EC15B4" w:rsidRPr="002E6B8B">
        <w:rPr>
          <w:sz w:val="24"/>
          <w:szCs w:val="24"/>
        </w:rPr>
        <w:t>Superintendente</w:t>
      </w:r>
      <w:r w:rsidR="00E73E7C" w:rsidRPr="002E6B8B">
        <w:rPr>
          <w:sz w:val="24"/>
          <w:szCs w:val="24"/>
        </w:rPr>
        <w:t xml:space="preserve"> de Desenvolvimento e Produção</w:t>
      </w:r>
      <w:r w:rsidR="001E5E9F" w:rsidRPr="002E6B8B">
        <w:rPr>
          <w:sz w:val="24"/>
          <w:szCs w:val="24"/>
        </w:rPr>
        <w:t xml:space="preserve"> que ressaltou</w:t>
      </w:r>
      <w:r w:rsidR="00E73E7C" w:rsidRPr="002E6B8B">
        <w:rPr>
          <w:sz w:val="24"/>
          <w:szCs w:val="24"/>
        </w:rPr>
        <w:t xml:space="preserve"> os aspectos pertinentes </w:t>
      </w:r>
      <w:r w:rsidR="00570801" w:rsidRPr="002E6B8B">
        <w:rPr>
          <w:sz w:val="24"/>
          <w:szCs w:val="24"/>
        </w:rPr>
        <w:t>à</w:t>
      </w:r>
      <w:r w:rsidR="00E73E7C" w:rsidRPr="002E6B8B">
        <w:rPr>
          <w:sz w:val="24"/>
          <w:szCs w:val="24"/>
        </w:rPr>
        <w:t xml:space="preserve"> </w:t>
      </w:r>
      <w:r w:rsidR="00570801" w:rsidRPr="002E6B8B">
        <w:rPr>
          <w:sz w:val="24"/>
          <w:szCs w:val="24"/>
        </w:rPr>
        <w:t>m</w:t>
      </w:r>
      <w:r w:rsidR="00E73E7C" w:rsidRPr="002E6B8B">
        <w:rPr>
          <w:sz w:val="24"/>
          <w:szCs w:val="24"/>
        </w:rPr>
        <w:t>inuta</w:t>
      </w:r>
      <w:r w:rsidR="001E5E9F" w:rsidRPr="002E6B8B">
        <w:rPr>
          <w:sz w:val="24"/>
          <w:szCs w:val="24"/>
        </w:rPr>
        <w:t>, assim como</w:t>
      </w:r>
      <w:r w:rsidRPr="002E6B8B">
        <w:rPr>
          <w:sz w:val="24"/>
          <w:szCs w:val="24"/>
        </w:rPr>
        <w:t xml:space="preserve"> </w:t>
      </w:r>
      <w:r w:rsidR="00570801" w:rsidRPr="002E6B8B">
        <w:rPr>
          <w:sz w:val="24"/>
          <w:szCs w:val="24"/>
        </w:rPr>
        <w:t>aqueles</w:t>
      </w:r>
      <w:r w:rsidRPr="002E6B8B">
        <w:rPr>
          <w:sz w:val="24"/>
          <w:szCs w:val="24"/>
        </w:rPr>
        <w:t xml:space="preserve"> relativos </w:t>
      </w:r>
      <w:r w:rsidR="00570801" w:rsidRPr="002E6B8B">
        <w:rPr>
          <w:sz w:val="24"/>
          <w:szCs w:val="24"/>
        </w:rPr>
        <w:t>à</w:t>
      </w:r>
      <w:r w:rsidRPr="002E6B8B">
        <w:rPr>
          <w:sz w:val="24"/>
          <w:szCs w:val="24"/>
        </w:rPr>
        <w:t xml:space="preserve"> cronologia </w:t>
      </w:r>
      <w:r w:rsidR="00570801" w:rsidRPr="002E6B8B">
        <w:rPr>
          <w:sz w:val="24"/>
          <w:szCs w:val="24"/>
        </w:rPr>
        <w:t>até chegar a</w:t>
      </w:r>
      <w:r w:rsidRPr="002E6B8B">
        <w:rPr>
          <w:sz w:val="24"/>
          <w:szCs w:val="24"/>
        </w:rPr>
        <w:t xml:space="preserve"> essa </w:t>
      </w:r>
      <w:r w:rsidR="00570801" w:rsidRPr="002E6B8B">
        <w:rPr>
          <w:sz w:val="24"/>
          <w:szCs w:val="24"/>
        </w:rPr>
        <w:t xml:space="preserve">minuta de </w:t>
      </w:r>
      <w:r w:rsidR="00F2698D" w:rsidRPr="002E6B8B">
        <w:rPr>
          <w:sz w:val="24"/>
          <w:szCs w:val="24"/>
        </w:rPr>
        <w:t>r</w:t>
      </w:r>
      <w:r w:rsidRPr="002E6B8B">
        <w:rPr>
          <w:sz w:val="24"/>
          <w:szCs w:val="24"/>
        </w:rPr>
        <w:t>esolução.</w:t>
      </w:r>
    </w:p>
    <w:p w:rsidR="000B4467" w:rsidRPr="002E6B8B" w:rsidRDefault="00E73E7C" w:rsidP="00EA545D">
      <w:pPr>
        <w:pStyle w:val="Corpodetexto3"/>
        <w:spacing w:after="120"/>
        <w:ind w:firstLine="708"/>
        <w:rPr>
          <w:rFonts w:ascii="Times New Roman" w:hAnsi="Times New Roman"/>
          <w:sz w:val="24"/>
          <w:szCs w:val="24"/>
        </w:rPr>
      </w:pPr>
      <w:r w:rsidRPr="002E6B8B">
        <w:rPr>
          <w:rFonts w:ascii="Times New Roman" w:hAnsi="Times New Roman"/>
          <w:sz w:val="24"/>
          <w:szCs w:val="24"/>
        </w:rPr>
        <w:lastRenderedPageBreak/>
        <w:t xml:space="preserve">O </w:t>
      </w:r>
      <w:r w:rsidR="00EC15B4" w:rsidRPr="002E6B8B">
        <w:rPr>
          <w:rFonts w:ascii="Times New Roman" w:hAnsi="Times New Roman"/>
          <w:sz w:val="24"/>
          <w:szCs w:val="24"/>
        </w:rPr>
        <w:t>Superintendente</w:t>
      </w:r>
      <w:r w:rsidRPr="002E6B8B">
        <w:rPr>
          <w:rFonts w:ascii="Times New Roman" w:hAnsi="Times New Roman"/>
          <w:sz w:val="24"/>
          <w:szCs w:val="24"/>
        </w:rPr>
        <w:t xml:space="preserve"> de Desenvolvimento e Produção, Guilherme Papaterra, fez breves considerações sobre </w:t>
      </w:r>
      <w:r w:rsidR="00C94D05" w:rsidRPr="002E6B8B">
        <w:rPr>
          <w:rFonts w:ascii="Times New Roman" w:hAnsi="Times New Roman"/>
          <w:sz w:val="24"/>
          <w:szCs w:val="24"/>
        </w:rPr>
        <w:t>as motivações da</w:t>
      </w:r>
      <w:r w:rsidRPr="002E6B8B">
        <w:rPr>
          <w:rFonts w:ascii="Times New Roman" w:hAnsi="Times New Roman"/>
          <w:sz w:val="24"/>
          <w:szCs w:val="24"/>
        </w:rPr>
        <w:t xml:space="preserve"> </w:t>
      </w:r>
      <w:r w:rsidR="00570801" w:rsidRPr="002E6B8B">
        <w:rPr>
          <w:rFonts w:ascii="Times New Roman" w:hAnsi="Times New Roman"/>
          <w:sz w:val="24"/>
          <w:szCs w:val="24"/>
        </w:rPr>
        <w:t>m</w:t>
      </w:r>
      <w:r w:rsidRPr="002E6B8B">
        <w:rPr>
          <w:rFonts w:ascii="Times New Roman" w:hAnsi="Times New Roman"/>
          <w:sz w:val="24"/>
          <w:szCs w:val="24"/>
        </w:rPr>
        <w:t xml:space="preserve">inuta. </w:t>
      </w:r>
      <w:r w:rsidR="00C94D05" w:rsidRPr="002E6B8B">
        <w:rPr>
          <w:rFonts w:ascii="Times New Roman" w:hAnsi="Times New Roman"/>
          <w:sz w:val="24"/>
          <w:szCs w:val="24"/>
        </w:rPr>
        <w:t>Segundo ele</w:t>
      </w:r>
      <w:r w:rsidR="0020550C" w:rsidRPr="002E6B8B">
        <w:rPr>
          <w:rFonts w:ascii="Times New Roman" w:hAnsi="Times New Roman"/>
          <w:sz w:val="24"/>
          <w:szCs w:val="24"/>
        </w:rPr>
        <w:t>,</w:t>
      </w:r>
      <w:r w:rsidR="00C94D05" w:rsidRPr="002E6B8B">
        <w:rPr>
          <w:rFonts w:ascii="Times New Roman" w:hAnsi="Times New Roman"/>
          <w:sz w:val="24"/>
          <w:szCs w:val="24"/>
        </w:rPr>
        <w:t xml:space="preserve"> o que motivou a Agência Nacional do Petróleo, Gás Natural e Biocombustíveis a iniciar os estudos pra essa </w:t>
      </w:r>
      <w:r w:rsidR="00570801" w:rsidRPr="002E6B8B">
        <w:rPr>
          <w:rFonts w:ascii="Times New Roman" w:hAnsi="Times New Roman"/>
          <w:sz w:val="24"/>
          <w:szCs w:val="24"/>
        </w:rPr>
        <w:t>m</w:t>
      </w:r>
      <w:r w:rsidR="00C94D05" w:rsidRPr="002E6B8B">
        <w:rPr>
          <w:rFonts w:ascii="Times New Roman" w:hAnsi="Times New Roman"/>
          <w:sz w:val="24"/>
          <w:szCs w:val="24"/>
        </w:rPr>
        <w:t xml:space="preserve">inuta de </w:t>
      </w:r>
      <w:r w:rsidR="00F2698D" w:rsidRPr="002E6B8B">
        <w:rPr>
          <w:rFonts w:ascii="Times New Roman" w:hAnsi="Times New Roman"/>
          <w:sz w:val="24"/>
          <w:szCs w:val="24"/>
        </w:rPr>
        <w:t>r</w:t>
      </w:r>
      <w:r w:rsidR="00C94D05" w:rsidRPr="002E6B8B">
        <w:rPr>
          <w:rFonts w:ascii="Times New Roman" w:hAnsi="Times New Roman"/>
          <w:sz w:val="24"/>
          <w:szCs w:val="24"/>
        </w:rPr>
        <w:t>esolução, foi a Resolução CNPE nº17</w:t>
      </w:r>
      <w:r w:rsidR="0020550C" w:rsidRPr="002E6B8B">
        <w:rPr>
          <w:rFonts w:ascii="Times New Roman" w:hAnsi="Times New Roman"/>
          <w:sz w:val="24"/>
          <w:szCs w:val="24"/>
        </w:rPr>
        <w:t>/2017</w:t>
      </w:r>
      <w:r w:rsidR="00C94D05" w:rsidRPr="002E6B8B">
        <w:rPr>
          <w:rFonts w:ascii="Times New Roman" w:hAnsi="Times New Roman"/>
          <w:sz w:val="24"/>
          <w:szCs w:val="24"/>
        </w:rPr>
        <w:t xml:space="preserve">, </w:t>
      </w:r>
      <w:r w:rsidR="00B63D22" w:rsidRPr="002E6B8B">
        <w:rPr>
          <w:rFonts w:ascii="Times New Roman" w:hAnsi="Times New Roman"/>
          <w:sz w:val="24"/>
          <w:szCs w:val="24"/>
        </w:rPr>
        <w:t>onde</w:t>
      </w:r>
      <w:r w:rsidR="00C94D05" w:rsidRPr="002E6B8B">
        <w:rPr>
          <w:rFonts w:ascii="Times New Roman" w:hAnsi="Times New Roman"/>
          <w:sz w:val="24"/>
          <w:szCs w:val="24"/>
        </w:rPr>
        <w:t xml:space="preserve"> uma das diretrizes estabeleceu que caberia </w:t>
      </w:r>
      <w:r w:rsidR="0020550C" w:rsidRPr="002E6B8B">
        <w:rPr>
          <w:rFonts w:ascii="Times New Roman" w:hAnsi="Times New Roman"/>
          <w:sz w:val="24"/>
          <w:szCs w:val="24"/>
        </w:rPr>
        <w:t>à</w:t>
      </w:r>
      <w:r w:rsidR="00C94D05" w:rsidRPr="002E6B8B">
        <w:rPr>
          <w:rFonts w:ascii="Times New Roman" w:hAnsi="Times New Roman"/>
          <w:sz w:val="24"/>
          <w:szCs w:val="24"/>
        </w:rPr>
        <w:t xml:space="preserve"> ANP, no item 12 do Artigo 3º, conceder, com base em critérios pré estabelecidos, desde que comprovado o benefício para a União, no âmbito das prorrogações contratuais, uma redução de royalties, de a</w:t>
      </w:r>
      <w:r w:rsidR="001E5E9F" w:rsidRPr="002E6B8B">
        <w:rPr>
          <w:rFonts w:ascii="Times New Roman" w:hAnsi="Times New Roman"/>
          <w:sz w:val="24"/>
          <w:szCs w:val="24"/>
        </w:rPr>
        <w:t>té 5%, desde que houvesse</w:t>
      </w:r>
      <w:r w:rsidR="00C94D05" w:rsidRPr="002E6B8B">
        <w:rPr>
          <w:rFonts w:ascii="Times New Roman" w:hAnsi="Times New Roman"/>
          <w:sz w:val="24"/>
          <w:szCs w:val="24"/>
        </w:rPr>
        <w:t xml:space="preserve"> uma produção incremental, nesses campos, gerad</w:t>
      </w:r>
      <w:r w:rsidR="0020550C" w:rsidRPr="002E6B8B">
        <w:rPr>
          <w:rFonts w:ascii="Times New Roman" w:hAnsi="Times New Roman"/>
          <w:sz w:val="24"/>
          <w:szCs w:val="24"/>
        </w:rPr>
        <w:t>a</w:t>
      </w:r>
      <w:r w:rsidR="00C94D05" w:rsidRPr="002E6B8B">
        <w:rPr>
          <w:rFonts w:ascii="Times New Roman" w:hAnsi="Times New Roman"/>
          <w:sz w:val="24"/>
          <w:szCs w:val="24"/>
        </w:rPr>
        <w:t xml:space="preserve"> a partir de investimentos.</w:t>
      </w:r>
    </w:p>
    <w:p w:rsidR="00B63D22" w:rsidRPr="002E6B8B" w:rsidRDefault="00C94D05" w:rsidP="00EA545D">
      <w:pPr>
        <w:pStyle w:val="Corpodetexto3"/>
        <w:spacing w:after="120"/>
        <w:ind w:firstLine="708"/>
        <w:rPr>
          <w:rFonts w:ascii="Times New Roman" w:hAnsi="Times New Roman"/>
          <w:sz w:val="24"/>
          <w:szCs w:val="24"/>
        </w:rPr>
      </w:pPr>
      <w:r w:rsidRPr="002E6B8B">
        <w:rPr>
          <w:rFonts w:ascii="Times New Roman" w:hAnsi="Times New Roman"/>
          <w:sz w:val="24"/>
          <w:szCs w:val="24"/>
        </w:rPr>
        <w:t xml:space="preserve">Em </w:t>
      </w:r>
      <w:r w:rsidR="000B4467" w:rsidRPr="002E6B8B">
        <w:rPr>
          <w:rFonts w:ascii="Times New Roman" w:hAnsi="Times New Roman"/>
          <w:sz w:val="24"/>
          <w:szCs w:val="24"/>
        </w:rPr>
        <w:t xml:space="preserve">relação </w:t>
      </w:r>
      <w:r w:rsidR="0020550C" w:rsidRPr="002E6B8B">
        <w:rPr>
          <w:rFonts w:ascii="Times New Roman" w:hAnsi="Times New Roman"/>
          <w:sz w:val="24"/>
          <w:szCs w:val="24"/>
        </w:rPr>
        <w:t>às referências legais, a</w:t>
      </w:r>
      <w:r w:rsidRPr="002E6B8B">
        <w:rPr>
          <w:rFonts w:ascii="Times New Roman" w:hAnsi="Times New Roman"/>
          <w:sz w:val="24"/>
          <w:szCs w:val="24"/>
        </w:rPr>
        <w:t xml:space="preserve"> Lei 9478</w:t>
      </w:r>
      <w:r w:rsidR="0020550C" w:rsidRPr="002E6B8B">
        <w:rPr>
          <w:rFonts w:ascii="Times New Roman" w:hAnsi="Times New Roman"/>
          <w:sz w:val="24"/>
          <w:szCs w:val="24"/>
        </w:rPr>
        <w:t>/1987</w:t>
      </w:r>
      <w:r w:rsidRPr="002E6B8B">
        <w:rPr>
          <w:rFonts w:ascii="Times New Roman" w:hAnsi="Times New Roman"/>
          <w:sz w:val="24"/>
          <w:szCs w:val="24"/>
        </w:rPr>
        <w:t xml:space="preserve">, a Lei do Petróleo, que no seu Parágrafo 1º, no Artigo 47, </w:t>
      </w:r>
      <w:r w:rsidR="0020550C" w:rsidRPr="002E6B8B">
        <w:rPr>
          <w:rFonts w:ascii="Times New Roman" w:hAnsi="Times New Roman"/>
          <w:sz w:val="24"/>
          <w:szCs w:val="24"/>
        </w:rPr>
        <w:t xml:space="preserve">prevê </w:t>
      </w:r>
      <w:r w:rsidR="001E5E9F" w:rsidRPr="002E6B8B">
        <w:rPr>
          <w:rFonts w:ascii="Times New Roman" w:hAnsi="Times New Roman"/>
          <w:sz w:val="24"/>
          <w:szCs w:val="24"/>
        </w:rPr>
        <w:t xml:space="preserve">a </w:t>
      </w:r>
      <w:r w:rsidRPr="002E6B8B">
        <w:rPr>
          <w:rFonts w:ascii="Times New Roman" w:hAnsi="Times New Roman"/>
          <w:sz w:val="24"/>
          <w:szCs w:val="24"/>
        </w:rPr>
        <w:t xml:space="preserve">possibilidade de redução no valor dos royalties, no percentual até 5%, desde que atendido </w:t>
      </w:r>
      <w:r w:rsidR="0020550C" w:rsidRPr="002E6B8B">
        <w:rPr>
          <w:rFonts w:ascii="Times New Roman" w:hAnsi="Times New Roman"/>
          <w:sz w:val="24"/>
          <w:szCs w:val="24"/>
        </w:rPr>
        <w:t>determinados</w:t>
      </w:r>
      <w:r w:rsidR="00547361">
        <w:rPr>
          <w:rFonts w:ascii="Times New Roman" w:hAnsi="Times New Roman"/>
          <w:sz w:val="24"/>
          <w:szCs w:val="24"/>
        </w:rPr>
        <w:t xml:space="preserve"> critérios.</w:t>
      </w:r>
    </w:p>
    <w:p w:rsidR="002C26B2" w:rsidRPr="002E6B8B" w:rsidRDefault="00B63D22" w:rsidP="0020550C">
      <w:pPr>
        <w:pStyle w:val="Corpodetexto3"/>
        <w:spacing w:after="120"/>
        <w:ind w:firstLine="708"/>
        <w:rPr>
          <w:rFonts w:ascii="Times New Roman" w:hAnsi="Times New Roman"/>
          <w:sz w:val="24"/>
          <w:szCs w:val="24"/>
        </w:rPr>
      </w:pPr>
      <w:r w:rsidRPr="002E6B8B">
        <w:rPr>
          <w:rFonts w:ascii="Times New Roman" w:hAnsi="Times New Roman"/>
          <w:sz w:val="24"/>
          <w:szCs w:val="24"/>
        </w:rPr>
        <w:t>A ANP criou um grupo de trabalho para realizar os estudos necessário</w:t>
      </w:r>
      <w:r w:rsidR="0020550C" w:rsidRPr="002E6B8B">
        <w:rPr>
          <w:rFonts w:ascii="Times New Roman" w:hAnsi="Times New Roman"/>
          <w:sz w:val="24"/>
          <w:szCs w:val="24"/>
        </w:rPr>
        <w:t>s</w:t>
      </w:r>
      <w:r w:rsidRPr="002E6B8B">
        <w:rPr>
          <w:rFonts w:ascii="Times New Roman" w:hAnsi="Times New Roman"/>
          <w:sz w:val="24"/>
          <w:szCs w:val="24"/>
        </w:rPr>
        <w:t>,</w:t>
      </w:r>
      <w:r w:rsidR="00863C9D" w:rsidRPr="002E6B8B">
        <w:rPr>
          <w:rFonts w:ascii="Times New Roman" w:hAnsi="Times New Roman"/>
          <w:sz w:val="24"/>
          <w:szCs w:val="24"/>
        </w:rPr>
        <w:t xml:space="preserve"> </w:t>
      </w:r>
      <w:r w:rsidR="0020550C" w:rsidRPr="002E6B8B">
        <w:rPr>
          <w:rFonts w:ascii="Times New Roman" w:hAnsi="Times New Roman"/>
          <w:sz w:val="24"/>
          <w:szCs w:val="24"/>
        </w:rPr>
        <w:t>que deu origem a</w:t>
      </w:r>
      <w:r w:rsidR="00C94D05" w:rsidRPr="002E6B8B">
        <w:rPr>
          <w:rFonts w:ascii="Times New Roman" w:hAnsi="Times New Roman"/>
          <w:sz w:val="24"/>
          <w:szCs w:val="24"/>
        </w:rPr>
        <w:t xml:space="preserve"> uma Nota Técnica conjunta, envolve</w:t>
      </w:r>
      <w:r w:rsidR="0020550C" w:rsidRPr="002E6B8B">
        <w:rPr>
          <w:rFonts w:ascii="Times New Roman" w:hAnsi="Times New Roman"/>
          <w:sz w:val="24"/>
          <w:szCs w:val="24"/>
        </w:rPr>
        <w:t>ndo</w:t>
      </w:r>
      <w:r w:rsidR="00C94D05" w:rsidRPr="002E6B8B">
        <w:rPr>
          <w:rFonts w:ascii="Times New Roman" w:hAnsi="Times New Roman"/>
          <w:sz w:val="24"/>
          <w:szCs w:val="24"/>
        </w:rPr>
        <w:t xml:space="preserve"> a participação de várias Superintendências, </w:t>
      </w:r>
      <w:r w:rsidR="0020550C" w:rsidRPr="002E6B8B">
        <w:rPr>
          <w:rFonts w:ascii="Times New Roman" w:hAnsi="Times New Roman"/>
          <w:sz w:val="24"/>
          <w:szCs w:val="24"/>
        </w:rPr>
        <w:t xml:space="preserve">como a de </w:t>
      </w:r>
      <w:r w:rsidR="00C94D05" w:rsidRPr="002E6B8B">
        <w:rPr>
          <w:rFonts w:ascii="Times New Roman" w:hAnsi="Times New Roman"/>
          <w:sz w:val="24"/>
          <w:szCs w:val="24"/>
        </w:rPr>
        <w:t>participaç</w:t>
      </w:r>
      <w:r w:rsidR="0020550C" w:rsidRPr="002E6B8B">
        <w:rPr>
          <w:rFonts w:ascii="Times New Roman" w:hAnsi="Times New Roman"/>
          <w:sz w:val="24"/>
          <w:szCs w:val="24"/>
        </w:rPr>
        <w:t>ões</w:t>
      </w:r>
      <w:r w:rsidR="00C94D05" w:rsidRPr="002E6B8B">
        <w:rPr>
          <w:rFonts w:ascii="Times New Roman" w:hAnsi="Times New Roman"/>
          <w:sz w:val="24"/>
          <w:szCs w:val="24"/>
        </w:rPr>
        <w:t xml:space="preserve"> governamentais, desenvolvimento e produção, definição de blocos</w:t>
      </w:r>
      <w:r w:rsidRPr="002E6B8B">
        <w:rPr>
          <w:rFonts w:ascii="Times New Roman" w:hAnsi="Times New Roman"/>
          <w:sz w:val="24"/>
          <w:szCs w:val="24"/>
        </w:rPr>
        <w:t xml:space="preserve"> e</w:t>
      </w:r>
      <w:r w:rsidR="00C94D05" w:rsidRPr="002E6B8B">
        <w:rPr>
          <w:rFonts w:ascii="Times New Roman" w:hAnsi="Times New Roman"/>
          <w:sz w:val="24"/>
          <w:szCs w:val="24"/>
        </w:rPr>
        <w:t xml:space="preserve"> também </w:t>
      </w:r>
      <w:r w:rsidRPr="002E6B8B">
        <w:rPr>
          <w:rFonts w:ascii="Times New Roman" w:hAnsi="Times New Roman"/>
          <w:sz w:val="24"/>
          <w:szCs w:val="24"/>
        </w:rPr>
        <w:t xml:space="preserve">a </w:t>
      </w:r>
      <w:r w:rsidR="00C94D05" w:rsidRPr="002E6B8B">
        <w:rPr>
          <w:rFonts w:ascii="Times New Roman" w:hAnsi="Times New Roman"/>
          <w:sz w:val="24"/>
          <w:szCs w:val="24"/>
        </w:rPr>
        <w:t>assessoria da Diretoria</w:t>
      </w:r>
      <w:r w:rsidRPr="002E6B8B">
        <w:rPr>
          <w:rFonts w:ascii="Times New Roman" w:hAnsi="Times New Roman"/>
          <w:sz w:val="24"/>
          <w:szCs w:val="24"/>
        </w:rPr>
        <w:t xml:space="preserve">. </w:t>
      </w:r>
      <w:r w:rsidR="00863C9D" w:rsidRPr="002E6B8B">
        <w:rPr>
          <w:rFonts w:ascii="Times New Roman" w:hAnsi="Times New Roman"/>
          <w:sz w:val="24"/>
          <w:szCs w:val="24"/>
        </w:rPr>
        <w:t xml:space="preserve">Guilherme Papaterra </w:t>
      </w:r>
      <w:r w:rsidR="001E5E9F" w:rsidRPr="002E6B8B">
        <w:rPr>
          <w:rFonts w:ascii="Times New Roman" w:hAnsi="Times New Roman"/>
          <w:sz w:val="24"/>
          <w:szCs w:val="24"/>
        </w:rPr>
        <w:t>passou</w:t>
      </w:r>
      <w:r w:rsidR="00863C9D" w:rsidRPr="002E6B8B">
        <w:rPr>
          <w:rFonts w:ascii="Times New Roman" w:hAnsi="Times New Roman"/>
          <w:sz w:val="24"/>
          <w:szCs w:val="24"/>
        </w:rPr>
        <w:t xml:space="preserve"> a palavra e o President</w:t>
      </w:r>
      <w:r w:rsidR="001E5E9F" w:rsidRPr="002E6B8B">
        <w:rPr>
          <w:rFonts w:ascii="Times New Roman" w:hAnsi="Times New Roman"/>
          <w:sz w:val="24"/>
          <w:szCs w:val="24"/>
        </w:rPr>
        <w:t>e da mesa convidou André Cabral.</w:t>
      </w:r>
    </w:p>
    <w:p w:rsidR="000B4467" w:rsidRPr="002E6B8B" w:rsidRDefault="00863C9D" w:rsidP="0020550C">
      <w:pPr>
        <w:spacing w:after="120"/>
        <w:ind w:firstLine="709"/>
        <w:jc w:val="both"/>
        <w:rPr>
          <w:sz w:val="24"/>
          <w:szCs w:val="24"/>
        </w:rPr>
      </w:pPr>
      <w:r w:rsidRPr="002E6B8B">
        <w:rPr>
          <w:sz w:val="24"/>
          <w:szCs w:val="24"/>
        </w:rPr>
        <w:t xml:space="preserve">André Cabral apresentou alguns aspectos técnicos que seriam </w:t>
      </w:r>
      <w:r w:rsidR="001C54DD" w:rsidRPr="002E6B8B">
        <w:rPr>
          <w:sz w:val="24"/>
          <w:szCs w:val="24"/>
        </w:rPr>
        <w:t>a definição de campo maduro</w:t>
      </w:r>
      <w:r w:rsidRPr="002E6B8B">
        <w:rPr>
          <w:sz w:val="24"/>
          <w:szCs w:val="24"/>
        </w:rPr>
        <w:t xml:space="preserve"> e a curva de produção de referência. Esses aspectos foram definidos </w:t>
      </w:r>
      <w:r w:rsidR="001C54DD" w:rsidRPr="002E6B8B">
        <w:rPr>
          <w:sz w:val="24"/>
          <w:szCs w:val="24"/>
        </w:rPr>
        <w:t>com critérios mais objetivos que os demais trazido</w:t>
      </w:r>
      <w:r w:rsidRPr="002E6B8B">
        <w:rPr>
          <w:sz w:val="24"/>
          <w:szCs w:val="24"/>
        </w:rPr>
        <w:t xml:space="preserve">s por algumas empresas que atuam no mercado </w:t>
      </w:r>
      <w:r w:rsidR="00547361">
        <w:rPr>
          <w:sz w:val="24"/>
          <w:szCs w:val="24"/>
        </w:rPr>
        <w:t>petrolífero.</w:t>
      </w:r>
    </w:p>
    <w:p w:rsidR="00863C9D" w:rsidRPr="002E6B8B" w:rsidRDefault="000B4467" w:rsidP="008F46A8">
      <w:pPr>
        <w:spacing w:after="120"/>
        <w:ind w:firstLine="709"/>
        <w:jc w:val="both"/>
        <w:rPr>
          <w:sz w:val="24"/>
          <w:szCs w:val="24"/>
        </w:rPr>
      </w:pPr>
      <w:r w:rsidRPr="002E6B8B">
        <w:rPr>
          <w:sz w:val="24"/>
          <w:szCs w:val="24"/>
        </w:rPr>
        <w:t>Na</w:t>
      </w:r>
      <w:r w:rsidR="00863C9D" w:rsidRPr="002E6B8B">
        <w:rPr>
          <w:sz w:val="24"/>
          <w:szCs w:val="24"/>
        </w:rPr>
        <w:t xml:space="preserve"> definição de Cambridge, é considerado campo maduro</w:t>
      </w:r>
      <w:r w:rsidR="008F46A8" w:rsidRPr="002E6B8B">
        <w:rPr>
          <w:sz w:val="24"/>
          <w:szCs w:val="24"/>
        </w:rPr>
        <w:t xml:space="preserve"> o</w:t>
      </w:r>
      <w:r w:rsidR="00863C9D" w:rsidRPr="002E6B8B">
        <w:rPr>
          <w:sz w:val="24"/>
          <w:szCs w:val="24"/>
        </w:rPr>
        <w:t xml:space="preserve"> campo que produz</w:t>
      </w:r>
      <w:r w:rsidR="00B63D22" w:rsidRPr="002E6B8B">
        <w:rPr>
          <w:sz w:val="24"/>
          <w:szCs w:val="24"/>
        </w:rPr>
        <w:t>iu mais de 50% das reservas 2P o</w:t>
      </w:r>
      <w:r w:rsidR="00863C9D" w:rsidRPr="002E6B8B">
        <w:rPr>
          <w:sz w:val="24"/>
          <w:szCs w:val="24"/>
        </w:rPr>
        <w:t xml:space="preserve">u </w:t>
      </w:r>
      <w:r w:rsidR="00B63D22" w:rsidRPr="002E6B8B">
        <w:rPr>
          <w:sz w:val="24"/>
          <w:szCs w:val="24"/>
        </w:rPr>
        <w:t>campos com</w:t>
      </w:r>
      <w:r w:rsidR="00863C9D" w:rsidRPr="002E6B8B">
        <w:rPr>
          <w:sz w:val="24"/>
          <w:szCs w:val="24"/>
        </w:rPr>
        <w:t xml:space="preserve"> mais de 25 anos de produção. A </w:t>
      </w:r>
      <w:r w:rsidR="00570801" w:rsidRPr="002E6B8B">
        <w:rPr>
          <w:sz w:val="24"/>
          <w:szCs w:val="24"/>
        </w:rPr>
        <w:t>m</w:t>
      </w:r>
      <w:r w:rsidR="00863C9D" w:rsidRPr="002E6B8B">
        <w:rPr>
          <w:sz w:val="24"/>
          <w:szCs w:val="24"/>
        </w:rPr>
        <w:t xml:space="preserve">inuta de </w:t>
      </w:r>
      <w:r w:rsidR="00F2698D" w:rsidRPr="002E6B8B">
        <w:rPr>
          <w:sz w:val="24"/>
          <w:szCs w:val="24"/>
        </w:rPr>
        <w:t>r</w:t>
      </w:r>
      <w:r w:rsidR="00863C9D" w:rsidRPr="002E6B8B">
        <w:rPr>
          <w:sz w:val="24"/>
          <w:szCs w:val="24"/>
        </w:rPr>
        <w:t xml:space="preserve">esolução traz as duas definições, mas optou-se por considerar reserva 1P, que considera apenas a reserva aprovada. </w:t>
      </w:r>
      <w:r w:rsidR="00B63D22" w:rsidRPr="002E6B8B">
        <w:rPr>
          <w:sz w:val="24"/>
          <w:szCs w:val="24"/>
        </w:rPr>
        <w:t>O</w:t>
      </w:r>
      <w:r w:rsidR="008B2E76" w:rsidRPr="002E6B8B">
        <w:rPr>
          <w:sz w:val="24"/>
          <w:szCs w:val="24"/>
        </w:rPr>
        <w:t xml:space="preserve"> intuito foi </w:t>
      </w:r>
      <w:r w:rsidR="008F46A8" w:rsidRPr="002E6B8B">
        <w:rPr>
          <w:sz w:val="24"/>
          <w:szCs w:val="24"/>
        </w:rPr>
        <w:t xml:space="preserve">como </w:t>
      </w:r>
      <w:r w:rsidR="008B2E76" w:rsidRPr="002E6B8B">
        <w:rPr>
          <w:sz w:val="24"/>
          <w:szCs w:val="24"/>
        </w:rPr>
        <w:t>igualar aos parâmetros de Cambridge e ressalt</w:t>
      </w:r>
      <w:r w:rsidR="0063045C" w:rsidRPr="002E6B8B">
        <w:rPr>
          <w:sz w:val="24"/>
          <w:szCs w:val="24"/>
        </w:rPr>
        <w:t xml:space="preserve">ou a abrangência </w:t>
      </w:r>
      <w:r w:rsidR="008F46A8" w:rsidRPr="002E6B8B">
        <w:rPr>
          <w:sz w:val="24"/>
          <w:szCs w:val="24"/>
        </w:rPr>
        <w:t xml:space="preserve">tanto para campos em </w:t>
      </w:r>
      <w:r w:rsidR="0063045C" w:rsidRPr="002E6B8B">
        <w:rPr>
          <w:sz w:val="24"/>
          <w:szCs w:val="24"/>
        </w:rPr>
        <w:t xml:space="preserve">terra </w:t>
      </w:r>
      <w:r w:rsidR="008F46A8" w:rsidRPr="002E6B8B">
        <w:rPr>
          <w:sz w:val="24"/>
          <w:szCs w:val="24"/>
        </w:rPr>
        <w:t>quanto em</w:t>
      </w:r>
      <w:r w:rsidR="0063045C" w:rsidRPr="002E6B8B">
        <w:rPr>
          <w:sz w:val="24"/>
          <w:szCs w:val="24"/>
        </w:rPr>
        <w:t xml:space="preserve"> off</w:t>
      </w:r>
      <w:r w:rsidR="00547361">
        <w:rPr>
          <w:sz w:val="24"/>
          <w:szCs w:val="24"/>
        </w:rPr>
        <w:t>shore.</w:t>
      </w:r>
    </w:p>
    <w:p w:rsidR="00B63D22" w:rsidRPr="002E6B8B" w:rsidRDefault="000B4467" w:rsidP="008F46A8">
      <w:pPr>
        <w:spacing w:after="120"/>
        <w:ind w:firstLine="709"/>
        <w:jc w:val="both"/>
        <w:rPr>
          <w:sz w:val="24"/>
          <w:szCs w:val="24"/>
        </w:rPr>
      </w:pPr>
      <w:r w:rsidRPr="002E6B8B">
        <w:rPr>
          <w:sz w:val="24"/>
          <w:szCs w:val="24"/>
        </w:rPr>
        <w:t>Explicou</w:t>
      </w:r>
      <w:r w:rsidR="008B2E76" w:rsidRPr="002E6B8B">
        <w:rPr>
          <w:sz w:val="24"/>
          <w:szCs w:val="24"/>
        </w:rPr>
        <w:t xml:space="preserve"> </w:t>
      </w:r>
      <w:r w:rsidR="00B63D22" w:rsidRPr="002E6B8B">
        <w:rPr>
          <w:sz w:val="24"/>
          <w:szCs w:val="24"/>
        </w:rPr>
        <w:t>q</w:t>
      </w:r>
      <w:r w:rsidR="008B2E76" w:rsidRPr="002E6B8B">
        <w:rPr>
          <w:sz w:val="24"/>
          <w:szCs w:val="24"/>
        </w:rPr>
        <w:t>ue a curva de produção ser</w:t>
      </w:r>
      <w:r w:rsidR="008F46A8" w:rsidRPr="002E6B8B">
        <w:rPr>
          <w:sz w:val="24"/>
          <w:szCs w:val="24"/>
        </w:rPr>
        <w:t>á</w:t>
      </w:r>
      <w:r w:rsidR="008B2E76" w:rsidRPr="002E6B8B">
        <w:rPr>
          <w:sz w:val="24"/>
          <w:szCs w:val="24"/>
        </w:rPr>
        <w:t xml:space="preserve"> traçada levando</w:t>
      </w:r>
      <w:r w:rsidR="00B63D22" w:rsidRPr="002E6B8B">
        <w:rPr>
          <w:sz w:val="24"/>
          <w:szCs w:val="24"/>
        </w:rPr>
        <w:t xml:space="preserve"> em consideração</w:t>
      </w:r>
      <w:r w:rsidR="008B2E76" w:rsidRPr="002E6B8B">
        <w:rPr>
          <w:sz w:val="24"/>
          <w:szCs w:val="24"/>
        </w:rPr>
        <w:t xml:space="preserve"> o de</w:t>
      </w:r>
      <w:r w:rsidR="00B63D22" w:rsidRPr="002E6B8B">
        <w:rPr>
          <w:sz w:val="24"/>
          <w:szCs w:val="24"/>
        </w:rPr>
        <w:t>clínio histórico de produção</w:t>
      </w:r>
      <w:r w:rsidR="008B2E76" w:rsidRPr="002E6B8B">
        <w:rPr>
          <w:sz w:val="24"/>
          <w:szCs w:val="24"/>
        </w:rPr>
        <w:t xml:space="preserve"> do campo, em barril de óleo equivalente. E a curva de produção associada ao cumprimento de investimentos já assumidos pelos atuais operadores, no âmbito dos </w:t>
      </w:r>
      <w:r w:rsidR="001C54DD" w:rsidRPr="002E6B8B">
        <w:rPr>
          <w:sz w:val="24"/>
          <w:szCs w:val="24"/>
        </w:rPr>
        <w:t xml:space="preserve">boletins, </w:t>
      </w:r>
      <w:r w:rsidR="008B2E76" w:rsidRPr="002E6B8B">
        <w:rPr>
          <w:sz w:val="24"/>
          <w:szCs w:val="24"/>
        </w:rPr>
        <w:t xml:space="preserve">planos e programas </w:t>
      </w:r>
      <w:r w:rsidR="008F46A8" w:rsidRPr="002E6B8B">
        <w:rPr>
          <w:sz w:val="24"/>
          <w:szCs w:val="24"/>
        </w:rPr>
        <w:t>enviados</w:t>
      </w:r>
      <w:r w:rsidR="008B2E76" w:rsidRPr="002E6B8B">
        <w:rPr>
          <w:sz w:val="24"/>
          <w:szCs w:val="24"/>
        </w:rPr>
        <w:t xml:space="preserve"> </w:t>
      </w:r>
      <w:r w:rsidR="008F46A8" w:rsidRPr="002E6B8B">
        <w:rPr>
          <w:sz w:val="24"/>
          <w:szCs w:val="24"/>
        </w:rPr>
        <w:t>à</w:t>
      </w:r>
      <w:r w:rsidR="00547361">
        <w:rPr>
          <w:sz w:val="24"/>
          <w:szCs w:val="24"/>
        </w:rPr>
        <w:t xml:space="preserve"> ANP.</w:t>
      </w:r>
    </w:p>
    <w:p w:rsidR="002C26B2" w:rsidRPr="002E6B8B" w:rsidRDefault="001C54DD" w:rsidP="008F46A8">
      <w:pPr>
        <w:spacing w:after="120"/>
        <w:ind w:firstLine="709"/>
        <w:jc w:val="both"/>
        <w:rPr>
          <w:sz w:val="24"/>
          <w:szCs w:val="24"/>
          <w:highlight w:val="yellow"/>
        </w:rPr>
      </w:pPr>
      <w:r w:rsidRPr="002E6B8B">
        <w:rPr>
          <w:sz w:val="24"/>
          <w:szCs w:val="24"/>
        </w:rPr>
        <w:t>André Cabral explicou que a</w:t>
      </w:r>
      <w:r w:rsidR="008B2E76" w:rsidRPr="002E6B8B">
        <w:rPr>
          <w:sz w:val="24"/>
          <w:szCs w:val="24"/>
        </w:rPr>
        <w:t xml:space="preserve"> curva de referência ser</w:t>
      </w:r>
      <w:r w:rsidR="008F46A8" w:rsidRPr="002E6B8B">
        <w:rPr>
          <w:sz w:val="24"/>
          <w:szCs w:val="24"/>
        </w:rPr>
        <w:t>á</w:t>
      </w:r>
      <w:r w:rsidR="008B2E76" w:rsidRPr="002E6B8B">
        <w:rPr>
          <w:sz w:val="24"/>
          <w:szCs w:val="24"/>
        </w:rPr>
        <w:t xml:space="preserve"> utilizada p</w:t>
      </w:r>
      <w:r w:rsidR="000B4467" w:rsidRPr="002E6B8B">
        <w:rPr>
          <w:sz w:val="24"/>
          <w:szCs w:val="24"/>
        </w:rPr>
        <w:t>a</w:t>
      </w:r>
      <w:r w:rsidR="008B2E76" w:rsidRPr="002E6B8B">
        <w:rPr>
          <w:sz w:val="24"/>
          <w:szCs w:val="24"/>
        </w:rPr>
        <w:t xml:space="preserve">ra </w:t>
      </w:r>
      <w:r w:rsidR="008F46A8" w:rsidRPr="002E6B8B">
        <w:rPr>
          <w:sz w:val="24"/>
          <w:szCs w:val="24"/>
        </w:rPr>
        <w:t>aplicar</w:t>
      </w:r>
      <w:r w:rsidR="008B2E76" w:rsidRPr="002E6B8B">
        <w:rPr>
          <w:sz w:val="24"/>
          <w:szCs w:val="24"/>
        </w:rPr>
        <w:t xml:space="preserve"> </w:t>
      </w:r>
      <w:r w:rsidR="00664402" w:rsidRPr="002E6B8B">
        <w:rPr>
          <w:sz w:val="24"/>
          <w:szCs w:val="24"/>
        </w:rPr>
        <w:t>esta</w:t>
      </w:r>
      <w:r w:rsidR="008B2E76" w:rsidRPr="002E6B8B">
        <w:rPr>
          <w:sz w:val="24"/>
          <w:szCs w:val="24"/>
        </w:rPr>
        <w:t xml:space="preserve"> alíquota de royalties diferenciada</w:t>
      </w:r>
      <w:r w:rsidR="008F46A8" w:rsidRPr="002E6B8B">
        <w:rPr>
          <w:sz w:val="24"/>
          <w:szCs w:val="24"/>
        </w:rPr>
        <w:t>.</w:t>
      </w:r>
      <w:r w:rsidR="0063045C" w:rsidRPr="002E6B8B">
        <w:rPr>
          <w:sz w:val="24"/>
          <w:szCs w:val="24"/>
        </w:rPr>
        <w:t xml:space="preserve"> </w:t>
      </w:r>
      <w:r w:rsidR="008F46A8" w:rsidRPr="002E6B8B">
        <w:rPr>
          <w:sz w:val="24"/>
          <w:szCs w:val="24"/>
        </w:rPr>
        <w:t>N</w:t>
      </w:r>
      <w:r w:rsidR="0063045C" w:rsidRPr="002E6B8B">
        <w:rPr>
          <w:sz w:val="24"/>
          <w:szCs w:val="24"/>
        </w:rPr>
        <w:t xml:space="preserve">a produção </w:t>
      </w:r>
      <w:r w:rsidR="008B2E76" w:rsidRPr="002E6B8B">
        <w:rPr>
          <w:sz w:val="24"/>
          <w:szCs w:val="24"/>
        </w:rPr>
        <w:t>abaixo dessa curva de referência, ser</w:t>
      </w:r>
      <w:r w:rsidR="008F46A8" w:rsidRPr="002E6B8B">
        <w:rPr>
          <w:sz w:val="24"/>
          <w:szCs w:val="24"/>
        </w:rPr>
        <w:t>á</w:t>
      </w:r>
      <w:r w:rsidR="008B2E76" w:rsidRPr="002E6B8B">
        <w:rPr>
          <w:sz w:val="24"/>
          <w:szCs w:val="24"/>
        </w:rPr>
        <w:t xml:space="preserve"> aplicada a alíquota de royalties atual. Apenas sobre</w:t>
      </w:r>
      <w:r w:rsidR="000B4467" w:rsidRPr="002E6B8B">
        <w:rPr>
          <w:sz w:val="24"/>
          <w:szCs w:val="24"/>
        </w:rPr>
        <w:t xml:space="preserve"> o</w:t>
      </w:r>
      <w:r w:rsidR="008B2E76" w:rsidRPr="002E6B8B">
        <w:rPr>
          <w:sz w:val="24"/>
          <w:szCs w:val="24"/>
        </w:rPr>
        <w:t xml:space="preserve"> incremento de produção ser</w:t>
      </w:r>
      <w:r w:rsidR="008F46A8" w:rsidRPr="002E6B8B">
        <w:rPr>
          <w:sz w:val="24"/>
          <w:szCs w:val="24"/>
        </w:rPr>
        <w:t>á</w:t>
      </w:r>
      <w:r w:rsidR="008B2E76" w:rsidRPr="002E6B8B">
        <w:rPr>
          <w:sz w:val="24"/>
          <w:szCs w:val="24"/>
        </w:rPr>
        <w:t xml:space="preserve"> a</w:t>
      </w:r>
      <w:r w:rsidR="0063045C" w:rsidRPr="002E6B8B">
        <w:rPr>
          <w:sz w:val="24"/>
          <w:szCs w:val="24"/>
        </w:rPr>
        <w:t>plicada a alíqu</w:t>
      </w:r>
      <w:r w:rsidR="008F46A8" w:rsidRPr="002E6B8B">
        <w:rPr>
          <w:sz w:val="24"/>
          <w:szCs w:val="24"/>
        </w:rPr>
        <w:t>ota diferenciada. T</w:t>
      </w:r>
      <w:r w:rsidR="0063045C" w:rsidRPr="002E6B8B">
        <w:rPr>
          <w:sz w:val="24"/>
          <w:szCs w:val="24"/>
        </w:rPr>
        <w:t xml:space="preserve">ambém é considerada nos cálculos a </w:t>
      </w:r>
      <w:r w:rsidR="008B2E76" w:rsidRPr="002E6B8B">
        <w:rPr>
          <w:sz w:val="24"/>
          <w:szCs w:val="24"/>
        </w:rPr>
        <w:t>produção relativa aos projetos já assumidos junto a Agência</w:t>
      </w:r>
      <w:r w:rsidRPr="002E6B8B">
        <w:rPr>
          <w:sz w:val="24"/>
          <w:szCs w:val="24"/>
        </w:rPr>
        <w:t xml:space="preserve"> qu</w:t>
      </w:r>
      <w:r w:rsidR="008B2E76" w:rsidRPr="002E6B8B">
        <w:rPr>
          <w:sz w:val="24"/>
          <w:szCs w:val="24"/>
        </w:rPr>
        <w:t>e</w:t>
      </w:r>
      <w:r w:rsidR="008F46A8" w:rsidRPr="002E6B8B">
        <w:rPr>
          <w:sz w:val="24"/>
          <w:szCs w:val="24"/>
        </w:rPr>
        <w:t>,</w:t>
      </w:r>
      <w:r w:rsidR="008B2E76" w:rsidRPr="002E6B8B">
        <w:rPr>
          <w:sz w:val="24"/>
          <w:szCs w:val="24"/>
        </w:rPr>
        <w:t xml:space="preserve"> a princípio</w:t>
      </w:r>
      <w:r w:rsidR="008F46A8" w:rsidRPr="002E6B8B">
        <w:rPr>
          <w:sz w:val="24"/>
          <w:szCs w:val="24"/>
        </w:rPr>
        <w:t>,</w:t>
      </w:r>
      <w:r w:rsidR="008B2E76" w:rsidRPr="002E6B8B">
        <w:rPr>
          <w:sz w:val="24"/>
          <w:szCs w:val="24"/>
        </w:rPr>
        <w:t xml:space="preserve"> não </w:t>
      </w:r>
      <w:r w:rsidRPr="002E6B8B">
        <w:rPr>
          <w:sz w:val="24"/>
          <w:szCs w:val="24"/>
        </w:rPr>
        <w:t>serão</w:t>
      </w:r>
      <w:r w:rsidR="008B2E76" w:rsidRPr="002E6B8B">
        <w:rPr>
          <w:sz w:val="24"/>
          <w:szCs w:val="24"/>
        </w:rPr>
        <w:t xml:space="preserve"> englobados nessa </w:t>
      </w:r>
      <w:r w:rsidR="00570801" w:rsidRPr="002E6B8B">
        <w:rPr>
          <w:sz w:val="24"/>
          <w:szCs w:val="24"/>
        </w:rPr>
        <w:t>m</w:t>
      </w:r>
      <w:r w:rsidR="00547361">
        <w:rPr>
          <w:sz w:val="24"/>
          <w:szCs w:val="24"/>
        </w:rPr>
        <w:t>inuta.</w:t>
      </w:r>
    </w:p>
    <w:p w:rsidR="0032530B" w:rsidRPr="002E6B8B" w:rsidRDefault="0032530B" w:rsidP="00A6651D">
      <w:pPr>
        <w:spacing w:after="120"/>
        <w:ind w:firstLine="709"/>
        <w:jc w:val="both"/>
        <w:rPr>
          <w:sz w:val="24"/>
          <w:szCs w:val="24"/>
        </w:rPr>
      </w:pPr>
      <w:r w:rsidRPr="002E6B8B">
        <w:rPr>
          <w:sz w:val="24"/>
          <w:szCs w:val="24"/>
        </w:rPr>
        <w:t xml:space="preserve">Juliana Guimarães trouxe a estrutura da </w:t>
      </w:r>
      <w:r w:rsidR="00570801" w:rsidRPr="002E6B8B">
        <w:rPr>
          <w:sz w:val="24"/>
          <w:szCs w:val="24"/>
        </w:rPr>
        <w:t>m</w:t>
      </w:r>
      <w:r w:rsidRPr="002E6B8B">
        <w:rPr>
          <w:sz w:val="24"/>
          <w:szCs w:val="24"/>
        </w:rPr>
        <w:t xml:space="preserve">inuta, que é </w:t>
      </w:r>
      <w:r w:rsidR="001C54DD" w:rsidRPr="002E6B8B">
        <w:rPr>
          <w:sz w:val="24"/>
          <w:szCs w:val="24"/>
        </w:rPr>
        <w:t xml:space="preserve">composta de seis capítulos, com </w:t>
      </w:r>
      <w:r w:rsidRPr="002E6B8B">
        <w:rPr>
          <w:sz w:val="24"/>
          <w:szCs w:val="24"/>
        </w:rPr>
        <w:t>12 Artigos no total, sendo o capítulo 1º do objeto; o 2º trata das definições, os conceitos</w:t>
      </w:r>
      <w:r w:rsidR="008F46A8" w:rsidRPr="002E6B8B">
        <w:rPr>
          <w:sz w:val="24"/>
          <w:szCs w:val="24"/>
        </w:rPr>
        <w:t>;</w:t>
      </w:r>
      <w:r w:rsidRPr="002E6B8B">
        <w:rPr>
          <w:sz w:val="24"/>
          <w:szCs w:val="24"/>
        </w:rPr>
        <w:t xml:space="preserve"> </w:t>
      </w:r>
      <w:r w:rsidR="008F46A8" w:rsidRPr="002E6B8B">
        <w:rPr>
          <w:sz w:val="24"/>
          <w:szCs w:val="24"/>
        </w:rPr>
        <w:t>o</w:t>
      </w:r>
      <w:r w:rsidRPr="002E6B8B">
        <w:rPr>
          <w:sz w:val="24"/>
          <w:szCs w:val="24"/>
        </w:rPr>
        <w:t xml:space="preserve"> capítulo 3 trata das solicitações e procedimentos </w:t>
      </w:r>
      <w:r w:rsidR="008F46A8" w:rsidRPr="002E6B8B">
        <w:rPr>
          <w:sz w:val="24"/>
          <w:szCs w:val="24"/>
        </w:rPr>
        <w:t>para concessão do incentivo;</w:t>
      </w:r>
      <w:r w:rsidRPr="002E6B8B">
        <w:rPr>
          <w:sz w:val="24"/>
          <w:szCs w:val="24"/>
        </w:rPr>
        <w:t xml:space="preserve"> </w:t>
      </w:r>
      <w:r w:rsidR="008F46A8" w:rsidRPr="002E6B8B">
        <w:rPr>
          <w:sz w:val="24"/>
          <w:szCs w:val="24"/>
        </w:rPr>
        <w:t>o</w:t>
      </w:r>
      <w:r w:rsidRPr="002E6B8B">
        <w:rPr>
          <w:sz w:val="24"/>
          <w:szCs w:val="24"/>
        </w:rPr>
        <w:t xml:space="preserve"> capítulo 4 trata dos critérios para determinação da </w:t>
      </w:r>
      <w:r w:rsidR="008F46A8" w:rsidRPr="002E6B8B">
        <w:rPr>
          <w:sz w:val="24"/>
          <w:szCs w:val="24"/>
        </w:rPr>
        <w:t>curva de produção de referência;</w:t>
      </w:r>
      <w:r w:rsidRPr="002E6B8B">
        <w:rPr>
          <w:sz w:val="24"/>
          <w:szCs w:val="24"/>
        </w:rPr>
        <w:t xml:space="preserve"> </w:t>
      </w:r>
      <w:r w:rsidR="008F46A8" w:rsidRPr="002E6B8B">
        <w:rPr>
          <w:sz w:val="24"/>
          <w:szCs w:val="24"/>
        </w:rPr>
        <w:t>o capítulo</w:t>
      </w:r>
      <w:r w:rsidRPr="002E6B8B">
        <w:rPr>
          <w:sz w:val="24"/>
          <w:szCs w:val="24"/>
        </w:rPr>
        <w:t xml:space="preserve"> 5, dos critérios para determinação das alíquotas da redução de royalties</w:t>
      </w:r>
      <w:r w:rsidR="008F46A8" w:rsidRPr="002E6B8B">
        <w:rPr>
          <w:sz w:val="24"/>
          <w:szCs w:val="24"/>
        </w:rPr>
        <w:t xml:space="preserve"> e</w:t>
      </w:r>
      <w:r w:rsidRPr="002E6B8B">
        <w:rPr>
          <w:sz w:val="24"/>
          <w:szCs w:val="24"/>
        </w:rPr>
        <w:t xml:space="preserve"> o 6</w:t>
      </w:r>
      <w:r w:rsidR="00547361">
        <w:rPr>
          <w:sz w:val="24"/>
          <w:szCs w:val="24"/>
        </w:rPr>
        <w:t>, das disposições finais.</w:t>
      </w:r>
    </w:p>
    <w:p w:rsidR="00B63D22" w:rsidRPr="002E6B8B" w:rsidRDefault="00B63D22" w:rsidP="0032530B">
      <w:pPr>
        <w:ind w:firstLine="708"/>
        <w:jc w:val="both"/>
        <w:rPr>
          <w:sz w:val="24"/>
          <w:szCs w:val="24"/>
        </w:rPr>
      </w:pPr>
      <w:r w:rsidRPr="002E6B8B">
        <w:rPr>
          <w:sz w:val="24"/>
          <w:szCs w:val="24"/>
        </w:rPr>
        <w:t>Apresentou o</w:t>
      </w:r>
      <w:r w:rsidR="0032530B" w:rsidRPr="002E6B8B">
        <w:rPr>
          <w:sz w:val="24"/>
          <w:szCs w:val="24"/>
        </w:rPr>
        <w:t xml:space="preserve"> objeto da </w:t>
      </w:r>
      <w:r w:rsidR="00570801" w:rsidRPr="002E6B8B">
        <w:rPr>
          <w:sz w:val="24"/>
          <w:szCs w:val="24"/>
        </w:rPr>
        <w:t>m</w:t>
      </w:r>
      <w:r w:rsidR="0032530B" w:rsidRPr="002E6B8B">
        <w:rPr>
          <w:sz w:val="24"/>
          <w:szCs w:val="24"/>
        </w:rPr>
        <w:t>inuta</w:t>
      </w:r>
      <w:r w:rsidRPr="002E6B8B">
        <w:rPr>
          <w:sz w:val="24"/>
          <w:szCs w:val="24"/>
        </w:rPr>
        <w:t>, que</w:t>
      </w:r>
      <w:r w:rsidR="0032530B" w:rsidRPr="002E6B8B">
        <w:rPr>
          <w:sz w:val="24"/>
          <w:szCs w:val="24"/>
        </w:rPr>
        <w:t xml:space="preserve"> é regulamentar o procedimento p</w:t>
      </w:r>
      <w:r w:rsidR="00AA5B62" w:rsidRPr="002E6B8B">
        <w:rPr>
          <w:sz w:val="24"/>
          <w:szCs w:val="24"/>
        </w:rPr>
        <w:t>a</w:t>
      </w:r>
      <w:r w:rsidR="0032530B" w:rsidRPr="002E6B8B">
        <w:rPr>
          <w:sz w:val="24"/>
          <w:szCs w:val="24"/>
        </w:rPr>
        <w:t>ra concessão do incentivo da redução de royalties, sobre a produção incremental em campos maduros, para uma alíquota de até 5%. Para tanto, pelo menos dois requisitos devem ser preenchidos. Um deles, é que a solicitação se dê sempre a pedido do operador</w:t>
      </w:r>
      <w:r w:rsidR="00547361">
        <w:rPr>
          <w:sz w:val="24"/>
          <w:szCs w:val="24"/>
        </w:rPr>
        <w:t>, nunca de Ofício pela Agência.</w:t>
      </w:r>
    </w:p>
    <w:p w:rsidR="0032530B" w:rsidRPr="002E6B8B" w:rsidRDefault="00B63D22" w:rsidP="00A6651D">
      <w:pPr>
        <w:spacing w:after="120"/>
        <w:ind w:firstLine="709"/>
        <w:jc w:val="both"/>
        <w:rPr>
          <w:sz w:val="24"/>
          <w:szCs w:val="24"/>
        </w:rPr>
      </w:pPr>
      <w:r w:rsidRPr="002E6B8B">
        <w:rPr>
          <w:sz w:val="24"/>
          <w:szCs w:val="24"/>
        </w:rPr>
        <w:t>É necessário que</w:t>
      </w:r>
      <w:r w:rsidR="0032530B" w:rsidRPr="002E6B8B">
        <w:rPr>
          <w:sz w:val="24"/>
          <w:szCs w:val="24"/>
        </w:rPr>
        <w:t xml:space="preserve"> seja comprovado</w:t>
      </w:r>
      <w:r w:rsidR="00A6651D" w:rsidRPr="002E6B8B">
        <w:rPr>
          <w:sz w:val="24"/>
          <w:szCs w:val="24"/>
        </w:rPr>
        <w:t>,</w:t>
      </w:r>
      <w:r w:rsidR="0032530B" w:rsidRPr="002E6B8B">
        <w:rPr>
          <w:sz w:val="24"/>
          <w:szCs w:val="24"/>
        </w:rPr>
        <w:t xml:space="preserve"> também</w:t>
      </w:r>
      <w:r w:rsidR="00A6651D" w:rsidRPr="002E6B8B">
        <w:rPr>
          <w:sz w:val="24"/>
          <w:szCs w:val="24"/>
        </w:rPr>
        <w:t>,</w:t>
      </w:r>
      <w:r w:rsidR="0032530B" w:rsidRPr="002E6B8B">
        <w:rPr>
          <w:sz w:val="24"/>
          <w:szCs w:val="24"/>
        </w:rPr>
        <w:t xml:space="preserve"> o benefício econômico para </w:t>
      </w:r>
      <w:r w:rsidRPr="002E6B8B">
        <w:rPr>
          <w:sz w:val="24"/>
          <w:szCs w:val="24"/>
        </w:rPr>
        <w:t>os entes federados envolvidos</w:t>
      </w:r>
      <w:r w:rsidR="00A6651D" w:rsidRPr="002E6B8B">
        <w:rPr>
          <w:sz w:val="24"/>
          <w:szCs w:val="24"/>
        </w:rPr>
        <w:t>,</w:t>
      </w:r>
      <w:r w:rsidRPr="002E6B8B">
        <w:rPr>
          <w:sz w:val="24"/>
          <w:szCs w:val="24"/>
        </w:rPr>
        <w:t xml:space="preserve"> seja a União, Estados ou M</w:t>
      </w:r>
      <w:r w:rsidR="0032530B" w:rsidRPr="002E6B8B">
        <w:rPr>
          <w:sz w:val="24"/>
          <w:szCs w:val="24"/>
        </w:rPr>
        <w:t>unicípios.</w:t>
      </w:r>
      <w:r w:rsidR="001C54DD" w:rsidRPr="002E6B8B">
        <w:rPr>
          <w:sz w:val="24"/>
          <w:szCs w:val="24"/>
        </w:rPr>
        <w:t xml:space="preserve"> Ressaltou que a</w:t>
      </w:r>
      <w:r w:rsidR="0032530B" w:rsidRPr="002E6B8B">
        <w:rPr>
          <w:sz w:val="24"/>
          <w:szCs w:val="24"/>
        </w:rPr>
        <w:t xml:space="preserve"> </w:t>
      </w:r>
      <w:r w:rsidR="00C22332" w:rsidRPr="002E6B8B">
        <w:rPr>
          <w:sz w:val="24"/>
          <w:szCs w:val="24"/>
        </w:rPr>
        <w:t>r</w:t>
      </w:r>
      <w:r w:rsidR="0032530B" w:rsidRPr="002E6B8B">
        <w:rPr>
          <w:sz w:val="24"/>
          <w:szCs w:val="24"/>
        </w:rPr>
        <w:t>esolução é aplicável a todos os contratos de concessão.</w:t>
      </w:r>
    </w:p>
    <w:p w:rsidR="0032530B" w:rsidRPr="002E6B8B" w:rsidRDefault="00B63D22" w:rsidP="00A6651D">
      <w:pPr>
        <w:spacing w:after="120"/>
        <w:ind w:firstLine="709"/>
        <w:jc w:val="both"/>
        <w:rPr>
          <w:sz w:val="24"/>
          <w:szCs w:val="24"/>
        </w:rPr>
      </w:pPr>
      <w:r w:rsidRPr="002E6B8B">
        <w:rPr>
          <w:sz w:val="24"/>
          <w:szCs w:val="24"/>
        </w:rPr>
        <w:t>Comentou que q</w:t>
      </w:r>
      <w:r w:rsidR="0032530B" w:rsidRPr="002E6B8B">
        <w:rPr>
          <w:sz w:val="24"/>
          <w:szCs w:val="24"/>
        </w:rPr>
        <w:t xml:space="preserve">uanto </w:t>
      </w:r>
      <w:r w:rsidR="00A6651D" w:rsidRPr="002E6B8B">
        <w:rPr>
          <w:sz w:val="24"/>
          <w:szCs w:val="24"/>
        </w:rPr>
        <w:t>à</w:t>
      </w:r>
      <w:r w:rsidR="0032530B" w:rsidRPr="002E6B8B">
        <w:rPr>
          <w:sz w:val="24"/>
          <w:szCs w:val="24"/>
        </w:rPr>
        <w:t>s solicitações e procedimentos</w:t>
      </w:r>
      <w:r w:rsidRPr="002E6B8B">
        <w:rPr>
          <w:sz w:val="24"/>
          <w:szCs w:val="24"/>
        </w:rPr>
        <w:t>,</w:t>
      </w:r>
      <w:r w:rsidR="0032530B" w:rsidRPr="002E6B8B">
        <w:rPr>
          <w:sz w:val="24"/>
          <w:szCs w:val="24"/>
        </w:rPr>
        <w:t xml:space="preserve"> alguns</w:t>
      </w:r>
      <w:r w:rsidRPr="002E6B8B">
        <w:rPr>
          <w:sz w:val="24"/>
          <w:szCs w:val="24"/>
        </w:rPr>
        <w:t xml:space="preserve"> critérios devem ser observados</w:t>
      </w:r>
      <w:r w:rsidR="0032530B" w:rsidRPr="002E6B8B">
        <w:rPr>
          <w:sz w:val="24"/>
          <w:szCs w:val="24"/>
        </w:rPr>
        <w:t xml:space="preserve"> como a elegibilidade. Somente campos maduros são aptos a obtenção desse incentivo. Essa solicitação é feita por meio da revisão do Plano de Desenvolvimento, por via de consequência, os seus </w:t>
      </w:r>
      <w:r w:rsidR="0032530B" w:rsidRPr="002E6B8B">
        <w:rPr>
          <w:sz w:val="24"/>
          <w:szCs w:val="24"/>
        </w:rPr>
        <w:lastRenderedPageBreak/>
        <w:t>procedimentos também devem ser observados. E há a possibilidade da perda do incentivo, que se dá com o descumprimento dos investimentos compromissados no Plano de Desenvolvimento.</w:t>
      </w:r>
    </w:p>
    <w:p w:rsidR="0032530B" w:rsidRPr="002E6B8B" w:rsidRDefault="001C54DD" w:rsidP="0032530B">
      <w:pPr>
        <w:ind w:firstLine="708"/>
        <w:jc w:val="both"/>
        <w:rPr>
          <w:sz w:val="24"/>
          <w:szCs w:val="24"/>
        </w:rPr>
      </w:pPr>
      <w:r w:rsidRPr="002E6B8B">
        <w:rPr>
          <w:sz w:val="24"/>
          <w:szCs w:val="24"/>
        </w:rPr>
        <w:t>Apontou a existência de</w:t>
      </w:r>
      <w:r w:rsidR="0032530B" w:rsidRPr="002E6B8B">
        <w:rPr>
          <w:sz w:val="24"/>
          <w:szCs w:val="24"/>
        </w:rPr>
        <w:t xml:space="preserve"> critérios para de</w:t>
      </w:r>
      <w:r w:rsidRPr="002E6B8B">
        <w:rPr>
          <w:sz w:val="24"/>
          <w:szCs w:val="24"/>
        </w:rPr>
        <w:t>terminação da curva de produção e</w:t>
      </w:r>
      <w:r w:rsidR="0032530B" w:rsidRPr="002E6B8B">
        <w:rPr>
          <w:sz w:val="24"/>
          <w:szCs w:val="24"/>
        </w:rPr>
        <w:t xml:space="preserve"> critérios para determinação </w:t>
      </w:r>
      <w:r w:rsidR="00A6651D" w:rsidRPr="002E6B8B">
        <w:rPr>
          <w:sz w:val="24"/>
          <w:szCs w:val="24"/>
        </w:rPr>
        <w:t>d</w:t>
      </w:r>
      <w:r w:rsidR="0032530B" w:rsidRPr="002E6B8B">
        <w:rPr>
          <w:sz w:val="24"/>
          <w:szCs w:val="24"/>
        </w:rPr>
        <w:t>a alíquota de redução de royalties</w:t>
      </w:r>
      <w:r w:rsidR="00A6651D" w:rsidRPr="002E6B8B">
        <w:rPr>
          <w:sz w:val="24"/>
          <w:szCs w:val="24"/>
        </w:rPr>
        <w:t>,</w:t>
      </w:r>
      <w:r w:rsidR="0032530B" w:rsidRPr="002E6B8B">
        <w:rPr>
          <w:sz w:val="24"/>
          <w:szCs w:val="24"/>
        </w:rPr>
        <w:t xml:space="preserve"> onde as alíquotas incidem sobre a produção incremental, que é a sua base de cálculo. Apes</w:t>
      </w:r>
      <w:r w:rsidRPr="002E6B8B">
        <w:rPr>
          <w:sz w:val="24"/>
          <w:szCs w:val="24"/>
        </w:rPr>
        <w:t>ar do incentivo ser progressivo</w:t>
      </w:r>
      <w:r w:rsidR="0032530B" w:rsidRPr="002E6B8B">
        <w:rPr>
          <w:sz w:val="24"/>
          <w:szCs w:val="24"/>
        </w:rPr>
        <w:t xml:space="preserve"> as alíquotas são regressivas, porqu</w:t>
      </w:r>
      <w:r w:rsidR="00D06621" w:rsidRPr="002E6B8B">
        <w:rPr>
          <w:sz w:val="24"/>
          <w:szCs w:val="24"/>
        </w:rPr>
        <w:t>e seu escalonamento é</w:t>
      </w:r>
      <w:r w:rsidR="0032530B" w:rsidRPr="002E6B8B">
        <w:rPr>
          <w:sz w:val="24"/>
          <w:szCs w:val="24"/>
        </w:rPr>
        <w:t xml:space="preserve"> de 7,5% a 5, confo</w:t>
      </w:r>
      <w:r w:rsidR="00547361">
        <w:rPr>
          <w:sz w:val="24"/>
          <w:szCs w:val="24"/>
        </w:rPr>
        <w:t>rme o percentual do incremento.</w:t>
      </w:r>
    </w:p>
    <w:p w:rsidR="0032530B" w:rsidRPr="002E6B8B" w:rsidRDefault="0032530B" w:rsidP="00A6651D">
      <w:pPr>
        <w:spacing w:after="120"/>
        <w:ind w:firstLine="709"/>
        <w:jc w:val="both"/>
        <w:rPr>
          <w:sz w:val="24"/>
          <w:szCs w:val="24"/>
        </w:rPr>
      </w:pPr>
      <w:r w:rsidRPr="002E6B8B">
        <w:rPr>
          <w:sz w:val="24"/>
          <w:szCs w:val="24"/>
        </w:rPr>
        <w:t xml:space="preserve">Ou seja, se essa produção incremental for maior do que 50% da curva de produção de referência, os royalties </w:t>
      </w:r>
      <w:r w:rsidR="00A6651D" w:rsidRPr="002E6B8B">
        <w:rPr>
          <w:sz w:val="24"/>
          <w:szCs w:val="24"/>
        </w:rPr>
        <w:t>serão</w:t>
      </w:r>
      <w:r w:rsidRPr="002E6B8B">
        <w:rPr>
          <w:sz w:val="24"/>
          <w:szCs w:val="24"/>
        </w:rPr>
        <w:t xml:space="preserve"> de 5%. Se for menor, ou igual a 50% dessa curva, os royalties </w:t>
      </w:r>
      <w:r w:rsidR="00A6651D" w:rsidRPr="002E6B8B">
        <w:rPr>
          <w:sz w:val="24"/>
          <w:szCs w:val="24"/>
        </w:rPr>
        <w:t>serão</w:t>
      </w:r>
      <w:r w:rsidR="00547361">
        <w:rPr>
          <w:sz w:val="24"/>
          <w:szCs w:val="24"/>
        </w:rPr>
        <w:t xml:space="preserve"> de 7,5%.</w:t>
      </w:r>
    </w:p>
    <w:p w:rsidR="0032530B" w:rsidRPr="002E6B8B" w:rsidRDefault="0032530B" w:rsidP="00A6651D">
      <w:pPr>
        <w:spacing w:after="120"/>
        <w:ind w:firstLine="709"/>
        <w:jc w:val="both"/>
        <w:rPr>
          <w:sz w:val="24"/>
          <w:szCs w:val="24"/>
        </w:rPr>
      </w:pPr>
      <w:r w:rsidRPr="002E6B8B">
        <w:rPr>
          <w:sz w:val="24"/>
          <w:szCs w:val="24"/>
        </w:rPr>
        <w:t>O Presidente da mesa inici</w:t>
      </w:r>
      <w:r w:rsidR="00547361">
        <w:rPr>
          <w:sz w:val="24"/>
          <w:szCs w:val="24"/>
        </w:rPr>
        <w:t>ou</w:t>
      </w:r>
      <w:r w:rsidRPr="002E6B8B">
        <w:rPr>
          <w:sz w:val="24"/>
          <w:szCs w:val="24"/>
        </w:rPr>
        <w:t xml:space="preserve"> o que considera a fase mais import</w:t>
      </w:r>
      <w:r w:rsidR="00F2698D" w:rsidRPr="002E6B8B">
        <w:rPr>
          <w:sz w:val="24"/>
          <w:szCs w:val="24"/>
        </w:rPr>
        <w:t>ante da a</w:t>
      </w:r>
      <w:r w:rsidRPr="002E6B8B">
        <w:rPr>
          <w:sz w:val="24"/>
          <w:szCs w:val="24"/>
        </w:rPr>
        <w:t>udiência, a</w:t>
      </w:r>
      <w:r w:rsidR="001C54DD" w:rsidRPr="002E6B8B">
        <w:rPr>
          <w:sz w:val="24"/>
          <w:szCs w:val="24"/>
        </w:rPr>
        <w:t xml:space="preserve"> exposição oral dos inscritos, </w:t>
      </w:r>
      <w:r w:rsidRPr="002E6B8B">
        <w:rPr>
          <w:sz w:val="24"/>
          <w:szCs w:val="24"/>
        </w:rPr>
        <w:t xml:space="preserve">onde </w:t>
      </w:r>
      <w:r w:rsidR="001C54DD" w:rsidRPr="002E6B8B">
        <w:rPr>
          <w:sz w:val="24"/>
          <w:szCs w:val="24"/>
        </w:rPr>
        <w:t xml:space="preserve">podem ser expostas mais informações e sugestões para que a </w:t>
      </w:r>
      <w:r w:rsidR="00C22332" w:rsidRPr="002E6B8B">
        <w:rPr>
          <w:sz w:val="24"/>
          <w:szCs w:val="24"/>
        </w:rPr>
        <w:t>r</w:t>
      </w:r>
      <w:r w:rsidR="001C54DD" w:rsidRPr="002E6B8B">
        <w:rPr>
          <w:sz w:val="24"/>
          <w:szCs w:val="24"/>
        </w:rPr>
        <w:t>esolução esteja,</w:t>
      </w:r>
      <w:r w:rsidRPr="002E6B8B">
        <w:rPr>
          <w:sz w:val="24"/>
          <w:szCs w:val="24"/>
        </w:rPr>
        <w:t xml:space="preserve"> o máximo possível</w:t>
      </w:r>
      <w:r w:rsidR="001C54DD" w:rsidRPr="002E6B8B">
        <w:rPr>
          <w:sz w:val="24"/>
          <w:szCs w:val="24"/>
        </w:rPr>
        <w:t>,</w:t>
      </w:r>
      <w:r w:rsidRPr="002E6B8B">
        <w:rPr>
          <w:sz w:val="24"/>
          <w:szCs w:val="24"/>
        </w:rPr>
        <w:t xml:space="preserve"> de acordo com a vontade da sociedade.</w:t>
      </w:r>
    </w:p>
    <w:p w:rsidR="00EA545D" w:rsidRPr="002E6B8B" w:rsidRDefault="00EA545D" w:rsidP="00EA545D">
      <w:pPr>
        <w:ind w:firstLine="708"/>
        <w:jc w:val="both"/>
        <w:rPr>
          <w:sz w:val="24"/>
          <w:szCs w:val="24"/>
        </w:rPr>
      </w:pPr>
      <w:r w:rsidRPr="002E6B8B">
        <w:rPr>
          <w:sz w:val="24"/>
          <w:szCs w:val="24"/>
        </w:rPr>
        <w:t>O Doutor Luiz Cláudio de Nogueira de Souza, Auditor Fiscal da Secretaria de Estado da Fazenda, SEFAZ, do Estado do Espírito Santo</w:t>
      </w:r>
      <w:r w:rsidR="00A6651D" w:rsidRPr="002E6B8B">
        <w:rPr>
          <w:sz w:val="24"/>
          <w:szCs w:val="24"/>
        </w:rPr>
        <w:t>,</w:t>
      </w:r>
      <w:r w:rsidRPr="002E6B8B">
        <w:rPr>
          <w:sz w:val="24"/>
          <w:szCs w:val="24"/>
        </w:rPr>
        <w:t xml:space="preserve"> fez seus cumprimentos a todos e falou que </w:t>
      </w:r>
      <w:r w:rsidR="00C035B1" w:rsidRPr="002E6B8B">
        <w:rPr>
          <w:sz w:val="24"/>
          <w:szCs w:val="24"/>
        </w:rPr>
        <w:t>é</w:t>
      </w:r>
      <w:r w:rsidRPr="002E6B8B">
        <w:rPr>
          <w:sz w:val="24"/>
          <w:szCs w:val="24"/>
        </w:rPr>
        <w:t xml:space="preserve"> uma proposta regulatória com a qu</w:t>
      </w:r>
      <w:r w:rsidR="00C035B1" w:rsidRPr="002E6B8B">
        <w:rPr>
          <w:sz w:val="24"/>
          <w:szCs w:val="24"/>
        </w:rPr>
        <w:t>al está plenamente alinhado</w:t>
      </w:r>
      <w:r w:rsidRPr="002E6B8B">
        <w:rPr>
          <w:sz w:val="24"/>
          <w:szCs w:val="24"/>
        </w:rPr>
        <w:t xml:space="preserve"> e de acordo com a proposta da ANP. </w:t>
      </w:r>
    </w:p>
    <w:p w:rsidR="00EA545D" w:rsidRPr="002E6B8B" w:rsidRDefault="00C035B1" w:rsidP="00214C89">
      <w:pPr>
        <w:spacing w:after="120"/>
        <w:ind w:firstLine="709"/>
        <w:jc w:val="both"/>
        <w:rPr>
          <w:sz w:val="24"/>
          <w:szCs w:val="24"/>
        </w:rPr>
      </w:pPr>
      <w:r w:rsidRPr="002E6B8B">
        <w:rPr>
          <w:sz w:val="24"/>
          <w:szCs w:val="24"/>
        </w:rPr>
        <w:t>Citou os</w:t>
      </w:r>
      <w:r w:rsidR="00EA545D" w:rsidRPr="002E6B8B">
        <w:rPr>
          <w:sz w:val="24"/>
          <w:szCs w:val="24"/>
        </w:rPr>
        <w:t xml:space="preserve"> estudos da ANP, </w:t>
      </w:r>
      <w:r w:rsidRPr="002E6B8B">
        <w:rPr>
          <w:sz w:val="24"/>
          <w:szCs w:val="24"/>
        </w:rPr>
        <w:t>como</w:t>
      </w:r>
      <w:r w:rsidR="00EA545D" w:rsidRPr="002E6B8B">
        <w:rPr>
          <w:sz w:val="24"/>
          <w:szCs w:val="24"/>
        </w:rPr>
        <w:t xml:space="preserve"> a Nota Técnica da SDP 04/2018</w:t>
      </w:r>
      <w:r w:rsidR="00214C89" w:rsidRPr="002E6B8B">
        <w:rPr>
          <w:sz w:val="24"/>
          <w:szCs w:val="24"/>
        </w:rPr>
        <w:t>,</w:t>
      </w:r>
      <w:r w:rsidRPr="002E6B8B">
        <w:rPr>
          <w:sz w:val="24"/>
          <w:szCs w:val="24"/>
        </w:rPr>
        <w:t xml:space="preserve"> aplicada</w:t>
      </w:r>
      <w:r w:rsidR="00EA545D" w:rsidRPr="002E6B8B">
        <w:rPr>
          <w:sz w:val="24"/>
          <w:szCs w:val="24"/>
        </w:rPr>
        <w:t xml:space="preserve"> a campo</w:t>
      </w:r>
      <w:r w:rsidR="00214C89" w:rsidRPr="002E6B8B">
        <w:rPr>
          <w:sz w:val="24"/>
          <w:szCs w:val="24"/>
        </w:rPr>
        <w:t>s maduros com declínio definido.</w:t>
      </w:r>
      <w:r w:rsidR="00EA545D" w:rsidRPr="002E6B8B">
        <w:rPr>
          <w:sz w:val="24"/>
          <w:szCs w:val="24"/>
        </w:rPr>
        <w:t xml:space="preserve"> </w:t>
      </w:r>
      <w:r w:rsidR="00214C89" w:rsidRPr="002E6B8B">
        <w:rPr>
          <w:sz w:val="24"/>
          <w:szCs w:val="24"/>
        </w:rPr>
        <w:t>A</w:t>
      </w:r>
      <w:r w:rsidR="00EA545D" w:rsidRPr="002E6B8B">
        <w:rPr>
          <w:sz w:val="24"/>
          <w:szCs w:val="24"/>
        </w:rPr>
        <w:t xml:space="preserve"> proposta de redução de royalties aqui apresentada tem como premissa a realização de produção incremental. Ou seja, aquela que não existia sem a rea</w:t>
      </w:r>
      <w:r w:rsidR="00547361">
        <w:rPr>
          <w:sz w:val="24"/>
          <w:szCs w:val="24"/>
        </w:rPr>
        <w:t>lização de novos investimentos.</w:t>
      </w:r>
    </w:p>
    <w:p w:rsidR="00EA545D" w:rsidRPr="002E6B8B" w:rsidRDefault="00EA545D" w:rsidP="00214C89">
      <w:pPr>
        <w:spacing w:after="120"/>
        <w:ind w:firstLine="709"/>
        <w:jc w:val="both"/>
        <w:rPr>
          <w:sz w:val="24"/>
          <w:szCs w:val="24"/>
        </w:rPr>
      </w:pPr>
      <w:r w:rsidRPr="002E6B8B">
        <w:rPr>
          <w:sz w:val="24"/>
          <w:szCs w:val="24"/>
        </w:rPr>
        <w:t>Destacou que novos investimentos não são simplesmente investimentos futuros, são investimentos não compromissados</w:t>
      </w:r>
      <w:r w:rsidR="00214C89" w:rsidRPr="002E6B8B">
        <w:rPr>
          <w:sz w:val="24"/>
          <w:szCs w:val="24"/>
        </w:rPr>
        <w:t xml:space="preserve"> anteriormente</w:t>
      </w:r>
      <w:r w:rsidRPr="002E6B8B">
        <w:rPr>
          <w:sz w:val="24"/>
          <w:szCs w:val="24"/>
        </w:rPr>
        <w:t xml:space="preserve"> e que vão gerar uma produção incremental. </w:t>
      </w:r>
    </w:p>
    <w:p w:rsidR="00C035B1" w:rsidRPr="002E6B8B" w:rsidRDefault="001C54DD" w:rsidP="00214C89">
      <w:pPr>
        <w:spacing w:after="120"/>
        <w:ind w:firstLine="709"/>
        <w:jc w:val="both"/>
        <w:rPr>
          <w:sz w:val="24"/>
          <w:szCs w:val="24"/>
        </w:rPr>
      </w:pPr>
      <w:r w:rsidRPr="002E6B8B">
        <w:rPr>
          <w:sz w:val="24"/>
          <w:szCs w:val="24"/>
        </w:rPr>
        <w:t>Segundo Luiz Cl</w:t>
      </w:r>
      <w:r w:rsidR="00C035B1" w:rsidRPr="002E6B8B">
        <w:rPr>
          <w:sz w:val="24"/>
          <w:szCs w:val="24"/>
        </w:rPr>
        <w:t>áudio, o principal debate</w:t>
      </w:r>
      <w:r w:rsidR="00EA545D" w:rsidRPr="002E6B8B">
        <w:rPr>
          <w:sz w:val="24"/>
          <w:szCs w:val="24"/>
        </w:rPr>
        <w:t xml:space="preserve"> é o conceito de </w:t>
      </w:r>
      <w:r w:rsidR="00C035B1" w:rsidRPr="002E6B8B">
        <w:rPr>
          <w:sz w:val="24"/>
          <w:szCs w:val="24"/>
        </w:rPr>
        <w:t xml:space="preserve">campo maduro e que nos seus estudos a ANP </w:t>
      </w:r>
      <w:r w:rsidR="00EA545D" w:rsidRPr="002E6B8B">
        <w:rPr>
          <w:sz w:val="24"/>
          <w:szCs w:val="24"/>
        </w:rPr>
        <w:t>apresentou uma definição um pouco mais refinada</w:t>
      </w:r>
      <w:r w:rsidR="00214C89" w:rsidRPr="002E6B8B">
        <w:rPr>
          <w:sz w:val="24"/>
          <w:szCs w:val="24"/>
        </w:rPr>
        <w:t>,</w:t>
      </w:r>
      <w:r w:rsidR="00EA545D" w:rsidRPr="002E6B8B">
        <w:rPr>
          <w:sz w:val="24"/>
          <w:szCs w:val="24"/>
        </w:rPr>
        <w:t xml:space="preserve"> dizendo </w:t>
      </w:r>
      <w:r w:rsidR="00C035B1" w:rsidRPr="002E6B8B">
        <w:rPr>
          <w:sz w:val="24"/>
          <w:szCs w:val="24"/>
        </w:rPr>
        <w:t xml:space="preserve">ser </w:t>
      </w:r>
      <w:r w:rsidR="00EA545D" w:rsidRPr="002E6B8B">
        <w:rPr>
          <w:sz w:val="24"/>
          <w:szCs w:val="24"/>
        </w:rPr>
        <w:t>aquele qu</w:t>
      </w:r>
      <w:r w:rsidR="00C035B1" w:rsidRPr="002E6B8B">
        <w:rPr>
          <w:sz w:val="24"/>
          <w:szCs w:val="24"/>
        </w:rPr>
        <w:t xml:space="preserve">e está em declínio de produção </w:t>
      </w:r>
      <w:r w:rsidR="00EA545D" w:rsidRPr="002E6B8B">
        <w:rPr>
          <w:sz w:val="24"/>
          <w:szCs w:val="24"/>
        </w:rPr>
        <w:t xml:space="preserve">e já produziu mais do que se esperava produzir. </w:t>
      </w:r>
      <w:r w:rsidR="00C035B1" w:rsidRPr="002E6B8B">
        <w:rPr>
          <w:sz w:val="24"/>
          <w:szCs w:val="24"/>
        </w:rPr>
        <w:t>Apresentou dados sobre os</w:t>
      </w:r>
      <w:r w:rsidR="00EA545D" w:rsidRPr="002E6B8B">
        <w:rPr>
          <w:sz w:val="24"/>
          <w:szCs w:val="24"/>
        </w:rPr>
        <w:t xml:space="preserve"> 307 campos produtores atualmente, </w:t>
      </w:r>
      <w:r w:rsidR="00C035B1" w:rsidRPr="002E6B8B">
        <w:rPr>
          <w:sz w:val="24"/>
          <w:szCs w:val="24"/>
        </w:rPr>
        <w:t xml:space="preserve">onde </w:t>
      </w:r>
      <w:r w:rsidR="00EA545D" w:rsidRPr="002E6B8B">
        <w:rPr>
          <w:sz w:val="24"/>
          <w:szCs w:val="24"/>
        </w:rPr>
        <w:t>2</w:t>
      </w:r>
      <w:r w:rsidR="00C035B1" w:rsidRPr="002E6B8B">
        <w:rPr>
          <w:sz w:val="24"/>
          <w:szCs w:val="24"/>
        </w:rPr>
        <w:t>00 campos têm mais de 25 anos</w:t>
      </w:r>
      <w:r w:rsidR="00EA545D" w:rsidRPr="002E6B8B">
        <w:rPr>
          <w:sz w:val="24"/>
          <w:szCs w:val="24"/>
        </w:rPr>
        <w:t xml:space="preserve"> e 66% dos campos t</w:t>
      </w:r>
      <w:r w:rsidR="00547361">
        <w:rPr>
          <w:sz w:val="24"/>
          <w:szCs w:val="24"/>
        </w:rPr>
        <w:t>ê</w:t>
      </w:r>
      <w:r w:rsidR="00EA545D" w:rsidRPr="002E6B8B">
        <w:rPr>
          <w:sz w:val="24"/>
          <w:szCs w:val="24"/>
        </w:rPr>
        <w:t>m uma produção acumulada maior ou igual a 70% das suas reservas aprovadas.</w:t>
      </w:r>
    </w:p>
    <w:p w:rsidR="00EA545D" w:rsidRPr="002E6B8B" w:rsidRDefault="00EA545D" w:rsidP="00214C89">
      <w:pPr>
        <w:spacing w:after="120"/>
        <w:ind w:firstLine="709"/>
        <w:jc w:val="both"/>
        <w:rPr>
          <w:sz w:val="24"/>
          <w:szCs w:val="24"/>
        </w:rPr>
      </w:pPr>
      <w:r w:rsidRPr="002E6B8B">
        <w:rPr>
          <w:sz w:val="24"/>
          <w:szCs w:val="24"/>
        </w:rPr>
        <w:t>Afirmando que a proposta tem um impacto bastante substantivo, seja para o mercado, seja para quem é destinatário de royalties. 282 campos são considerados maduros, pe</w:t>
      </w:r>
      <w:r w:rsidR="00C035B1" w:rsidRPr="002E6B8B">
        <w:rPr>
          <w:sz w:val="24"/>
          <w:szCs w:val="24"/>
        </w:rPr>
        <w:t xml:space="preserve">lo critério proposto, </w:t>
      </w:r>
      <w:r w:rsidRPr="002E6B8B">
        <w:rPr>
          <w:sz w:val="24"/>
          <w:szCs w:val="24"/>
        </w:rPr>
        <w:t xml:space="preserve">quase 90% do total. Na Rodada Zero mais de 50% do total que </w:t>
      </w:r>
      <w:r w:rsidR="00214C89" w:rsidRPr="002E6B8B">
        <w:rPr>
          <w:sz w:val="24"/>
          <w:szCs w:val="24"/>
        </w:rPr>
        <w:t xml:space="preserve">é </w:t>
      </w:r>
      <w:r w:rsidRPr="002E6B8B">
        <w:rPr>
          <w:sz w:val="24"/>
          <w:szCs w:val="24"/>
        </w:rPr>
        <w:t>produz</w:t>
      </w:r>
      <w:r w:rsidR="00214C89" w:rsidRPr="002E6B8B">
        <w:rPr>
          <w:sz w:val="24"/>
          <w:szCs w:val="24"/>
        </w:rPr>
        <w:t>ido</w:t>
      </w:r>
      <w:r w:rsidRPr="002E6B8B">
        <w:rPr>
          <w:sz w:val="24"/>
          <w:szCs w:val="24"/>
        </w:rPr>
        <w:t xml:space="preserve"> já tem alíquota menor do que 10%, previsto no contrato inicial. </w:t>
      </w:r>
    </w:p>
    <w:p w:rsidR="00EA545D" w:rsidRPr="002E6B8B" w:rsidRDefault="00EA545D" w:rsidP="00942895">
      <w:pPr>
        <w:spacing w:after="120"/>
        <w:ind w:firstLine="709"/>
        <w:jc w:val="both"/>
        <w:rPr>
          <w:sz w:val="24"/>
          <w:szCs w:val="24"/>
        </w:rPr>
      </w:pPr>
      <w:r w:rsidRPr="002E6B8B">
        <w:rPr>
          <w:sz w:val="24"/>
          <w:szCs w:val="24"/>
        </w:rPr>
        <w:t xml:space="preserve">A pequena objeção seria quanto </w:t>
      </w:r>
      <w:r w:rsidR="00214C89" w:rsidRPr="002E6B8B">
        <w:rPr>
          <w:sz w:val="24"/>
          <w:szCs w:val="24"/>
        </w:rPr>
        <w:t>ao</w:t>
      </w:r>
      <w:r w:rsidRPr="002E6B8B">
        <w:rPr>
          <w:sz w:val="24"/>
          <w:szCs w:val="24"/>
        </w:rPr>
        <w:t xml:space="preserve"> critério adotado, </w:t>
      </w:r>
      <w:r w:rsidR="00214C89" w:rsidRPr="002E6B8B">
        <w:rPr>
          <w:sz w:val="24"/>
          <w:szCs w:val="24"/>
        </w:rPr>
        <w:t>já que</w:t>
      </w:r>
      <w:r w:rsidRPr="002E6B8B">
        <w:rPr>
          <w:sz w:val="24"/>
          <w:szCs w:val="24"/>
        </w:rPr>
        <w:t xml:space="preserve"> aplica-se inclusive aos campos que pagam Participação Especial</w:t>
      </w:r>
      <w:r w:rsidR="00214C89" w:rsidRPr="002E6B8B">
        <w:rPr>
          <w:sz w:val="24"/>
          <w:szCs w:val="24"/>
        </w:rPr>
        <w:t>.</w:t>
      </w:r>
      <w:r w:rsidRPr="002E6B8B">
        <w:rPr>
          <w:sz w:val="24"/>
          <w:szCs w:val="24"/>
        </w:rPr>
        <w:t xml:space="preserve"> </w:t>
      </w:r>
      <w:r w:rsidR="00942895" w:rsidRPr="002E6B8B">
        <w:rPr>
          <w:sz w:val="24"/>
          <w:szCs w:val="24"/>
        </w:rPr>
        <w:t>Ela é paga pelo concessionário</w:t>
      </w:r>
      <w:r w:rsidRPr="002E6B8B">
        <w:rPr>
          <w:sz w:val="24"/>
          <w:szCs w:val="24"/>
        </w:rPr>
        <w:t xml:space="preserve"> somente quando há </w:t>
      </w:r>
      <w:r w:rsidR="00942895" w:rsidRPr="002E6B8B">
        <w:rPr>
          <w:sz w:val="24"/>
          <w:szCs w:val="24"/>
        </w:rPr>
        <w:t>a j</w:t>
      </w:r>
      <w:r w:rsidRPr="002E6B8B">
        <w:rPr>
          <w:sz w:val="24"/>
          <w:szCs w:val="24"/>
        </w:rPr>
        <w:t xml:space="preserve">unção de dois critérios, que </w:t>
      </w:r>
      <w:r w:rsidR="00942895" w:rsidRPr="002E6B8B">
        <w:rPr>
          <w:sz w:val="24"/>
          <w:szCs w:val="24"/>
        </w:rPr>
        <w:t>são o grande volume de produção</w:t>
      </w:r>
      <w:r w:rsidRPr="002E6B8B">
        <w:rPr>
          <w:sz w:val="24"/>
          <w:szCs w:val="24"/>
        </w:rPr>
        <w:t xml:space="preserve"> </w:t>
      </w:r>
      <w:r w:rsidR="00942895" w:rsidRPr="002E6B8B">
        <w:rPr>
          <w:sz w:val="24"/>
          <w:szCs w:val="24"/>
        </w:rPr>
        <w:t xml:space="preserve">e a </w:t>
      </w:r>
      <w:r w:rsidRPr="002E6B8B">
        <w:rPr>
          <w:sz w:val="24"/>
          <w:szCs w:val="24"/>
        </w:rPr>
        <w:t xml:space="preserve">grande rentabilidade. </w:t>
      </w:r>
      <w:r w:rsidR="00942895" w:rsidRPr="002E6B8B">
        <w:rPr>
          <w:sz w:val="24"/>
          <w:szCs w:val="24"/>
        </w:rPr>
        <w:t>A</w:t>
      </w:r>
      <w:r w:rsidRPr="002E6B8B">
        <w:rPr>
          <w:sz w:val="24"/>
          <w:szCs w:val="24"/>
        </w:rPr>
        <w:t xml:space="preserve"> forma como se apura a PE, pelo Decreto 2</w:t>
      </w:r>
      <w:r w:rsidR="00E835C6" w:rsidRPr="002E6B8B">
        <w:rPr>
          <w:sz w:val="24"/>
          <w:szCs w:val="24"/>
        </w:rPr>
        <w:t>.</w:t>
      </w:r>
      <w:r w:rsidRPr="002E6B8B">
        <w:rPr>
          <w:sz w:val="24"/>
          <w:szCs w:val="24"/>
        </w:rPr>
        <w:t>705, pressupõe que foi considerado ambos os critérios. Ou</w:t>
      </w:r>
      <w:r w:rsidR="00942895" w:rsidRPr="002E6B8B">
        <w:rPr>
          <w:sz w:val="24"/>
          <w:szCs w:val="24"/>
        </w:rPr>
        <w:t xml:space="preserve"> seja, um campo que paga PE</w:t>
      </w:r>
      <w:r w:rsidRPr="002E6B8B">
        <w:rPr>
          <w:sz w:val="24"/>
          <w:szCs w:val="24"/>
        </w:rPr>
        <w:t xml:space="preserve"> precisa performar uma excelente produção e precisa ser rentável. Portanto, ele não se coaduna com critério de campo maduro, que são campos em declínio de produção, que já está em fase de baixa rentabilidade. </w:t>
      </w:r>
    </w:p>
    <w:p w:rsidR="004604FA" w:rsidRPr="002E6B8B" w:rsidRDefault="004604FA" w:rsidP="00942895">
      <w:pPr>
        <w:spacing w:after="120"/>
        <w:ind w:firstLine="709"/>
        <w:jc w:val="both"/>
        <w:rPr>
          <w:sz w:val="24"/>
          <w:szCs w:val="24"/>
        </w:rPr>
      </w:pPr>
      <w:r w:rsidRPr="002E6B8B">
        <w:rPr>
          <w:sz w:val="24"/>
          <w:szCs w:val="24"/>
        </w:rPr>
        <w:t xml:space="preserve">Apontou a previsão da transferência </w:t>
      </w:r>
      <w:r w:rsidR="007D3925" w:rsidRPr="002E6B8B">
        <w:rPr>
          <w:sz w:val="24"/>
          <w:szCs w:val="24"/>
        </w:rPr>
        <w:t>para</w:t>
      </w:r>
      <w:r w:rsidRPr="002E6B8B">
        <w:rPr>
          <w:sz w:val="24"/>
          <w:szCs w:val="24"/>
        </w:rPr>
        <w:t xml:space="preserve"> o período de apuração seguinte</w:t>
      </w:r>
      <w:r w:rsidR="007D3925" w:rsidRPr="002E6B8B">
        <w:rPr>
          <w:sz w:val="24"/>
          <w:szCs w:val="24"/>
        </w:rPr>
        <w:t xml:space="preserve"> </w:t>
      </w:r>
      <w:r w:rsidR="00942895" w:rsidRPr="002E6B8B">
        <w:rPr>
          <w:sz w:val="24"/>
          <w:szCs w:val="24"/>
        </w:rPr>
        <w:t xml:space="preserve">de </w:t>
      </w:r>
      <w:r w:rsidR="007D3925" w:rsidRPr="002E6B8B">
        <w:rPr>
          <w:sz w:val="24"/>
          <w:szCs w:val="24"/>
        </w:rPr>
        <w:t>saldos negativos acumulados sobre a receita líquida de produção</w:t>
      </w:r>
      <w:r w:rsidRPr="002E6B8B">
        <w:rPr>
          <w:sz w:val="24"/>
          <w:szCs w:val="24"/>
        </w:rPr>
        <w:t>. De u</w:t>
      </w:r>
      <w:r w:rsidR="007D3925" w:rsidRPr="002E6B8B">
        <w:rPr>
          <w:sz w:val="24"/>
          <w:szCs w:val="24"/>
        </w:rPr>
        <w:t xml:space="preserve">ma receita bruta </w:t>
      </w:r>
      <w:r w:rsidRPr="002E6B8B">
        <w:rPr>
          <w:sz w:val="24"/>
          <w:szCs w:val="24"/>
        </w:rPr>
        <w:t>ocorre uma série de deduções</w:t>
      </w:r>
      <w:r w:rsidR="007D3925" w:rsidRPr="002E6B8B">
        <w:rPr>
          <w:sz w:val="24"/>
          <w:szCs w:val="24"/>
        </w:rPr>
        <w:t xml:space="preserve"> com</w:t>
      </w:r>
      <w:r w:rsidRPr="002E6B8B">
        <w:rPr>
          <w:sz w:val="24"/>
          <w:szCs w:val="24"/>
        </w:rPr>
        <w:t>o participações governamentais, por exemplo, para chegar a uma receita liquida ajustada que será base de cálculo.</w:t>
      </w:r>
    </w:p>
    <w:p w:rsidR="007D3925" w:rsidRPr="002E6B8B" w:rsidRDefault="004604FA" w:rsidP="00942895">
      <w:pPr>
        <w:spacing w:after="120"/>
        <w:ind w:firstLine="709"/>
        <w:jc w:val="both"/>
        <w:rPr>
          <w:sz w:val="24"/>
          <w:szCs w:val="24"/>
        </w:rPr>
      </w:pPr>
      <w:r w:rsidRPr="002E6B8B">
        <w:rPr>
          <w:sz w:val="24"/>
          <w:szCs w:val="24"/>
        </w:rPr>
        <w:t>Concluiu</w:t>
      </w:r>
      <w:r w:rsidR="007D3925" w:rsidRPr="002E6B8B">
        <w:rPr>
          <w:sz w:val="24"/>
          <w:szCs w:val="24"/>
        </w:rPr>
        <w:t xml:space="preserve"> que os impactos na receita líquida do campo, decorrente dos novos investimentos, poderão ensejar perdas de PE não compensáveis com os aumentos dos royalties ou </w:t>
      </w:r>
      <w:r w:rsidR="00942895" w:rsidRPr="002E6B8B">
        <w:rPr>
          <w:sz w:val="24"/>
          <w:szCs w:val="24"/>
        </w:rPr>
        <w:t xml:space="preserve">com </w:t>
      </w:r>
      <w:r w:rsidR="007D3925" w:rsidRPr="002E6B8B">
        <w:rPr>
          <w:sz w:val="24"/>
          <w:szCs w:val="24"/>
        </w:rPr>
        <w:t>a produção incremental. Ao aplicar a medida para campos que pagam PE, pode-se destruir a receita de um campo que já é</w:t>
      </w:r>
      <w:r w:rsidRPr="002E6B8B">
        <w:rPr>
          <w:sz w:val="24"/>
          <w:szCs w:val="24"/>
        </w:rPr>
        <w:t xml:space="preserve"> rentável. A segunda conclusão foi</w:t>
      </w:r>
      <w:r w:rsidR="007D3925" w:rsidRPr="002E6B8B">
        <w:rPr>
          <w:sz w:val="24"/>
          <w:szCs w:val="24"/>
        </w:rPr>
        <w:t xml:space="preserve"> que um determinado campo para pagar PE necessita de alta </w:t>
      </w:r>
      <w:r w:rsidR="007D3925" w:rsidRPr="002E6B8B">
        <w:rPr>
          <w:sz w:val="24"/>
          <w:szCs w:val="24"/>
        </w:rPr>
        <w:lastRenderedPageBreak/>
        <w:t>performance, tant</w:t>
      </w:r>
      <w:r w:rsidRPr="002E6B8B">
        <w:rPr>
          <w:sz w:val="24"/>
          <w:szCs w:val="24"/>
        </w:rPr>
        <w:t>o na produção quanto nos custos, o</w:t>
      </w:r>
      <w:r w:rsidR="007D3925" w:rsidRPr="002E6B8B">
        <w:rPr>
          <w:sz w:val="24"/>
          <w:szCs w:val="24"/>
        </w:rPr>
        <w:t xml:space="preserve"> que </w:t>
      </w:r>
      <w:r w:rsidRPr="002E6B8B">
        <w:rPr>
          <w:sz w:val="24"/>
          <w:szCs w:val="24"/>
        </w:rPr>
        <w:t>não</w:t>
      </w:r>
      <w:r w:rsidR="007D3925" w:rsidRPr="002E6B8B">
        <w:rPr>
          <w:sz w:val="24"/>
          <w:szCs w:val="24"/>
        </w:rPr>
        <w:t xml:space="preserve"> coaduna com</w:t>
      </w:r>
      <w:r w:rsidRPr="002E6B8B">
        <w:rPr>
          <w:sz w:val="24"/>
          <w:szCs w:val="24"/>
        </w:rPr>
        <w:t xml:space="preserve"> os propósitos em questão, que são</w:t>
      </w:r>
      <w:r w:rsidR="007D3925" w:rsidRPr="002E6B8B">
        <w:rPr>
          <w:sz w:val="24"/>
          <w:szCs w:val="24"/>
        </w:rPr>
        <w:t xml:space="preserve"> elevar a vida útil de campos maduros em declínio de produção.</w:t>
      </w:r>
    </w:p>
    <w:p w:rsidR="00D06621" w:rsidRPr="002E6B8B" w:rsidRDefault="00D06621" w:rsidP="00942895">
      <w:pPr>
        <w:spacing w:after="120"/>
        <w:ind w:firstLine="709"/>
        <w:jc w:val="both"/>
        <w:rPr>
          <w:sz w:val="24"/>
          <w:szCs w:val="24"/>
        </w:rPr>
      </w:pPr>
      <w:r w:rsidRPr="002E6B8B">
        <w:rPr>
          <w:sz w:val="24"/>
          <w:szCs w:val="24"/>
        </w:rPr>
        <w:t>Luiz Cláudio sugeriu</w:t>
      </w:r>
      <w:r w:rsidR="007D3925" w:rsidRPr="002E6B8B">
        <w:rPr>
          <w:sz w:val="24"/>
          <w:szCs w:val="24"/>
        </w:rPr>
        <w:t xml:space="preserve"> introduzir um </w:t>
      </w:r>
      <w:r w:rsidR="00C22332" w:rsidRPr="002E6B8B">
        <w:rPr>
          <w:sz w:val="24"/>
          <w:szCs w:val="24"/>
        </w:rPr>
        <w:t>a</w:t>
      </w:r>
      <w:r w:rsidR="007D3925" w:rsidRPr="002E6B8B">
        <w:rPr>
          <w:sz w:val="24"/>
          <w:szCs w:val="24"/>
        </w:rPr>
        <w:t xml:space="preserve">rtigo na </w:t>
      </w:r>
      <w:r w:rsidR="00570801" w:rsidRPr="002E6B8B">
        <w:rPr>
          <w:sz w:val="24"/>
          <w:szCs w:val="24"/>
        </w:rPr>
        <w:t>m</w:t>
      </w:r>
      <w:r w:rsidR="007D3925" w:rsidRPr="002E6B8B">
        <w:rPr>
          <w:sz w:val="24"/>
          <w:szCs w:val="24"/>
        </w:rPr>
        <w:t xml:space="preserve">inuta de </w:t>
      </w:r>
      <w:r w:rsidR="00C22332" w:rsidRPr="002E6B8B">
        <w:rPr>
          <w:sz w:val="24"/>
          <w:szCs w:val="24"/>
        </w:rPr>
        <w:t>r</w:t>
      </w:r>
      <w:r w:rsidR="007D3925" w:rsidRPr="002E6B8B">
        <w:rPr>
          <w:sz w:val="24"/>
          <w:szCs w:val="24"/>
        </w:rPr>
        <w:t xml:space="preserve">esolução, tirando da área de incidência dessa </w:t>
      </w:r>
      <w:r w:rsidR="00C22332" w:rsidRPr="002E6B8B">
        <w:rPr>
          <w:sz w:val="24"/>
          <w:szCs w:val="24"/>
        </w:rPr>
        <w:t>r</w:t>
      </w:r>
      <w:r w:rsidR="007D3925" w:rsidRPr="002E6B8B">
        <w:rPr>
          <w:sz w:val="24"/>
          <w:szCs w:val="24"/>
        </w:rPr>
        <w:t xml:space="preserve">esolução os campos que pagam participação especial. </w:t>
      </w:r>
      <w:r w:rsidRPr="002E6B8B">
        <w:rPr>
          <w:sz w:val="24"/>
          <w:szCs w:val="24"/>
        </w:rPr>
        <w:t>E esta proposta ainda teria um impacto profundo. Justificou que assim estaria blindando os campos rentáveis e mantendo a pauta regulatória.</w:t>
      </w:r>
    </w:p>
    <w:p w:rsidR="007D3925" w:rsidRPr="002E6B8B" w:rsidRDefault="00D06621" w:rsidP="007D3925">
      <w:pPr>
        <w:ind w:firstLine="708"/>
        <w:jc w:val="both"/>
        <w:rPr>
          <w:sz w:val="24"/>
          <w:szCs w:val="24"/>
        </w:rPr>
      </w:pPr>
      <w:r w:rsidRPr="002E6B8B">
        <w:rPr>
          <w:sz w:val="24"/>
          <w:szCs w:val="24"/>
        </w:rPr>
        <w:t>Sua outra proposta foi</w:t>
      </w:r>
      <w:r w:rsidR="007D3925" w:rsidRPr="002E6B8B">
        <w:rPr>
          <w:sz w:val="24"/>
          <w:szCs w:val="24"/>
        </w:rPr>
        <w:t xml:space="preserve"> ligada ao Parágrafo 3º do Artigo 6º, onde é dito que o operador de</w:t>
      </w:r>
      <w:r w:rsidRPr="002E6B8B">
        <w:rPr>
          <w:sz w:val="24"/>
          <w:szCs w:val="24"/>
        </w:rPr>
        <w:t>verá apresentar a ANP o BMP, Boletim Mensal de P</w:t>
      </w:r>
      <w:r w:rsidR="007D3925" w:rsidRPr="002E6B8B">
        <w:rPr>
          <w:sz w:val="24"/>
          <w:szCs w:val="24"/>
        </w:rPr>
        <w:t xml:space="preserve">rodução, a produção segregada por alíquota para cada campo. Nas informações do BMP não existe </w:t>
      </w:r>
      <w:r w:rsidRPr="002E6B8B">
        <w:rPr>
          <w:sz w:val="24"/>
          <w:szCs w:val="24"/>
        </w:rPr>
        <w:t>a</w:t>
      </w:r>
      <w:r w:rsidR="007D3925" w:rsidRPr="002E6B8B">
        <w:rPr>
          <w:sz w:val="24"/>
          <w:szCs w:val="24"/>
        </w:rPr>
        <w:t xml:space="preserve"> questão</w:t>
      </w:r>
      <w:r w:rsidRPr="002E6B8B">
        <w:rPr>
          <w:sz w:val="24"/>
          <w:szCs w:val="24"/>
        </w:rPr>
        <w:t xml:space="preserve"> específica</w:t>
      </w:r>
      <w:r w:rsidR="007D3925" w:rsidRPr="002E6B8B">
        <w:rPr>
          <w:sz w:val="24"/>
          <w:szCs w:val="24"/>
        </w:rPr>
        <w:t xml:space="preserve"> da alíquota. </w:t>
      </w:r>
      <w:r w:rsidRPr="002E6B8B">
        <w:rPr>
          <w:sz w:val="24"/>
          <w:szCs w:val="24"/>
        </w:rPr>
        <w:t>Solicitou então</w:t>
      </w:r>
      <w:r w:rsidR="007D3925" w:rsidRPr="002E6B8B">
        <w:rPr>
          <w:sz w:val="24"/>
          <w:szCs w:val="24"/>
        </w:rPr>
        <w:t xml:space="preserve"> clareza nas informações prestadas, tendo em vista as bases orçamentárias do Estado.</w:t>
      </w:r>
    </w:p>
    <w:p w:rsidR="002C26B2" w:rsidRPr="002E6B8B" w:rsidRDefault="00D06621" w:rsidP="00541E59">
      <w:pPr>
        <w:spacing w:after="120"/>
        <w:ind w:firstLine="709"/>
        <w:jc w:val="both"/>
        <w:rPr>
          <w:sz w:val="24"/>
          <w:szCs w:val="24"/>
        </w:rPr>
      </w:pPr>
      <w:r w:rsidRPr="002E6B8B">
        <w:rPr>
          <w:sz w:val="24"/>
          <w:szCs w:val="24"/>
        </w:rPr>
        <w:t>Em resumo</w:t>
      </w:r>
      <w:r w:rsidR="00541E59" w:rsidRPr="002E6B8B">
        <w:rPr>
          <w:sz w:val="24"/>
          <w:szCs w:val="24"/>
        </w:rPr>
        <w:t>,</w:t>
      </w:r>
      <w:r w:rsidRPr="002E6B8B">
        <w:rPr>
          <w:sz w:val="24"/>
          <w:szCs w:val="24"/>
        </w:rPr>
        <w:t xml:space="preserve"> sugeriu</w:t>
      </w:r>
      <w:r w:rsidR="007D3925" w:rsidRPr="002E6B8B">
        <w:rPr>
          <w:sz w:val="24"/>
          <w:szCs w:val="24"/>
        </w:rPr>
        <w:t xml:space="preserve"> </w:t>
      </w:r>
      <w:r w:rsidRPr="002E6B8B">
        <w:rPr>
          <w:sz w:val="24"/>
          <w:szCs w:val="24"/>
        </w:rPr>
        <w:t xml:space="preserve">a inclusão de um </w:t>
      </w:r>
      <w:r w:rsidR="00541E59" w:rsidRPr="002E6B8B">
        <w:rPr>
          <w:sz w:val="24"/>
          <w:szCs w:val="24"/>
        </w:rPr>
        <w:t>a</w:t>
      </w:r>
      <w:r w:rsidRPr="002E6B8B">
        <w:rPr>
          <w:sz w:val="24"/>
          <w:szCs w:val="24"/>
        </w:rPr>
        <w:t xml:space="preserve">rtigo na </w:t>
      </w:r>
      <w:r w:rsidR="00570801" w:rsidRPr="002E6B8B">
        <w:rPr>
          <w:sz w:val="24"/>
          <w:szCs w:val="24"/>
        </w:rPr>
        <w:t>m</w:t>
      </w:r>
      <w:r w:rsidRPr="002E6B8B">
        <w:rPr>
          <w:sz w:val="24"/>
          <w:szCs w:val="24"/>
        </w:rPr>
        <w:t>inuta</w:t>
      </w:r>
      <w:r w:rsidR="007D3925" w:rsidRPr="002E6B8B">
        <w:rPr>
          <w:sz w:val="24"/>
          <w:szCs w:val="24"/>
        </w:rPr>
        <w:t xml:space="preserve"> excluindo </w:t>
      </w:r>
      <w:r w:rsidR="00541E59" w:rsidRPr="002E6B8B">
        <w:rPr>
          <w:sz w:val="24"/>
          <w:szCs w:val="24"/>
        </w:rPr>
        <w:t xml:space="preserve">da </w:t>
      </w:r>
      <w:r w:rsidR="00C22332" w:rsidRPr="002E6B8B">
        <w:rPr>
          <w:sz w:val="24"/>
          <w:szCs w:val="24"/>
        </w:rPr>
        <w:t>r</w:t>
      </w:r>
      <w:r w:rsidR="00541E59" w:rsidRPr="002E6B8B">
        <w:rPr>
          <w:sz w:val="24"/>
          <w:szCs w:val="24"/>
        </w:rPr>
        <w:t>esolução</w:t>
      </w:r>
      <w:r w:rsidR="007D3925" w:rsidRPr="002E6B8B">
        <w:rPr>
          <w:sz w:val="24"/>
          <w:szCs w:val="24"/>
        </w:rPr>
        <w:t xml:space="preserve"> os campos que pagam P</w:t>
      </w:r>
      <w:r w:rsidRPr="002E6B8B">
        <w:rPr>
          <w:sz w:val="24"/>
          <w:szCs w:val="24"/>
        </w:rPr>
        <w:t>E e um ajuste no</w:t>
      </w:r>
      <w:r w:rsidR="00541E59" w:rsidRPr="002E6B8B">
        <w:rPr>
          <w:sz w:val="24"/>
          <w:szCs w:val="24"/>
        </w:rPr>
        <w:t>s</w:t>
      </w:r>
      <w:r w:rsidRPr="002E6B8B">
        <w:rPr>
          <w:sz w:val="24"/>
          <w:szCs w:val="24"/>
        </w:rPr>
        <w:t xml:space="preserve"> Parágrafo</w:t>
      </w:r>
      <w:r w:rsidR="00541E59" w:rsidRPr="002E6B8B">
        <w:rPr>
          <w:sz w:val="24"/>
          <w:szCs w:val="24"/>
        </w:rPr>
        <w:t>s</w:t>
      </w:r>
      <w:r w:rsidRPr="002E6B8B">
        <w:rPr>
          <w:sz w:val="24"/>
          <w:szCs w:val="24"/>
        </w:rPr>
        <w:t xml:space="preserve"> 3º</w:t>
      </w:r>
      <w:r w:rsidR="00541E59" w:rsidRPr="002E6B8B">
        <w:rPr>
          <w:sz w:val="24"/>
          <w:szCs w:val="24"/>
        </w:rPr>
        <w:t xml:space="preserve"> e</w:t>
      </w:r>
      <w:r w:rsidRPr="002E6B8B">
        <w:rPr>
          <w:sz w:val="24"/>
          <w:szCs w:val="24"/>
        </w:rPr>
        <w:t xml:space="preserve"> 4º do Artigo 6º</w:t>
      </w:r>
      <w:r w:rsidR="00541E59" w:rsidRPr="002E6B8B">
        <w:rPr>
          <w:sz w:val="24"/>
          <w:szCs w:val="24"/>
        </w:rPr>
        <w:t>,</w:t>
      </w:r>
      <w:r w:rsidR="007D3925" w:rsidRPr="002E6B8B">
        <w:rPr>
          <w:sz w:val="24"/>
          <w:szCs w:val="24"/>
        </w:rPr>
        <w:t xml:space="preserve"> </w:t>
      </w:r>
      <w:r w:rsidR="00541E59" w:rsidRPr="002E6B8B">
        <w:rPr>
          <w:sz w:val="24"/>
          <w:szCs w:val="24"/>
        </w:rPr>
        <w:t>a</w:t>
      </w:r>
      <w:r w:rsidRPr="002E6B8B">
        <w:rPr>
          <w:sz w:val="24"/>
          <w:szCs w:val="24"/>
        </w:rPr>
        <w:t>ssim como a</w:t>
      </w:r>
      <w:r w:rsidR="007D3925" w:rsidRPr="002E6B8B">
        <w:rPr>
          <w:sz w:val="24"/>
          <w:szCs w:val="24"/>
        </w:rPr>
        <w:t xml:space="preserve"> inclu</w:t>
      </w:r>
      <w:r w:rsidRPr="002E6B8B">
        <w:rPr>
          <w:sz w:val="24"/>
          <w:szCs w:val="24"/>
        </w:rPr>
        <w:t>são</w:t>
      </w:r>
      <w:r w:rsidR="007D3925" w:rsidRPr="002E6B8B">
        <w:rPr>
          <w:sz w:val="24"/>
          <w:szCs w:val="24"/>
        </w:rPr>
        <w:t xml:space="preserve"> </w:t>
      </w:r>
      <w:r w:rsidRPr="002E6B8B">
        <w:rPr>
          <w:sz w:val="24"/>
          <w:szCs w:val="24"/>
        </w:rPr>
        <w:t>d</w:t>
      </w:r>
      <w:r w:rsidR="007D3925" w:rsidRPr="002E6B8B">
        <w:rPr>
          <w:sz w:val="24"/>
          <w:szCs w:val="24"/>
        </w:rPr>
        <w:t>o 5º, para que a apl</w:t>
      </w:r>
      <w:r w:rsidRPr="002E6B8B">
        <w:rPr>
          <w:sz w:val="24"/>
          <w:szCs w:val="24"/>
        </w:rPr>
        <w:t>icação nos incentivos seja clara</w:t>
      </w:r>
      <w:r w:rsidR="007D3925" w:rsidRPr="002E6B8B">
        <w:rPr>
          <w:sz w:val="24"/>
          <w:szCs w:val="24"/>
        </w:rPr>
        <w:t xml:space="preserve"> o suficiente para os entes beneficiários de royalties. </w:t>
      </w:r>
    </w:p>
    <w:p w:rsidR="00253DEB" w:rsidRPr="002E6B8B" w:rsidRDefault="00084FBE" w:rsidP="00084FBE">
      <w:pPr>
        <w:spacing w:after="120"/>
        <w:ind w:firstLine="709"/>
        <w:jc w:val="both"/>
        <w:rPr>
          <w:sz w:val="24"/>
          <w:szCs w:val="24"/>
        </w:rPr>
      </w:pPr>
      <w:r w:rsidRPr="002E6B8B">
        <w:rPr>
          <w:sz w:val="24"/>
          <w:szCs w:val="24"/>
        </w:rPr>
        <w:t>O s</w:t>
      </w:r>
      <w:r w:rsidR="00253DEB" w:rsidRPr="002E6B8B">
        <w:rPr>
          <w:sz w:val="24"/>
          <w:szCs w:val="24"/>
        </w:rPr>
        <w:t>enhor Pedro Ale</w:t>
      </w:r>
      <w:r w:rsidRPr="002E6B8B">
        <w:rPr>
          <w:sz w:val="24"/>
          <w:szCs w:val="24"/>
        </w:rPr>
        <w:t>m</w:t>
      </w:r>
      <w:r w:rsidR="00253DEB" w:rsidRPr="002E6B8B">
        <w:rPr>
          <w:sz w:val="24"/>
          <w:szCs w:val="24"/>
        </w:rPr>
        <w:t xml:space="preserve"> Filho, Gerente de Política Industrial</w:t>
      </w:r>
      <w:r w:rsidRPr="002E6B8B">
        <w:rPr>
          <w:sz w:val="24"/>
          <w:szCs w:val="24"/>
        </w:rPr>
        <w:t xml:space="preserve"> do</w:t>
      </w:r>
      <w:r w:rsidR="00253DEB" w:rsidRPr="002E6B8B">
        <w:rPr>
          <w:sz w:val="24"/>
          <w:szCs w:val="24"/>
        </w:rPr>
        <w:t xml:space="preserve"> Institu</w:t>
      </w:r>
      <w:r w:rsidR="0028393C" w:rsidRPr="002E6B8B">
        <w:rPr>
          <w:sz w:val="24"/>
          <w:szCs w:val="24"/>
        </w:rPr>
        <w:t>to Brasileiro de Petróleo, cumprimentou</w:t>
      </w:r>
      <w:r w:rsidR="00253DEB" w:rsidRPr="002E6B8B">
        <w:rPr>
          <w:sz w:val="24"/>
          <w:szCs w:val="24"/>
        </w:rPr>
        <w:t xml:space="preserve"> todos </w:t>
      </w:r>
      <w:r w:rsidR="0028393C" w:rsidRPr="002E6B8B">
        <w:rPr>
          <w:sz w:val="24"/>
          <w:szCs w:val="24"/>
        </w:rPr>
        <w:t>e parabenizou</w:t>
      </w:r>
      <w:r w:rsidR="00253DEB" w:rsidRPr="002E6B8B">
        <w:rPr>
          <w:sz w:val="24"/>
          <w:szCs w:val="24"/>
        </w:rPr>
        <w:t xml:space="preserve"> a ANP pela iniciativa </w:t>
      </w:r>
      <w:r w:rsidRPr="002E6B8B">
        <w:rPr>
          <w:sz w:val="24"/>
          <w:szCs w:val="24"/>
        </w:rPr>
        <w:t>d</w:t>
      </w:r>
      <w:r w:rsidR="00253DEB" w:rsidRPr="002E6B8B">
        <w:rPr>
          <w:sz w:val="24"/>
          <w:szCs w:val="24"/>
        </w:rPr>
        <w:t xml:space="preserve">a </w:t>
      </w:r>
      <w:r w:rsidR="00C22332" w:rsidRPr="002E6B8B">
        <w:rPr>
          <w:sz w:val="24"/>
          <w:szCs w:val="24"/>
        </w:rPr>
        <w:t>r</w:t>
      </w:r>
      <w:r w:rsidR="00253DEB" w:rsidRPr="002E6B8B">
        <w:rPr>
          <w:sz w:val="24"/>
          <w:szCs w:val="24"/>
        </w:rPr>
        <w:t xml:space="preserve">esolução. </w:t>
      </w:r>
      <w:r w:rsidR="00B429DE" w:rsidRPr="002E6B8B">
        <w:rPr>
          <w:sz w:val="24"/>
          <w:szCs w:val="24"/>
        </w:rPr>
        <w:t>Iniciou comentando</w:t>
      </w:r>
      <w:r w:rsidR="00253DEB" w:rsidRPr="002E6B8B">
        <w:rPr>
          <w:sz w:val="24"/>
          <w:szCs w:val="24"/>
        </w:rPr>
        <w:t xml:space="preserve"> </w:t>
      </w:r>
      <w:r w:rsidR="00B429DE" w:rsidRPr="002E6B8B">
        <w:rPr>
          <w:sz w:val="24"/>
          <w:szCs w:val="24"/>
        </w:rPr>
        <w:t xml:space="preserve">que o benefício econômico não é exclusivamente </w:t>
      </w:r>
      <w:r w:rsidR="00253DEB" w:rsidRPr="002E6B8B">
        <w:rPr>
          <w:sz w:val="24"/>
          <w:szCs w:val="24"/>
        </w:rPr>
        <w:t>um b</w:t>
      </w:r>
      <w:r w:rsidR="0028393C" w:rsidRPr="002E6B8B">
        <w:rPr>
          <w:sz w:val="24"/>
          <w:szCs w:val="24"/>
        </w:rPr>
        <w:t xml:space="preserve">enefício financeiro, tributário e fiscal </w:t>
      </w:r>
      <w:r w:rsidR="00253DEB" w:rsidRPr="002E6B8B">
        <w:rPr>
          <w:sz w:val="24"/>
          <w:szCs w:val="24"/>
        </w:rPr>
        <w:t xml:space="preserve">desses investimentos. </w:t>
      </w:r>
      <w:r w:rsidR="0028393C" w:rsidRPr="002E6B8B">
        <w:rPr>
          <w:sz w:val="24"/>
          <w:szCs w:val="24"/>
        </w:rPr>
        <w:t xml:space="preserve">A avaliação do benefício econômico, </w:t>
      </w:r>
      <w:r w:rsidR="00B429DE" w:rsidRPr="002E6B8B">
        <w:rPr>
          <w:sz w:val="24"/>
          <w:szCs w:val="24"/>
        </w:rPr>
        <w:t xml:space="preserve">vai além do </w:t>
      </w:r>
      <w:r w:rsidR="0028393C" w:rsidRPr="002E6B8B">
        <w:rPr>
          <w:sz w:val="24"/>
          <w:szCs w:val="24"/>
        </w:rPr>
        <w:t>cálculo financeiro exclusivo da arrecadação dos royalties.</w:t>
      </w:r>
    </w:p>
    <w:p w:rsidR="00B429DE" w:rsidRPr="002E6B8B" w:rsidRDefault="00924E62" w:rsidP="00084FBE">
      <w:pPr>
        <w:spacing w:after="120"/>
        <w:ind w:firstLine="709"/>
        <w:jc w:val="both"/>
        <w:rPr>
          <w:sz w:val="24"/>
          <w:szCs w:val="24"/>
        </w:rPr>
      </w:pPr>
      <w:r w:rsidRPr="002E6B8B">
        <w:rPr>
          <w:color w:val="000000" w:themeColor="text1"/>
          <w:sz w:val="24"/>
          <w:szCs w:val="24"/>
        </w:rPr>
        <w:t>Falou</w:t>
      </w:r>
      <w:r w:rsidRPr="002E6B8B">
        <w:rPr>
          <w:sz w:val="24"/>
          <w:szCs w:val="24"/>
        </w:rPr>
        <w:t xml:space="preserve"> sobre a contribuição enviada </w:t>
      </w:r>
      <w:r w:rsidR="00CD6766" w:rsidRPr="002E6B8B">
        <w:rPr>
          <w:sz w:val="24"/>
          <w:szCs w:val="24"/>
        </w:rPr>
        <w:t>à</w:t>
      </w:r>
      <w:r w:rsidRPr="002E6B8B">
        <w:rPr>
          <w:sz w:val="24"/>
          <w:szCs w:val="24"/>
        </w:rPr>
        <w:t xml:space="preserve"> ANP</w:t>
      </w:r>
      <w:r w:rsidR="00CD6766" w:rsidRPr="002E6B8B">
        <w:rPr>
          <w:sz w:val="24"/>
          <w:szCs w:val="24"/>
        </w:rPr>
        <w:t>,</w:t>
      </w:r>
      <w:r w:rsidRPr="002E6B8B">
        <w:rPr>
          <w:sz w:val="24"/>
          <w:szCs w:val="24"/>
        </w:rPr>
        <w:t xml:space="preserve"> </w:t>
      </w:r>
      <w:r w:rsidR="00B429DE" w:rsidRPr="002E6B8B">
        <w:rPr>
          <w:sz w:val="24"/>
          <w:szCs w:val="24"/>
        </w:rPr>
        <w:t>pedindo</w:t>
      </w:r>
      <w:r w:rsidRPr="002E6B8B">
        <w:rPr>
          <w:sz w:val="24"/>
          <w:szCs w:val="24"/>
        </w:rPr>
        <w:t xml:space="preserve"> uma distinção clara entre os ambientes operacionais t</w:t>
      </w:r>
      <w:r w:rsidR="00B429DE" w:rsidRPr="002E6B8B">
        <w:rPr>
          <w:sz w:val="24"/>
          <w:szCs w:val="24"/>
        </w:rPr>
        <w:t>errestre, marítimo de água rasa e</w:t>
      </w:r>
      <w:r w:rsidRPr="002E6B8B">
        <w:rPr>
          <w:sz w:val="24"/>
          <w:szCs w:val="24"/>
        </w:rPr>
        <w:t xml:space="preserve"> marítimo de água profunda, para determinar o que é um campo de pequena produção o</w:t>
      </w:r>
      <w:r w:rsidR="00B429DE" w:rsidRPr="002E6B8B">
        <w:rPr>
          <w:sz w:val="24"/>
          <w:szCs w:val="24"/>
        </w:rPr>
        <w:t xml:space="preserve">u um campo de grande produção. </w:t>
      </w:r>
    </w:p>
    <w:p w:rsidR="00924E62" w:rsidRPr="002E6B8B" w:rsidRDefault="00B429DE" w:rsidP="00084FBE">
      <w:pPr>
        <w:spacing w:after="120"/>
        <w:ind w:firstLine="709"/>
        <w:jc w:val="both"/>
        <w:rPr>
          <w:sz w:val="24"/>
          <w:szCs w:val="24"/>
        </w:rPr>
      </w:pPr>
      <w:r w:rsidRPr="002E6B8B">
        <w:rPr>
          <w:sz w:val="24"/>
          <w:szCs w:val="24"/>
        </w:rPr>
        <w:t>Fundamentou que</w:t>
      </w:r>
      <w:r w:rsidR="00924E62" w:rsidRPr="002E6B8B">
        <w:rPr>
          <w:sz w:val="24"/>
          <w:szCs w:val="24"/>
        </w:rPr>
        <w:t xml:space="preserve"> </w:t>
      </w:r>
      <w:r w:rsidR="00CD6766" w:rsidRPr="002E6B8B">
        <w:rPr>
          <w:sz w:val="24"/>
          <w:szCs w:val="24"/>
        </w:rPr>
        <w:t xml:space="preserve">o </w:t>
      </w:r>
      <w:r w:rsidR="00924E62" w:rsidRPr="002E6B8B">
        <w:rPr>
          <w:sz w:val="24"/>
          <w:szCs w:val="24"/>
        </w:rPr>
        <w:t>volume necessário para viabilizar um campo terrestre é diferente do volume necessário p</w:t>
      </w:r>
      <w:r w:rsidRPr="002E6B8B">
        <w:rPr>
          <w:sz w:val="24"/>
          <w:szCs w:val="24"/>
        </w:rPr>
        <w:t>ara</w:t>
      </w:r>
      <w:r w:rsidR="00924E62" w:rsidRPr="002E6B8B">
        <w:rPr>
          <w:sz w:val="24"/>
          <w:szCs w:val="24"/>
        </w:rPr>
        <w:t xml:space="preserve"> viabilizar um campo em águas rasas, que é diferente do volume para viabilizar em águas profundas</w:t>
      </w:r>
      <w:r w:rsidRPr="002E6B8B">
        <w:rPr>
          <w:sz w:val="24"/>
          <w:szCs w:val="24"/>
        </w:rPr>
        <w:t>,</w:t>
      </w:r>
      <w:r w:rsidR="00924E62" w:rsidRPr="002E6B8B">
        <w:rPr>
          <w:sz w:val="24"/>
          <w:szCs w:val="24"/>
        </w:rPr>
        <w:t xml:space="preserve"> assim como</w:t>
      </w:r>
      <w:r w:rsidRPr="002E6B8B">
        <w:rPr>
          <w:sz w:val="24"/>
          <w:szCs w:val="24"/>
        </w:rPr>
        <w:t xml:space="preserve"> o investimento necessário para perfurar um poço e </w:t>
      </w:r>
      <w:r w:rsidR="00924E62" w:rsidRPr="002E6B8B">
        <w:rPr>
          <w:sz w:val="24"/>
          <w:szCs w:val="24"/>
        </w:rPr>
        <w:t xml:space="preserve">fazer </w:t>
      </w:r>
      <w:r w:rsidR="00CD6766" w:rsidRPr="002E6B8B">
        <w:rPr>
          <w:sz w:val="24"/>
          <w:szCs w:val="24"/>
        </w:rPr>
        <w:t xml:space="preserve">a </w:t>
      </w:r>
      <w:r w:rsidR="00924E62" w:rsidRPr="002E6B8B">
        <w:rPr>
          <w:sz w:val="24"/>
          <w:szCs w:val="24"/>
        </w:rPr>
        <w:t>infraestrutura de produção em terra é</w:t>
      </w:r>
      <w:r w:rsidR="00CD6766" w:rsidRPr="002E6B8B">
        <w:rPr>
          <w:sz w:val="24"/>
          <w:szCs w:val="24"/>
        </w:rPr>
        <w:t>, em</w:t>
      </w:r>
      <w:r w:rsidR="00924E62" w:rsidRPr="002E6B8B">
        <w:rPr>
          <w:sz w:val="24"/>
          <w:szCs w:val="24"/>
        </w:rPr>
        <w:t xml:space="preserve"> ordem de grandeza</w:t>
      </w:r>
      <w:r w:rsidR="00CD6766" w:rsidRPr="002E6B8B">
        <w:rPr>
          <w:sz w:val="24"/>
          <w:szCs w:val="24"/>
        </w:rPr>
        <w:t>,</w:t>
      </w:r>
      <w:r w:rsidR="00924E62" w:rsidRPr="002E6B8B">
        <w:rPr>
          <w:sz w:val="24"/>
          <w:szCs w:val="24"/>
        </w:rPr>
        <w:t xml:space="preserve"> inferior aquele para água rasa, que </w:t>
      </w:r>
      <w:r w:rsidR="00511237" w:rsidRPr="002E6B8B">
        <w:rPr>
          <w:sz w:val="24"/>
          <w:szCs w:val="24"/>
        </w:rPr>
        <w:t>por sua vez é</w:t>
      </w:r>
      <w:r w:rsidR="00924E62" w:rsidRPr="002E6B8B">
        <w:rPr>
          <w:sz w:val="24"/>
          <w:szCs w:val="24"/>
        </w:rPr>
        <w:t xml:space="preserve"> inferior aquele p</w:t>
      </w:r>
      <w:r w:rsidR="00AA5B62" w:rsidRPr="002E6B8B">
        <w:rPr>
          <w:sz w:val="24"/>
          <w:szCs w:val="24"/>
        </w:rPr>
        <w:t>a</w:t>
      </w:r>
      <w:r w:rsidR="00924E62" w:rsidRPr="002E6B8B">
        <w:rPr>
          <w:sz w:val="24"/>
          <w:szCs w:val="24"/>
        </w:rPr>
        <w:t>ra água profunda.</w:t>
      </w:r>
    </w:p>
    <w:p w:rsidR="00924E62" w:rsidRPr="002E6B8B" w:rsidRDefault="007E49D0" w:rsidP="00924E62">
      <w:pPr>
        <w:ind w:firstLine="708"/>
        <w:jc w:val="both"/>
        <w:rPr>
          <w:sz w:val="24"/>
          <w:szCs w:val="24"/>
        </w:rPr>
      </w:pPr>
      <w:r w:rsidRPr="002E6B8B">
        <w:rPr>
          <w:sz w:val="24"/>
          <w:szCs w:val="24"/>
        </w:rPr>
        <w:t xml:space="preserve">Ressaltou os níveis de redução </w:t>
      </w:r>
      <w:r w:rsidR="00924E62" w:rsidRPr="002E6B8B">
        <w:rPr>
          <w:sz w:val="24"/>
          <w:szCs w:val="24"/>
        </w:rPr>
        <w:t xml:space="preserve">em função de um incremento de produção e </w:t>
      </w:r>
      <w:r w:rsidR="00B429DE" w:rsidRPr="002E6B8B">
        <w:rPr>
          <w:sz w:val="24"/>
          <w:szCs w:val="24"/>
        </w:rPr>
        <w:t>discutiu</w:t>
      </w:r>
      <w:r w:rsidR="00924E62" w:rsidRPr="002E6B8B">
        <w:rPr>
          <w:sz w:val="24"/>
          <w:szCs w:val="24"/>
        </w:rPr>
        <w:t xml:space="preserve"> sobre a curva de produção de referência e </w:t>
      </w:r>
      <w:r w:rsidR="00B429DE" w:rsidRPr="002E6B8B">
        <w:rPr>
          <w:sz w:val="24"/>
          <w:szCs w:val="24"/>
        </w:rPr>
        <w:t>a</w:t>
      </w:r>
      <w:r w:rsidR="00924E62" w:rsidRPr="002E6B8B">
        <w:rPr>
          <w:sz w:val="24"/>
          <w:szCs w:val="24"/>
        </w:rPr>
        <w:t xml:space="preserve"> caracterização sobre </w:t>
      </w:r>
      <w:r w:rsidR="00B429DE" w:rsidRPr="002E6B8B">
        <w:rPr>
          <w:sz w:val="24"/>
          <w:szCs w:val="24"/>
        </w:rPr>
        <w:t>a definição de</w:t>
      </w:r>
      <w:r w:rsidR="00924E62" w:rsidRPr="002E6B8B">
        <w:rPr>
          <w:sz w:val="24"/>
          <w:szCs w:val="24"/>
        </w:rPr>
        <w:t xml:space="preserve"> campo maduro. </w:t>
      </w:r>
    </w:p>
    <w:p w:rsidR="00924E62" w:rsidRPr="002E6B8B" w:rsidRDefault="00B429DE" w:rsidP="00511237">
      <w:pPr>
        <w:spacing w:after="120"/>
        <w:jc w:val="both"/>
        <w:rPr>
          <w:sz w:val="24"/>
          <w:szCs w:val="24"/>
        </w:rPr>
      </w:pPr>
      <w:r w:rsidRPr="002E6B8B">
        <w:rPr>
          <w:sz w:val="24"/>
          <w:szCs w:val="24"/>
        </w:rPr>
        <w:t>Pedro Filho também comentou</w:t>
      </w:r>
      <w:r w:rsidR="00924E62" w:rsidRPr="002E6B8B">
        <w:rPr>
          <w:sz w:val="24"/>
          <w:szCs w:val="24"/>
        </w:rPr>
        <w:t xml:space="preserve"> sobre a necessidade dos incrementos para o aument</w:t>
      </w:r>
      <w:r w:rsidR="00AA5B62" w:rsidRPr="002E6B8B">
        <w:rPr>
          <w:sz w:val="24"/>
          <w:szCs w:val="24"/>
        </w:rPr>
        <w:t>o</w:t>
      </w:r>
      <w:r w:rsidR="00924E62" w:rsidRPr="002E6B8B">
        <w:rPr>
          <w:sz w:val="24"/>
          <w:szCs w:val="24"/>
        </w:rPr>
        <w:t xml:space="preserve"> e extensão da produção nos campos maduros.</w:t>
      </w:r>
    </w:p>
    <w:p w:rsidR="00924E62" w:rsidRPr="002E6B8B" w:rsidRDefault="00B429DE" w:rsidP="00605835">
      <w:pPr>
        <w:spacing w:after="120"/>
        <w:ind w:firstLine="709"/>
        <w:jc w:val="both"/>
        <w:rPr>
          <w:sz w:val="24"/>
          <w:szCs w:val="24"/>
        </w:rPr>
      </w:pPr>
      <w:r w:rsidRPr="002E6B8B">
        <w:rPr>
          <w:sz w:val="24"/>
          <w:szCs w:val="24"/>
        </w:rPr>
        <w:t xml:space="preserve">Questionou a </w:t>
      </w:r>
      <w:r w:rsidR="00924E62" w:rsidRPr="002E6B8B">
        <w:rPr>
          <w:sz w:val="24"/>
          <w:szCs w:val="24"/>
        </w:rPr>
        <w:t>definição do marco na curva de produção de refe</w:t>
      </w:r>
      <w:r w:rsidRPr="002E6B8B">
        <w:rPr>
          <w:sz w:val="24"/>
          <w:szCs w:val="24"/>
        </w:rPr>
        <w:t>rência, onde</w:t>
      </w:r>
      <w:r w:rsidR="00924E62" w:rsidRPr="002E6B8B">
        <w:rPr>
          <w:sz w:val="24"/>
          <w:szCs w:val="24"/>
        </w:rPr>
        <w:t xml:space="preserve"> ao considerar investimentos adicionais já compromissados acaba penalizando aquela empresa que se dispôs a correr mais risco a fazer investimento e trazer esse benefício antecipadamente e a coloca numa situação de competitividade inferior aqueles qu</w:t>
      </w:r>
      <w:r w:rsidRPr="002E6B8B">
        <w:rPr>
          <w:sz w:val="24"/>
          <w:szCs w:val="24"/>
        </w:rPr>
        <w:t>e não o fizeram. Considerou</w:t>
      </w:r>
      <w:r w:rsidR="00924E62" w:rsidRPr="002E6B8B">
        <w:rPr>
          <w:sz w:val="24"/>
          <w:szCs w:val="24"/>
        </w:rPr>
        <w:t xml:space="preserve"> que isso talvez altere o equilíbrio concorrencial de mercado e que, portanto, use a curva ori</w:t>
      </w:r>
      <w:r w:rsidR="00605835">
        <w:rPr>
          <w:sz w:val="24"/>
          <w:szCs w:val="24"/>
        </w:rPr>
        <w:t>ginal sempre como a referência.</w:t>
      </w:r>
    </w:p>
    <w:p w:rsidR="00590D84" w:rsidRPr="002E6B8B" w:rsidRDefault="00511237" w:rsidP="00547361">
      <w:pPr>
        <w:spacing w:after="120"/>
        <w:ind w:firstLine="709"/>
        <w:jc w:val="both"/>
        <w:rPr>
          <w:sz w:val="24"/>
          <w:szCs w:val="24"/>
        </w:rPr>
      </w:pPr>
      <w:r w:rsidRPr="002E6B8B">
        <w:rPr>
          <w:sz w:val="24"/>
          <w:szCs w:val="24"/>
        </w:rPr>
        <w:t>O s</w:t>
      </w:r>
      <w:r w:rsidR="00590D84" w:rsidRPr="002E6B8B">
        <w:rPr>
          <w:sz w:val="24"/>
          <w:szCs w:val="24"/>
        </w:rPr>
        <w:t>enhor Sérgio Sei</w:t>
      </w:r>
      <w:r w:rsidRPr="002E6B8B">
        <w:rPr>
          <w:sz w:val="24"/>
          <w:szCs w:val="24"/>
        </w:rPr>
        <w:t>ji</w:t>
      </w:r>
      <w:r w:rsidR="00590D84" w:rsidRPr="002E6B8B">
        <w:rPr>
          <w:sz w:val="24"/>
          <w:szCs w:val="24"/>
        </w:rPr>
        <w:t xml:space="preserve"> </w:t>
      </w:r>
      <w:r w:rsidRPr="002E6B8B">
        <w:rPr>
          <w:sz w:val="24"/>
          <w:szCs w:val="24"/>
        </w:rPr>
        <w:t>Ter</w:t>
      </w:r>
      <w:r w:rsidR="00590D84" w:rsidRPr="002E6B8B">
        <w:rPr>
          <w:sz w:val="24"/>
          <w:szCs w:val="24"/>
        </w:rPr>
        <w:t>amoto, Agente Fiscal de Renda</w:t>
      </w:r>
      <w:r w:rsidRPr="002E6B8B">
        <w:rPr>
          <w:sz w:val="24"/>
          <w:szCs w:val="24"/>
        </w:rPr>
        <w:t xml:space="preserve"> da</w:t>
      </w:r>
      <w:r w:rsidR="00590D84" w:rsidRPr="002E6B8B">
        <w:rPr>
          <w:sz w:val="24"/>
          <w:szCs w:val="24"/>
        </w:rPr>
        <w:t xml:space="preserve"> Secretaria do Estado de Fazenda, SEFAZ-SP, </w:t>
      </w:r>
      <w:r w:rsidR="00B429DE" w:rsidRPr="002E6B8B">
        <w:rPr>
          <w:sz w:val="24"/>
          <w:szCs w:val="24"/>
        </w:rPr>
        <w:t xml:space="preserve">cumprimentou a todos e iniciou falando </w:t>
      </w:r>
      <w:r w:rsidR="00590D84" w:rsidRPr="002E6B8B">
        <w:rPr>
          <w:sz w:val="24"/>
          <w:szCs w:val="24"/>
        </w:rPr>
        <w:t xml:space="preserve">sobre </w:t>
      </w:r>
      <w:r w:rsidR="00B429DE" w:rsidRPr="002E6B8B">
        <w:rPr>
          <w:sz w:val="24"/>
          <w:szCs w:val="24"/>
        </w:rPr>
        <w:t xml:space="preserve">os </w:t>
      </w:r>
      <w:r w:rsidR="00590D84" w:rsidRPr="002E6B8B">
        <w:rPr>
          <w:sz w:val="24"/>
          <w:szCs w:val="24"/>
        </w:rPr>
        <w:t xml:space="preserve">demais entes federados, que foram mencionados na </w:t>
      </w:r>
      <w:r w:rsidR="00570801" w:rsidRPr="002E6B8B">
        <w:rPr>
          <w:sz w:val="24"/>
          <w:szCs w:val="24"/>
        </w:rPr>
        <w:t>m</w:t>
      </w:r>
      <w:r w:rsidR="00590D84" w:rsidRPr="002E6B8B">
        <w:rPr>
          <w:sz w:val="24"/>
          <w:szCs w:val="24"/>
        </w:rPr>
        <w:t xml:space="preserve">inuta da </w:t>
      </w:r>
      <w:r w:rsidR="00C22332" w:rsidRPr="002E6B8B">
        <w:rPr>
          <w:sz w:val="24"/>
          <w:szCs w:val="24"/>
        </w:rPr>
        <w:t>r</w:t>
      </w:r>
      <w:r w:rsidR="00590D84" w:rsidRPr="002E6B8B">
        <w:rPr>
          <w:sz w:val="24"/>
          <w:szCs w:val="24"/>
        </w:rPr>
        <w:t xml:space="preserve">esolução. </w:t>
      </w:r>
      <w:bookmarkStart w:id="0" w:name="_GoBack"/>
      <w:bookmarkEnd w:id="0"/>
      <w:r w:rsidR="00B429DE" w:rsidRPr="002E6B8B">
        <w:rPr>
          <w:sz w:val="24"/>
          <w:szCs w:val="24"/>
        </w:rPr>
        <w:t>Mencionou</w:t>
      </w:r>
      <w:r w:rsidR="00590D84" w:rsidRPr="002E6B8B">
        <w:rPr>
          <w:sz w:val="24"/>
          <w:szCs w:val="24"/>
        </w:rPr>
        <w:t xml:space="preserve"> que as Notas Técnicas da ANP utilizam uma curva que considera fatores constantes e desconsidera fatores que</w:t>
      </w:r>
      <w:r w:rsidRPr="002E6B8B">
        <w:rPr>
          <w:sz w:val="24"/>
          <w:szCs w:val="24"/>
        </w:rPr>
        <w:t>,</w:t>
      </w:r>
      <w:r w:rsidR="00590D84" w:rsidRPr="002E6B8B">
        <w:rPr>
          <w:sz w:val="24"/>
          <w:szCs w:val="24"/>
        </w:rPr>
        <w:t xml:space="preserve"> no entendimento dele</w:t>
      </w:r>
      <w:r w:rsidRPr="002E6B8B">
        <w:rPr>
          <w:sz w:val="24"/>
          <w:szCs w:val="24"/>
        </w:rPr>
        <w:t>,</w:t>
      </w:r>
      <w:r w:rsidR="00590D84" w:rsidRPr="002E6B8B">
        <w:rPr>
          <w:sz w:val="24"/>
          <w:szCs w:val="24"/>
        </w:rPr>
        <w:t xml:space="preserve"> são essenciais como a variação cambial e o preço do barril do petróleo, fatores</w:t>
      </w:r>
      <w:r w:rsidR="00B429DE" w:rsidRPr="002E6B8B">
        <w:rPr>
          <w:sz w:val="24"/>
          <w:szCs w:val="24"/>
        </w:rPr>
        <w:t xml:space="preserve"> esses</w:t>
      </w:r>
      <w:r w:rsidR="00590D84" w:rsidRPr="002E6B8B">
        <w:rPr>
          <w:sz w:val="24"/>
          <w:szCs w:val="24"/>
        </w:rPr>
        <w:t xml:space="preserve"> que influenciam na questão da receita líquida ao término da vida útil.</w:t>
      </w:r>
      <w:r w:rsidR="00764CBC" w:rsidRPr="002E6B8B">
        <w:rPr>
          <w:sz w:val="24"/>
          <w:szCs w:val="24"/>
        </w:rPr>
        <w:t xml:space="preserve"> Assim como a necessidade de análise durante a etapa de desenvolvimento e produção, para previsões e planejamento de investimentos.</w:t>
      </w:r>
    </w:p>
    <w:p w:rsidR="00764CBC" w:rsidRPr="002E6B8B" w:rsidRDefault="00764CBC" w:rsidP="00547361">
      <w:pPr>
        <w:spacing w:after="120"/>
        <w:ind w:firstLine="709"/>
        <w:jc w:val="both"/>
        <w:rPr>
          <w:sz w:val="24"/>
          <w:szCs w:val="24"/>
        </w:rPr>
      </w:pPr>
      <w:r w:rsidRPr="002E6B8B">
        <w:rPr>
          <w:sz w:val="24"/>
          <w:szCs w:val="24"/>
        </w:rPr>
        <w:t xml:space="preserve">Ressaltou assuntos como o impacto na avaliação do valor do bloco exploratório em oferta quando há essa previsão de redução de alíquota ou não no edital. E também se os investimentos não seriam realizados mesmo sem a concessão do benefício </w:t>
      </w:r>
      <w:r w:rsidR="00511237" w:rsidRPr="002E6B8B">
        <w:rPr>
          <w:sz w:val="24"/>
          <w:szCs w:val="24"/>
        </w:rPr>
        <w:t>à</w:t>
      </w:r>
      <w:r w:rsidRPr="002E6B8B">
        <w:rPr>
          <w:sz w:val="24"/>
          <w:szCs w:val="24"/>
        </w:rPr>
        <w:t>s empresas.</w:t>
      </w:r>
    </w:p>
    <w:p w:rsidR="00616214" w:rsidRPr="002E6B8B" w:rsidRDefault="00764CBC" w:rsidP="00511237">
      <w:pPr>
        <w:spacing w:after="120"/>
        <w:ind w:firstLine="709"/>
        <w:jc w:val="both"/>
        <w:rPr>
          <w:sz w:val="24"/>
          <w:szCs w:val="24"/>
        </w:rPr>
      </w:pPr>
      <w:r w:rsidRPr="002E6B8B">
        <w:rPr>
          <w:sz w:val="24"/>
          <w:szCs w:val="24"/>
        </w:rPr>
        <w:t xml:space="preserve">Sérgio Terramoto opinou sobre a necessidade de uma análise conjunta durante a construção da </w:t>
      </w:r>
      <w:r w:rsidR="00570801" w:rsidRPr="002E6B8B">
        <w:rPr>
          <w:sz w:val="24"/>
          <w:szCs w:val="24"/>
        </w:rPr>
        <w:t>m</w:t>
      </w:r>
      <w:r w:rsidRPr="002E6B8B">
        <w:rPr>
          <w:sz w:val="24"/>
          <w:szCs w:val="24"/>
        </w:rPr>
        <w:t>inuta, para que não prosperem lacunas.</w:t>
      </w:r>
      <w:r w:rsidR="00547361">
        <w:rPr>
          <w:sz w:val="24"/>
          <w:szCs w:val="24"/>
        </w:rPr>
        <w:t xml:space="preserve"> </w:t>
      </w:r>
      <w:r w:rsidR="002C26B2" w:rsidRPr="002E6B8B">
        <w:rPr>
          <w:sz w:val="24"/>
          <w:szCs w:val="24"/>
        </w:rPr>
        <w:t>Discutiu sobre</w:t>
      </w:r>
      <w:r w:rsidR="00616214" w:rsidRPr="002E6B8B">
        <w:rPr>
          <w:sz w:val="24"/>
          <w:szCs w:val="24"/>
        </w:rPr>
        <w:t xml:space="preserve"> qual seria a faixa </w:t>
      </w:r>
      <w:r w:rsidR="00CE7D6F" w:rsidRPr="002E6B8B">
        <w:rPr>
          <w:sz w:val="24"/>
          <w:szCs w:val="24"/>
        </w:rPr>
        <w:t>a</w:t>
      </w:r>
      <w:r w:rsidR="00616214" w:rsidRPr="002E6B8B">
        <w:rPr>
          <w:sz w:val="24"/>
          <w:szCs w:val="24"/>
        </w:rPr>
        <w:t xml:space="preserve"> ser utilizada, mas </w:t>
      </w:r>
      <w:r w:rsidR="00616214" w:rsidRPr="002E6B8B">
        <w:rPr>
          <w:sz w:val="24"/>
          <w:szCs w:val="24"/>
        </w:rPr>
        <w:lastRenderedPageBreak/>
        <w:t xml:space="preserve">legalmente não existe uma alíquota média e sim duas faixas que são a faixa de 5%, e acima de 5%. </w:t>
      </w:r>
      <w:r w:rsidR="00CE7D6F" w:rsidRPr="002E6B8B">
        <w:rPr>
          <w:sz w:val="24"/>
          <w:szCs w:val="24"/>
        </w:rPr>
        <w:t xml:space="preserve">Posteriormente, </w:t>
      </w:r>
      <w:r w:rsidR="00511237" w:rsidRPr="002E6B8B">
        <w:rPr>
          <w:sz w:val="24"/>
          <w:szCs w:val="24"/>
        </w:rPr>
        <w:t>Sérgio Ter</w:t>
      </w:r>
      <w:r w:rsidR="00616214" w:rsidRPr="002E6B8B">
        <w:rPr>
          <w:sz w:val="24"/>
          <w:szCs w:val="24"/>
        </w:rPr>
        <w:t xml:space="preserve">amoto </w:t>
      </w:r>
      <w:r w:rsidR="00CE7D6F" w:rsidRPr="002E6B8B">
        <w:rPr>
          <w:sz w:val="24"/>
          <w:szCs w:val="24"/>
        </w:rPr>
        <w:t>falou</w:t>
      </w:r>
      <w:r w:rsidR="00616214" w:rsidRPr="002E6B8B">
        <w:rPr>
          <w:sz w:val="24"/>
          <w:szCs w:val="24"/>
        </w:rPr>
        <w:t xml:space="preserve"> sobre </w:t>
      </w:r>
      <w:r w:rsidR="00CE7D6F" w:rsidRPr="002E6B8B">
        <w:rPr>
          <w:sz w:val="24"/>
          <w:szCs w:val="24"/>
        </w:rPr>
        <w:t xml:space="preserve">o </w:t>
      </w:r>
      <w:r w:rsidR="00616214" w:rsidRPr="002E6B8B">
        <w:rPr>
          <w:sz w:val="24"/>
          <w:szCs w:val="24"/>
        </w:rPr>
        <w:t xml:space="preserve">possível prejuízo aos Municípios, Estados e União ao se escolher a alíquota, pois essas novas variáveis afetam a fiscalização. Havendo transparência na divulgação desses dados, a dificuldade de fiscalização diminui, desde que essas informações estejam segregadas no boletim mensal de participações governamentais. </w:t>
      </w:r>
    </w:p>
    <w:p w:rsidR="002C26B2" w:rsidRPr="002E6B8B" w:rsidRDefault="002C26B2" w:rsidP="00511237">
      <w:pPr>
        <w:spacing w:after="120"/>
        <w:ind w:firstLine="709"/>
        <w:jc w:val="both"/>
        <w:rPr>
          <w:sz w:val="24"/>
          <w:szCs w:val="24"/>
        </w:rPr>
      </w:pPr>
      <w:r w:rsidRPr="002E6B8B">
        <w:rPr>
          <w:sz w:val="24"/>
          <w:szCs w:val="24"/>
        </w:rPr>
        <w:t>Levantou a questão de que</w:t>
      </w:r>
      <w:r w:rsidR="00511237" w:rsidRPr="002E6B8B">
        <w:rPr>
          <w:sz w:val="24"/>
          <w:szCs w:val="24"/>
        </w:rPr>
        <w:t>,</w:t>
      </w:r>
      <w:r w:rsidRPr="002E6B8B">
        <w:rPr>
          <w:sz w:val="24"/>
          <w:szCs w:val="24"/>
        </w:rPr>
        <w:t xml:space="preserve"> em alguns casos</w:t>
      </w:r>
      <w:r w:rsidR="00511237" w:rsidRPr="002E6B8B">
        <w:rPr>
          <w:sz w:val="24"/>
          <w:szCs w:val="24"/>
        </w:rPr>
        <w:t>,</w:t>
      </w:r>
      <w:r w:rsidRPr="002E6B8B">
        <w:rPr>
          <w:sz w:val="24"/>
          <w:szCs w:val="24"/>
        </w:rPr>
        <w:t xml:space="preserve"> o incentivo poderá não trazer efeito, como no caso da empresa Statoil, que é especializada em campos maduros e já firmou uma parceria estratégica nos campos em que está atuando.</w:t>
      </w:r>
    </w:p>
    <w:p w:rsidR="00145064" w:rsidRPr="002E6B8B" w:rsidRDefault="00616214" w:rsidP="00547361">
      <w:pPr>
        <w:spacing w:after="120"/>
        <w:ind w:firstLine="709"/>
        <w:jc w:val="both"/>
        <w:rPr>
          <w:sz w:val="24"/>
          <w:szCs w:val="24"/>
        </w:rPr>
      </w:pPr>
      <w:r w:rsidRPr="002E6B8B">
        <w:rPr>
          <w:sz w:val="24"/>
          <w:szCs w:val="24"/>
        </w:rPr>
        <w:t xml:space="preserve">Propôs que no Artigo 6º, em razão do incentivo, não possam ser utilizados para dedução das PE’s. Fez outras duas propostas de alterações no Artigo 8º e no 10º, em uma questão de ordem técnica sobre a questão de uma eventual diminuição na produção. </w:t>
      </w:r>
    </w:p>
    <w:p w:rsidR="0053799A" w:rsidRPr="002E6B8B" w:rsidRDefault="003214A5" w:rsidP="00511237">
      <w:pPr>
        <w:spacing w:after="120"/>
        <w:ind w:firstLine="709"/>
        <w:jc w:val="both"/>
        <w:rPr>
          <w:sz w:val="24"/>
          <w:szCs w:val="24"/>
        </w:rPr>
      </w:pPr>
      <w:r w:rsidRPr="002E6B8B">
        <w:rPr>
          <w:sz w:val="24"/>
          <w:szCs w:val="24"/>
        </w:rPr>
        <w:t xml:space="preserve">O </w:t>
      </w:r>
      <w:r w:rsidR="0053799A" w:rsidRPr="002E6B8B">
        <w:rPr>
          <w:sz w:val="24"/>
          <w:szCs w:val="24"/>
        </w:rPr>
        <w:t xml:space="preserve">Deputado Estadual do Rio de Janeiro, </w:t>
      </w:r>
      <w:r w:rsidRPr="002E6B8B">
        <w:rPr>
          <w:sz w:val="24"/>
          <w:szCs w:val="24"/>
        </w:rPr>
        <w:t>s</w:t>
      </w:r>
      <w:r w:rsidR="0053799A" w:rsidRPr="002E6B8B">
        <w:rPr>
          <w:sz w:val="24"/>
          <w:szCs w:val="24"/>
        </w:rPr>
        <w:t>enhor C</w:t>
      </w:r>
      <w:r w:rsidRPr="002E6B8B">
        <w:rPr>
          <w:sz w:val="24"/>
          <w:szCs w:val="24"/>
        </w:rPr>
        <w:t>h</w:t>
      </w:r>
      <w:r w:rsidR="0053799A" w:rsidRPr="002E6B8B">
        <w:rPr>
          <w:sz w:val="24"/>
          <w:szCs w:val="24"/>
        </w:rPr>
        <w:t xml:space="preserve">ristino Áureo da </w:t>
      </w:r>
      <w:r w:rsidR="00B9579A" w:rsidRPr="002E6B8B">
        <w:rPr>
          <w:sz w:val="24"/>
          <w:szCs w:val="24"/>
        </w:rPr>
        <w:t>Silva</w:t>
      </w:r>
      <w:r w:rsidRPr="002E6B8B">
        <w:rPr>
          <w:sz w:val="24"/>
          <w:szCs w:val="24"/>
        </w:rPr>
        <w:t>,</w:t>
      </w:r>
      <w:r w:rsidR="00B9579A" w:rsidRPr="002E6B8B">
        <w:rPr>
          <w:sz w:val="24"/>
          <w:szCs w:val="24"/>
        </w:rPr>
        <w:t xml:space="preserve"> cumprimentou a todos e falou </w:t>
      </w:r>
      <w:r w:rsidR="0053799A" w:rsidRPr="002E6B8B">
        <w:rPr>
          <w:sz w:val="24"/>
          <w:szCs w:val="24"/>
        </w:rPr>
        <w:t xml:space="preserve">sobre o papel garantidor da </w:t>
      </w:r>
      <w:r w:rsidR="00570801" w:rsidRPr="002E6B8B">
        <w:rPr>
          <w:sz w:val="24"/>
          <w:szCs w:val="24"/>
        </w:rPr>
        <w:t>m</w:t>
      </w:r>
      <w:r w:rsidR="0053799A" w:rsidRPr="002E6B8B">
        <w:rPr>
          <w:sz w:val="24"/>
          <w:szCs w:val="24"/>
        </w:rPr>
        <w:t>inuta no que tange a proteção dos Estados e Município</w:t>
      </w:r>
      <w:r w:rsidRPr="002E6B8B">
        <w:rPr>
          <w:sz w:val="24"/>
          <w:szCs w:val="24"/>
        </w:rPr>
        <w:t>s</w:t>
      </w:r>
      <w:r w:rsidR="0053799A" w:rsidRPr="002E6B8B">
        <w:rPr>
          <w:sz w:val="24"/>
          <w:szCs w:val="24"/>
        </w:rPr>
        <w:t xml:space="preserve"> e o papel da União como controladoria da principal empresa envolvida nesse processo. Para ele duas coisas são bastante</w:t>
      </w:r>
      <w:r w:rsidR="00B9579A" w:rsidRPr="002E6B8B">
        <w:rPr>
          <w:sz w:val="24"/>
          <w:szCs w:val="24"/>
        </w:rPr>
        <w:t xml:space="preserve"> relevantes neste processo que são</w:t>
      </w:r>
      <w:r w:rsidR="0053799A" w:rsidRPr="002E6B8B">
        <w:rPr>
          <w:sz w:val="24"/>
          <w:szCs w:val="24"/>
        </w:rPr>
        <w:t xml:space="preserve"> assegurar o chamado benefício econômico dos entes e a transparência. </w:t>
      </w:r>
    </w:p>
    <w:p w:rsidR="00B9579A" w:rsidRPr="002E6B8B" w:rsidRDefault="0053799A" w:rsidP="00511237">
      <w:pPr>
        <w:spacing w:after="120"/>
        <w:ind w:firstLine="709"/>
        <w:jc w:val="both"/>
        <w:rPr>
          <w:sz w:val="24"/>
          <w:szCs w:val="24"/>
        </w:rPr>
      </w:pPr>
      <w:r w:rsidRPr="002E6B8B">
        <w:rPr>
          <w:sz w:val="24"/>
          <w:szCs w:val="24"/>
        </w:rPr>
        <w:t>Ressaltou</w:t>
      </w:r>
      <w:r w:rsidR="00AA5B62" w:rsidRPr="002E6B8B">
        <w:rPr>
          <w:sz w:val="24"/>
          <w:szCs w:val="24"/>
        </w:rPr>
        <w:t xml:space="preserve"> </w:t>
      </w:r>
      <w:r w:rsidRPr="002E6B8B">
        <w:rPr>
          <w:sz w:val="24"/>
          <w:szCs w:val="24"/>
        </w:rPr>
        <w:t>a dificuldade das equipes das respectivas Secretarias de Fazenda e afins, das áreas de desenvolvimento econômico</w:t>
      </w:r>
      <w:r w:rsidR="003214A5" w:rsidRPr="002E6B8B">
        <w:rPr>
          <w:sz w:val="24"/>
          <w:szCs w:val="24"/>
        </w:rPr>
        <w:t>,</w:t>
      </w:r>
      <w:r w:rsidRPr="002E6B8B">
        <w:rPr>
          <w:sz w:val="24"/>
          <w:szCs w:val="24"/>
        </w:rPr>
        <w:t xml:space="preserve"> de conhecer com clareza, casos de participação especial em particular, as despesas dedutíveis. </w:t>
      </w:r>
    </w:p>
    <w:p w:rsidR="002C26B2" w:rsidRPr="002E6B8B" w:rsidRDefault="00B9579A" w:rsidP="00511237">
      <w:pPr>
        <w:spacing w:after="120"/>
        <w:ind w:firstLine="709"/>
        <w:jc w:val="both"/>
        <w:rPr>
          <w:sz w:val="24"/>
          <w:szCs w:val="24"/>
        </w:rPr>
      </w:pPr>
      <w:r w:rsidRPr="002E6B8B">
        <w:rPr>
          <w:sz w:val="24"/>
          <w:szCs w:val="24"/>
        </w:rPr>
        <w:t>Comentou</w:t>
      </w:r>
      <w:r w:rsidR="0053799A" w:rsidRPr="002E6B8B">
        <w:rPr>
          <w:sz w:val="24"/>
          <w:szCs w:val="24"/>
        </w:rPr>
        <w:t xml:space="preserve"> a respeito da apuração da base sobre a qual nós vamos incidir, seja a alíquota cheia de 10%, sejam as alíquotas av</w:t>
      </w:r>
      <w:r w:rsidR="003214A5" w:rsidRPr="002E6B8B">
        <w:rPr>
          <w:sz w:val="24"/>
          <w:szCs w:val="24"/>
        </w:rPr>
        <w:t>entadas de 7,5, de 5.</w:t>
      </w:r>
      <w:r w:rsidR="0053799A" w:rsidRPr="002E6B8B">
        <w:rPr>
          <w:sz w:val="24"/>
          <w:szCs w:val="24"/>
        </w:rPr>
        <w:t xml:space="preserve"> </w:t>
      </w:r>
      <w:r w:rsidR="003214A5" w:rsidRPr="002E6B8B">
        <w:rPr>
          <w:sz w:val="24"/>
          <w:szCs w:val="24"/>
        </w:rPr>
        <w:t>I</w:t>
      </w:r>
      <w:r w:rsidR="0053799A" w:rsidRPr="002E6B8B">
        <w:rPr>
          <w:sz w:val="24"/>
          <w:szCs w:val="24"/>
        </w:rPr>
        <w:t xml:space="preserve">sso só vai subsistir se o critério da transparência puder realmente tranquilizar </w:t>
      </w:r>
      <w:r w:rsidR="00AA5B62" w:rsidRPr="002E6B8B">
        <w:rPr>
          <w:sz w:val="24"/>
          <w:szCs w:val="24"/>
        </w:rPr>
        <w:t>os</w:t>
      </w:r>
      <w:r w:rsidR="0053799A" w:rsidRPr="002E6B8B">
        <w:rPr>
          <w:sz w:val="24"/>
          <w:szCs w:val="24"/>
        </w:rPr>
        <w:t xml:space="preserve"> entes representados.</w:t>
      </w:r>
      <w:r w:rsidR="00697FD2" w:rsidRPr="002E6B8B">
        <w:rPr>
          <w:sz w:val="24"/>
          <w:szCs w:val="24"/>
        </w:rPr>
        <w:t xml:space="preserve"> E por fim se pôs a favor da retirada dos campos que pagam Participação Especial.</w:t>
      </w:r>
    </w:p>
    <w:p w:rsidR="00F236F2" w:rsidRPr="002E6B8B" w:rsidRDefault="00F236F2" w:rsidP="00547361">
      <w:pPr>
        <w:spacing w:after="120"/>
        <w:ind w:firstLine="709"/>
        <w:jc w:val="both"/>
        <w:rPr>
          <w:sz w:val="24"/>
          <w:szCs w:val="24"/>
        </w:rPr>
      </w:pPr>
      <w:r w:rsidRPr="002E6B8B">
        <w:rPr>
          <w:sz w:val="24"/>
          <w:szCs w:val="24"/>
        </w:rPr>
        <w:t xml:space="preserve">Heber Bispo, Gerente de Petróleo, Gás </w:t>
      </w:r>
      <w:r w:rsidR="003214A5" w:rsidRPr="002E6B8B">
        <w:rPr>
          <w:sz w:val="24"/>
          <w:szCs w:val="24"/>
        </w:rPr>
        <w:t>e Naval do</w:t>
      </w:r>
      <w:r w:rsidRPr="002E6B8B">
        <w:rPr>
          <w:sz w:val="24"/>
          <w:szCs w:val="24"/>
        </w:rPr>
        <w:t xml:space="preserve"> Sistema FI</w:t>
      </w:r>
      <w:r w:rsidR="00B9579A" w:rsidRPr="002E6B8B">
        <w:rPr>
          <w:sz w:val="24"/>
          <w:szCs w:val="24"/>
        </w:rPr>
        <w:t>RJAN, p</w:t>
      </w:r>
      <w:r w:rsidRPr="002E6B8B">
        <w:rPr>
          <w:sz w:val="24"/>
          <w:szCs w:val="24"/>
        </w:rPr>
        <w:t>ropôs que</w:t>
      </w:r>
      <w:r w:rsidR="003214A5" w:rsidRPr="002E6B8B">
        <w:rPr>
          <w:sz w:val="24"/>
          <w:szCs w:val="24"/>
        </w:rPr>
        <w:t>,</w:t>
      </w:r>
      <w:r w:rsidRPr="002E6B8B">
        <w:rPr>
          <w:sz w:val="24"/>
          <w:szCs w:val="24"/>
        </w:rPr>
        <w:t xml:space="preserve"> para os campos marítimos</w:t>
      </w:r>
      <w:r w:rsidR="003214A5" w:rsidRPr="002E6B8B">
        <w:rPr>
          <w:sz w:val="24"/>
          <w:szCs w:val="24"/>
        </w:rPr>
        <w:t>,</w:t>
      </w:r>
      <w:r w:rsidRPr="002E6B8B">
        <w:rPr>
          <w:sz w:val="24"/>
          <w:szCs w:val="24"/>
        </w:rPr>
        <w:t xml:space="preserve"> seja considerad</w:t>
      </w:r>
      <w:r w:rsidR="003214A5" w:rsidRPr="002E6B8B">
        <w:rPr>
          <w:sz w:val="24"/>
          <w:szCs w:val="24"/>
        </w:rPr>
        <w:t>a</w:t>
      </w:r>
      <w:r w:rsidRPr="002E6B8B">
        <w:rPr>
          <w:sz w:val="24"/>
          <w:szCs w:val="24"/>
        </w:rPr>
        <w:t xml:space="preserve"> a produção acima de 15.000</w:t>
      </w:r>
      <w:r w:rsidR="003214A5" w:rsidRPr="002E6B8B">
        <w:rPr>
          <w:sz w:val="24"/>
          <w:szCs w:val="24"/>
        </w:rPr>
        <w:t xml:space="preserve"> boe</w:t>
      </w:r>
      <w:r w:rsidRPr="002E6B8B">
        <w:rPr>
          <w:sz w:val="24"/>
          <w:szCs w:val="24"/>
        </w:rPr>
        <w:t xml:space="preserve">/dia, para os grandes campos e para os terrestres os 5.000 </w:t>
      </w:r>
      <w:r w:rsidR="003214A5" w:rsidRPr="002E6B8B">
        <w:rPr>
          <w:sz w:val="24"/>
          <w:szCs w:val="24"/>
        </w:rPr>
        <w:t xml:space="preserve">boe/dia </w:t>
      </w:r>
      <w:r w:rsidRPr="002E6B8B">
        <w:rPr>
          <w:sz w:val="24"/>
          <w:szCs w:val="24"/>
        </w:rPr>
        <w:t>já propostos. Considerando que</w:t>
      </w:r>
      <w:r w:rsidR="003214A5" w:rsidRPr="002E6B8B">
        <w:rPr>
          <w:sz w:val="24"/>
          <w:szCs w:val="24"/>
        </w:rPr>
        <w:t>,</w:t>
      </w:r>
      <w:r w:rsidRPr="002E6B8B">
        <w:rPr>
          <w:sz w:val="24"/>
          <w:szCs w:val="24"/>
        </w:rPr>
        <w:t xml:space="preserve"> devido ao ambiente operacional de cada um deles, os critérios de inv</w:t>
      </w:r>
      <w:r w:rsidR="00547361">
        <w:rPr>
          <w:sz w:val="24"/>
          <w:szCs w:val="24"/>
        </w:rPr>
        <w:t>estimentos são muito distintos.</w:t>
      </w:r>
    </w:p>
    <w:p w:rsidR="00B9579A" w:rsidRPr="002E6B8B" w:rsidRDefault="00F236F2" w:rsidP="003214A5">
      <w:pPr>
        <w:spacing w:after="120"/>
        <w:ind w:firstLine="709"/>
        <w:jc w:val="both"/>
        <w:rPr>
          <w:sz w:val="24"/>
          <w:szCs w:val="24"/>
        </w:rPr>
      </w:pPr>
      <w:r w:rsidRPr="002E6B8B">
        <w:rPr>
          <w:sz w:val="24"/>
          <w:szCs w:val="24"/>
        </w:rPr>
        <w:t>Também propôs que para a definição de campos maduros seja utilizada a definição internacional. Nas alíquotas de arrecadação de royalties, no que tange a curva de produção e a produção incremental</w:t>
      </w:r>
      <w:r w:rsidR="00C206F7" w:rsidRPr="002E6B8B">
        <w:rPr>
          <w:sz w:val="24"/>
          <w:szCs w:val="24"/>
        </w:rPr>
        <w:t>,</w:t>
      </w:r>
      <w:r w:rsidRPr="002E6B8B">
        <w:rPr>
          <w:sz w:val="24"/>
          <w:szCs w:val="24"/>
        </w:rPr>
        <w:t xml:space="preserve"> propôs uma redução de 50</w:t>
      </w:r>
      <w:r w:rsidR="00C206F7" w:rsidRPr="002E6B8B">
        <w:rPr>
          <w:sz w:val="24"/>
          <w:szCs w:val="24"/>
        </w:rPr>
        <w:t>%</w:t>
      </w:r>
      <w:r w:rsidRPr="002E6B8B">
        <w:rPr>
          <w:sz w:val="24"/>
          <w:szCs w:val="24"/>
        </w:rPr>
        <w:t xml:space="preserve"> para</w:t>
      </w:r>
      <w:r w:rsidR="00C206F7" w:rsidRPr="002E6B8B">
        <w:rPr>
          <w:sz w:val="24"/>
          <w:szCs w:val="24"/>
        </w:rPr>
        <w:t xml:space="preserve"> 30% dessa produção incremental.</w:t>
      </w:r>
      <w:r w:rsidRPr="002E6B8B">
        <w:rPr>
          <w:sz w:val="24"/>
          <w:szCs w:val="24"/>
        </w:rPr>
        <w:t xml:space="preserve"> </w:t>
      </w:r>
      <w:r w:rsidR="00C206F7" w:rsidRPr="002E6B8B">
        <w:rPr>
          <w:sz w:val="24"/>
          <w:szCs w:val="24"/>
        </w:rPr>
        <w:t>A</w:t>
      </w:r>
      <w:r w:rsidRPr="002E6B8B">
        <w:rPr>
          <w:sz w:val="24"/>
          <w:szCs w:val="24"/>
        </w:rPr>
        <w:t>umentar a atratividade do investimento para o incremento da produção é válido, já que vai manter a operação e também gerar mercado, seus ganhos econômicos e seus multiplicadores econômicos, consequente</w:t>
      </w:r>
      <w:r w:rsidR="00C206F7" w:rsidRPr="002E6B8B">
        <w:rPr>
          <w:sz w:val="24"/>
          <w:szCs w:val="24"/>
        </w:rPr>
        <w:t>mente</w:t>
      </w:r>
      <w:r w:rsidRPr="002E6B8B">
        <w:rPr>
          <w:sz w:val="24"/>
          <w:szCs w:val="24"/>
        </w:rPr>
        <w:t xml:space="preserve">. </w:t>
      </w:r>
      <w:r w:rsidR="00B9579A" w:rsidRPr="002E6B8B">
        <w:rPr>
          <w:sz w:val="24"/>
          <w:szCs w:val="24"/>
        </w:rPr>
        <w:t xml:space="preserve">Ressaltou </w:t>
      </w:r>
      <w:r w:rsidR="00547361">
        <w:rPr>
          <w:sz w:val="24"/>
          <w:szCs w:val="24"/>
        </w:rPr>
        <w:t xml:space="preserve">ainda </w:t>
      </w:r>
      <w:r w:rsidR="00B9579A" w:rsidRPr="002E6B8B">
        <w:rPr>
          <w:sz w:val="24"/>
          <w:szCs w:val="24"/>
        </w:rPr>
        <w:t>que os empregos são a melhor forma de arrecadação que um Estado pode ter.</w:t>
      </w:r>
    </w:p>
    <w:p w:rsidR="00B9579A" w:rsidRPr="002E6B8B" w:rsidRDefault="00F236F2" w:rsidP="00547361">
      <w:pPr>
        <w:spacing w:after="120"/>
        <w:ind w:firstLine="709"/>
        <w:jc w:val="both"/>
        <w:rPr>
          <w:sz w:val="24"/>
          <w:szCs w:val="24"/>
        </w:rPr>
      </w:pPr>
      <w:proofErr w:type="spellStart"/>
      <w:r w:rsidRPr="002E6B8B">
        <w:rPr>
          <w:sz w:val="24"/>
          <w:szCs w:val="24"/>
        </w:rPr>
        <w:t>Heber</w:t>
      </w:r>
      <w:proofErr w:type="spellEnd"/>
      <w:r w:rsidRPr="002E6B8B">
        <w:rPr>
          <w:sz w:val="24"/>
          <w:szCs w:val="24"/>
        </w:rPr>
        <w:t xml:space="preserve"> Bispo </w:t>
      </w:r>
      <w:r w:rsidR="00B9579A" w:rsidRPr="002E6B8B">
        <w:rPr>
          <w:sz w:val="24"/>
          <w:szCs w:val="24"/>
        </w:rPr>
        <w:t>apontou que</w:t>
      </w:r>
      <w:r w:rsidRPr="002E6B8B">
        <w:rPr>
          <w:sz w:val="24"/>
          <w:szCs w:val="24"/>
        </w:rPr>
        <w:t xml:space="preserve"> os valores devem ser atrativos no âmbito da produção</w:t>
      </w:r>
      <w:r w:rsidR="00C206F7" w:rsidRPr="002E6B8B">
        <w:rPr>
          <w:sz w:val="24"/>
          <w:szCs w:val="24"/>
        </w:rPr>
        <w:t>,</w:t>
      </w:r>
      <w:r w:rsidRPr="002E6B8B">
        <w:rPr>
          <w:sz w:val="24"/>
          <w:szCs w:val="24"/>
        </w:rPr>
        <w:t xml:space="preserve"> para que seja viável o incremento e extensão do tempo de produção, para manter por mais tempo o campo pagando royalties.</w:t>
      </w:r>
    </w:p>
    <w:p w:rsidR="004717B6" w:rsidRPr="002E6B8B" w:rsidRDefault="00C206F7" w:rsidP="003214A5">
      <w:pPr>
        <w:spacing w:after="120"/>
        <w:ind w:firstLine="709"/>
        <w:jc w:val="both"/>
        <w:rPr>
          <w:sz w:val="24"/>
          <w:szCs w:val="24"/>
        </w:rPr>
      </w:pPr>
      <w:r w:rsidRPr="002E6B8B">
        <w:rPr>
          <w:sz w:val="24"/>
          <w:szCs w:val="24"/>
        </w:rPr>
        <w:t xml:space="preserve">O </w:t>
      </w:r>
      <w:r w:rsidR="001A5ED7" w:rsidRPr="002E6B8B">
        <w:rPr>
          <w:sz w:val="24"/>
          <w:szCs w:val="24"/>
        </w:rPr>
        <w:t xml:space="preserve">Prefeito Rafael Paes Barbosa Diniz, de Campos dos Goytacazes, </w:t>
      </w:r>
      <w:r w:rsidR="004717B6" w:rsidRPr="002E6B8B">
        <w:rPr>
          <w:sz w:val="24"/>
          <w:szCs w:val="24"/>
        </w:rPr>
        <w:t>cumprimentou a todos, expos sua opinião com relação as propostas dos expositores e as decisões políticas de forma positiva e comentou</w:t>
      </w:r>
      <w:r w:rsidR="001A5ED7" w:rsidRPr="002E6B8B">
        <w:rPr>
          <w:sz w:val="24"/>
          <w:szCs w:val="24"/>
        </w:rPr>
        <w:t xml:space="preserve"> sobre a importância de defender o interesse do município no que tange ao pagamento de royalties, principalmente nos que são dependentes e diretamente impactados pela exploração do petróleo. </w:t>
      </w:r>
    </w:p>
    <w:p w:rsidR="001A5ED7" w:rsidRPr="002E6B8B" w:rsidRDefault="004717B6" w:rsidP="003214A5">
      <w:pPr>
        <w:spacing w:after="120"/>
        <w:ind w:firstLine="709"/>
        <w:jc w:val="both"/>
        <w:rPr>
          <w:sz w:val="24"/>
          <w:szCs w:val="24"/>
        </w:rPr>
      </w:pPr>
      <w:r w:rsidRPr="002E6B8B">
        <w:rPr>
          <w:sz w:val="24"/>
          <w:szCs w:val="24"/>
        </w:rPr>
        <w:t>A</w:t>
      </w:r>
      <w:r w:rsidR="00547361">
        <w:rPr>
          <w:sz w:val="24"/>
          <w:szCs w:val="24"/>
        </w:rPr>
        <w:t xml:space="preserve"> sua</w:t>
      </w:r>
      <w:r w:rsidRPr="002E6B8B">
        <w:rPr>
          <w:sz w:val="24"/>
          <w:szCs w:val="24"/>
        </w:rPr>
        <w:t xml:space="preserve"> proposta inicial foi </w:t>
      </w:r>
      <w:r w:rsidR="001A5ED7" w:rsidRPr="002E6B8B">
        <w:rPr>
          <w:sz w:val="24"/>
          <w:szCs w:val="24"/>
        </w:rPr>
        <w:t>que não haja dedução com relação a participação especial, ou propriamente, a exclusão dos campos com participação especial.</w:t>
      </w:r>
    </w:p>
    <w:p w:rsidR="001A5ED7" w:rsidRPr="002E6B8B" w:rsidRDefault="001A5ED7" w:rsidP="003214A5">
      <w:pPr>
        <w:spacing w:after="120"/>
        <w:ind w:firstLine="709"/>
        <w:jc w:val="both"/>
        <w:rPr>
          <w:sz w:val="24"/>
          <w:szCs w:val="24"/>
        </w:rPr>
      </w:pPr>
      <w:r w:rsidRPr="002E6B8B">
        <w:rPr>
          <w:sz w:val="24"/>
          <w:szCs w:val="24"/>
        </w:rPr>
        <w:lastRenderedPageBreak/>
        <w:t xml:space="preserve">Outro ponto </w:t>
      </w:r>
      <w:r w:rsidR="00547361">
        <w:rPr>
          <w:sz w:val="24"/>
          <w:szCs w:val="24"/>
        </w:rPr>
        <w:t>abordado diz respeito a</w:t>
      </w:r>
      <w:r w:rsidRPr="002E6B8B">
        <w:rPr>
          <w:sz w:val="24"/>
          <w:szCs w:val="24"/>
        </w:rPr>
        <w:t xml:space="preserve"> que os municípios, junto da União e dos Estados, sejam os primeiros a serem informados de qualquer notificação que haja, de qualquer deferimento de algum investimento, para que possam debater de imediato</w:t>
      </w:r>
      <w:r w:rsidR="004717B6" w:rsidRPr="002E6B8B">
        <w:rPr>
          <w:sz w:val="24"/>
          <w:szCs w:val="24"/>
        </w:rPr>
        <w:t xml:space="preserve"> e que a</w:t>
      </w:r>
      <w:r w:rsidRPr="002E6B8B">
        <w:rPr>
          <w:sz w:val="24"/>
          <w:szCs w:val="24"/>
        </w:rPr>
        <w:t xml:space="preserve"> ANP tenha essa responsabilidade de notificar</w:t>
      </w:r>
      <w:r w:rsidR="004717B6" w:rsidRPr="002E6B8B">
        <w:rPr>
          <w:sz w:val="24"/>
          <w:szCs w:val="24"/>
        </w:rPr>
        <w:t xml:space="preserve"> e informar</w:t>
      </w:r>
      <w:r w:rsidRPr="002E6B8B">
        <w:rPr>
          <w:sz w:val="24"/>
          <w:szCs w:val="24"/>
        </w:rPr>
        <w:t xml:space="preserve"> os municípios. </w:t>
      </w:r>
    </w:p>
    <w:p w:rsidR="004717B6" w:rsidRPr="002E6B8B" w:rsidRDefault="002F1963" w:rsidP="003214A5">
      <w:pPr>
        <w:spacing w:after="120"/>
        <w:ind w:firstLine="709"/>
        <w:jc w:val="both"/>
        <w:rPr>
          <w:sz w:val="24"/>
          <w:szCs w:val="24"/>
        </w:rPr>
      </w:pPr>
      <w:r w:rsidRPr="002E6B8B">
        <w:rPr>
          <w:sz w:val="24"/>
          <w:szCs w:val="24"/>
        </w:rPr>
        <w:t>Falou sobre como seriam tratados, por exemplo</w:t>
      </w:r>
      <w:r w:rsidR="00C206F7" w:rsidRPr="002E6B8B">
        <w:rPr>
          <w:sz w:val="24"/>
          <w:szCs w:val="24"/>
        </w:rPr>
        <w:t>,</w:t>
      </w:r>
      <w:r w:rsidRPr="002E6B8B">
        <w:rPr>
          <w:sz w:val="24"/>
          <w:szCs w:val="24"/>
        </w:rPr>
        <w:t xml:space="preserve"> novos reservatórios surgidos depois da edição da </w:t>
      </w:r>
      <w:r w:rsidR="00C22332" w:rsidRPr="002E6B8B">
        <w:rPr>
          <w:sz w:val="24"/>
          <w:szCs w:val="24"/>
        </w:rPr>
        <w:t>r</w:t>
      </w:r>
      <w:r w:rsidRPr="002E6B8B">
        <w:rPr>
          <w:sz w:val="24"/>
          <w:szCs w:val="24"/>
        </w:rPr>
        <w:t xml:space="preserve">esolução e como tratariam a possibilidade de esgotamento de reservas de dez anos. E também pediu transparência para que o Município possa apoiar esta </w:t>
      </w:r>
      <w:r w:rsidR="00C22332" w:rsidRPr="002E6B8B">
        <w:rPr>
          <w:sz w:val="24"/>
          <w:szCs w:val="24"/>
        </w:rPr>
        <w:t>r</w:t>
      </w:r>
      <w:r w:rsidRPr="002E6B8B">
        <w:rPr>
          <w:sz w:val="24"/>
          <w:szCs w:val="24"/>
        </w:rPr>
        <w:t>esolução, já que não quer o abandono dos campos maduros e sim investimentos para melhor trat</w:t>
      </w:r>
      <w:r w:rsidR="00C206F7" w:rsidRPr="002E6B8B">
        <w:rPr>
          <w:sz w:val="24"/>
          <w:szCs w:val="24"/>
        </w:rPr>
        <w:t>á</w:t>
      </w:r>
      <w:r w:rsidRPr="002E6B8B">
        <w:rPr>
          <w:sz w:val="24"/>
          <w:szCs w:val="24"/>
        </w:rPr>
        <w:t>-los.</w:t>
      </w:r>
    </w:p>
    <w:p w:rsidR="002F1963" w:rsidRPr="002E6B8B" w:rsidRDefault="00C22332" w:rsidP="003214A5">
      <w:pPr>
        <w:spacing w:after="120"/>
        <w:ind w:firstLine="709"/>
        <w:jc w:val="both"/>
        <w:rPr>
          <w:sz w:val="24"/>
          <w:szCs w:val="24"/>
        </w:rPr>
      </w:pPr>
      <w:r w:rsidRPr="002E6B8B">
        <w:rPr>
          <w:sz w:val="24"/>
          <w:szCs w:val="24"/>
        </w:rPr>
        <w:t>O Deputado</w:t>
      </w:r>
      <w:r w:rsidR="002F1963" w:rsidRPr="002E6B8B">
        <w:rPr>
          <w:sz w:val="24"/>
          <w:szCs w:val="24"/>
        </w:rPr>
        <w:t xml:space="preserve"> Estadual do Rio de Janeiro, Luiz Paulo Corrêa</w:t>
      </w:r>
      <w:r w:rsidR="00C206F7" w:rsidRPr="002E6B8B">
        <w:rPr>
          <w:sz w:val="24"/>
          <w:szCs w:val="24"/>
        </w:rPr>
        <w:t>,</w:t>
      </w:r>
      <w:r w:rsidR="002F1963" w:rsidRPr="002E6B8B">
        <w:rPr>
          <w:sz w:val="24"/>
          <w:szCs w:val="24"/>
        </w:rPr>
        <w:t xml:space="preserve"> </w:t>
      </w:r>
      <w:r w:rsidR="003B522A" w:rsidRPr="002E6B8B">
        <w:rPr>
          <w:sz w:val="24"/>
          <w:szCs w:val="24"/>
        </w:rPr>
        <w:t>após os seus cumprimentos</w:t>
      </w:r>
      <w:r w:rsidR="00C206F7" w:rsidRPr="002E6B8B">
        <w:rPr>
          <w:sz w:val="24"/>
          <w:szCs w:val="24"/>
        </w:rPr>
        <w:t>,</w:t>
      </w:r>
      <w:r w:rsidR="003B522A" w:rsidRPr="002E6B8B">
        <w:rPr>
          <w:sz w:val="24"/>
          <w:szCs w:val="24"/>
        </w:rPr>
        <w:t xml:space="preserve"> ressaltou</w:t>
      </w:r>
      <w:r w:rsidR="002F1963" w:rsidRPr="002E6B8B">
        <w:rPr>
          <w:sz w:val="24"/>
          <w:szCs w:val="24"/>
        </w:rPr>
        <w:t xml:space="preserve"> o fato de existir a República Unitária do Brasil e que os Estados e municípios, quando confrontam com a União sobre a questão específica da arrecadação dos royalties e PE, a melhor parte está sempre com a União. A melhor parte está com a União. Vide no sistema de partilha. </w:t>
      </w:r>
    </w:p>
    <w:p w:rsidR="002F1963" w:rsidRPr="002E6B8B" w:rsidRDefault="004717B6" w:rsidP="003214A5">
      <w:pPr>
        <w:spacing w:after="120"/>
        <w:ind w:firstLine="709"/>
        <w:jc w:val="both"/>
        <w:rPr>
          <w:sz w:val="24"/>
          <w:szCs w:val="24"/>
        </w:rPr>
      </w:pPr>
      <w:r w:rsidRPr="002E6B8B">
        <w:rPr>
          <w:sz w:val="24"/>
          <w:szCs w:val="24"/>
        </w:rPr>
        <w:t>Mencionou o c</w:t>
      </w:r>
      <w:r w:rsidR="002F1963" w:rsidRPr="002E6B8B">
        <w:rPr>
          <w:sz w:val="24"/>
          <w:szCs w:val="24"/>
        </w:rPr>
        <w:t xml:space="preserve">aso da ponta de Arraial do Cabo, na divisa da Bacia de Campos com a Bacia de </w:t>
      </w:r>
      <w:r w:rsidR="00C206F7" w:rsidRPr="002E6B8B">
        <w:rPr>
          <w:sz w:val="24"/>
          <w:szCs w:val="24"/>
        </w:rPr>
        <w:t>Santos</w:t>
      </w:r>
      <w:r w:rsidR="002F1963" w:rsidRPr="002E6B8B">
        <w:rPr>
          <w:sz w:val="24"/>
          <w:szCs w:val="24"/>
        </w:rPr>
        <w:t xml:space="preserve">, onde </w:t>
      </w:r>
      <w:r w:rsidR="008D5512" w:rsidRPr="002E6B8B">
        <w:rPr>
          <w:sz w:val="24"/>
          <w:szCs w:val="24"/>
        </w:rPr>
        <w:t>a véspera</w:t>
      </w:r>
      <w:r w:rsidR="002F1963" w:rsidRPr="002E6B8B">
        <w:rPr>
          <w:sz w:val="24"/>
          <w:szCs w:val="24"/>
        </w:rPr>
        <w:t xml:space="preserve"> do leilão, foram retirados do leilão pelo TCU, porque estavam no sistema de concessão. Porque sob o ponto de vista da concessão seria uma extensão de Saturno, daria um prejuízo de apenas R$2,5 bilhões para a União. E com essa retirada, e a reintrodução no sistema de partilha, </w:t>
      </w:r>
      <w:r w:rsidR="007B6E98" w:rsidRPr="002E6B8B">
        <w:rPr>
          <w:sz w:val="24"/>
          <w:szCs w:val="24"/>
        </w:rPr>
        <w:t>os</w:t>
      </w:r>
      <w:r w:rsidR="002F1963" w:rsidRPr="002E6B8B">
        <w:rPr>
          <w:sz w:val="24"/>
          <w:szCs w:val="24"/>
        </w:rPr>
        <w:t xml:space="preserve"> Estados e municípios vão perder R$20 bilhões. </w:t>
      </w:r>
    </w:p>
    <w:p w:rsidR="002F1963" w:rsidRPr="002E6B8B" w:rsidRDefault="002F1963" w:rsidP="003214A5">
      <w:pPr>
        <w:spacing w:after="120"/>
        <w:ind w:firstLine="709"/>
        <w:jc w:val="both"/>
        <w:rPr>
          <w:sz w:val="24"/>
          <w:szCs w:val="24"/>
        </w:rPr>
      </w:pPr>
      <w:r w:rsidRPr="002E6B8B">
        <w:rPr>
          <w:sz w:val="24"/>
          <w:szCs w:val="24"/>
        </w:rPr>
        <w:t xml:space="preserve">Para o Deputado, não é justo que na modulação dos campos maduros haja uma equidade de redução de alíquota entre municípios, Estados e União. Era necessário que coubesse a União as parcelas de maior redução. </w:t>
      </w:r>
    </w:p>
    <w:p w:rsidR="007A6862" w:rsidRPr="002E6B8B" w:rsidRDefault="004717B6" w:rsidP="003214A5">
      <w:pPr>
        <w:spacing w:after="120"/>
        <w:ind w:firstLine="709"/>
        <w:jc w:val="both"/>
        <w:rPr>
          <w:sz w:val="24"/>
          <w:szCs w:val="24"/>
        </w:rPr>
      </w:pPr>
      <w:r w:rsidRPr="002E6B8B">
        <w:rPr>
          <w:sz w:val="24"/>
          <w:szCs w:val="24"/>
        </w:rPr>
        <w:t>Opinou</w:t>
      </w:r>
      <w:r w:rsidR="007A6862" w:rsidRPr="002E6B8B">
        <w:rPr>
          <w:sz w:val="24"/>
          <w:szCs w:val="24"/>
        </w:rPr>
        <w:t xml:space="preserve"> sobre a curva de produção referencial e a participação especial</w:t>
      </w:r>
      <w:r w:rsidR="007B6E98" w:rsidRPr="002E6B8B">
        <w:rPr>
          <w:sz w:val="24"/>
          <w:szCs w:val="24"/>
        </w:rPr>
        <w:t>, que</w:t>
      </w:r>
      <w:r w:rsidR="007A6862" w:rsidRPr="002E6B8B">
        <w:rPr>
          <w:sz w:val="24"/>
          <w:szCs w:val="24"/>
        </w:rPr>
        <w:t xml:space="preserve"> vai ter as mesmas regras dos royalties, por ilação, porque não tem nada escrito. </w:t>
      </w:r>
      <w:r w:rsidRPr="002E6B8B">
        <w:rPr>
          <w:sz w:val="24"/>
          <w:szCs w:val="24"/>
        </w:rPr>
        <w:t>Afirmando que</w:t>
      </w:r>
      <w:r w:rsidR="007A6862" w:rsidRPr="002E6B8B">
        <w:rPr>
          <w:sz w:val="24"/>
          <w:szCs w:val="24"/>
        </w:rPr>
        <w:t xml:space="preserve"> torna-se uma caixa preta o cálculo da PE</w:t>
      </w:r>
      <w:r w:rsidR="007B6E98" w:rsidRPr="002E6B8B">
        <w:rPr>
          <w:sz w:val="24"/>
          <w:szCs w:val="24"/>
        </w:rPr>
        <w:t>,</w:t>
      </w:r>
      <w:r w:rsidR="007A6862" w:rsidRPr="002E6B8B">
        <w:rPr>
          <w:sz w:val="24"/>
          <w:szCs w:val="24"/>
        </w:rPr>
        <w:t xml:space="preserve"> onde as Secretarias de Fazenda</w:t>
      </w:r>
      <w:r w:rsidR="007B6E98" w:rsidRPr="002E6B8B">
        <w:rPr>
          <w:sz w:val="24"/>
          <w:szCs w:val="24"/>
        </w:rPr>
        <w:t>,</w:t>
      </w:r>
      <w:r w:rsidR="007A6862" w:rsidRPr="002E6B8B">
        <w:rPr>
          <w:sz w:val="24"/>
          <w:szCs w:val="24"/>
        </w:rPr>
        <w:t xml:space="preserve"> através dos seus auditores</w:t>
      </w:r>
      <w:r w:rsidR="007B6E98" w:rsidRPr="002E6B8B">
        <w:rPr>
          <w:sz w:val="24"/>
          <w:szCs w:val="24"/>
        </w:rPr>
        <w:t>,</w:t>
      </w:r>
      <w:r w:rsidR="007A6862" w:rsidRPr="002E6B8B">
        <w:rPr>
          <w:sz w:val="24"/>
          <w:szCs w:val="24"/>
        </w:rPr>
        <w:t xml:space="preserve"> não podem, via Agência Nacional de Petróleo, ter acesso aos abatimentos para se calcular o lucro líquido. Também criticou o sigilo fiscal e o fato da Petrobrás querer ser a dirigente máxima de uma </w:t>
      </w:r>
      <w:r w:rsidR="007B6E98" w:rsidRPr="002E6B8B">
        <w:rPr>
          <w:sz w:val="24"/>
          <w:szCs w:val="24"/>
        </w:rPr>
        <w:t>a</w:t>
      </w:r>
      <w:r w:rsidR="007A6862" w:rsidRPr="002E6B8B">
        <w:rPr>
          <w:sz w:val="24"/>
          <w:szCs w:val="24"/>
        </w:rPr>
        <w:t xml:space="preserve">gência reguladora. </w:t>
      </w:r>
    </w:p>
    <w:p w:rsidR="00DA3725" w:rsidRPr="002E6B8B" w:rsidRDefault="007A6862" w:rsidP="007B6E98">
      <w:pPr>
        <w:spacing w:after="120"/>
        <w:ind w:firstLine="709"/>
        <w:jc w:val="both"/>
        <w:rPr>
          <w:sz w:val="24"/>
          <w:szCs w:val="24"/>
        </w:rPr>
      </w:pPr>
      <w:r w:rsidRPr="002E6B8B">
        <w:rPr>
          <w:sz w:val="24"/>
          <w:szCs w:val="24"/>
        </w:rPr>
        <w:t xml:space="preserve">O Prefeito de Macaé, Aluísio </w:t>
      </w:r>
      <w:r w:rsidR="007B6E98" w:rsidRPr="002E6B8B">
        <w:rPr>
          <w:sz w:val="24"/>
          <w:szCs w:val="24"/>
        </w:rPr>
        <w:t xml:space="preserve">Alves </w:t>
      </w:r>
      <w:r w:rsidRPr="002E6B8B">
        <w:rPr>
          <w:sz w:val="24"/>
          <w:szCs w:val="24"/>
        </w:rPr>
        <w:t xml:space="preserve">dos Santos </w:t>
      </w:r>
      <w:r w:rsidR="007B6E98" w:rsidRPr="002E6B8B">
        <w:rPr>
          <w:sz w:val="24"/>
          <w:szCs w:val="24"/>
        </w:rPr>
        <w:t xml:space="preserve">Junior, </w:t>
      </w:r>
      <w:r w:rsidR="003B522A" w:rsidRPr="002E6B8B">
        <w:rPr>
          <w:sz w:val="24"/>
          <w:szCs w:val="24"/>
        </w:rPr>
        <w:t xml:space="preserve">cumprimentou a todos e </w:t>
      </w:r>
      <w:r w:rsidR="00DA3725" w:rsidRPr="002E6B8B">
        <w:rPr>
          <w:sz w:val="24"/>
          <w:szCs w:val="24"/>
        </w:rPr>
        <w:t>iniciou dizendo que na audiência discute-se a revitalização de uma atividade econômica, que representa, ainda hoje, 30% do Estado do Rio de Janeiro, e 12% do PIB nacional. Apontou dados da FGV Energia e da FIRJAN</w:t>
      </w:r>
      <w:r w:rsidR="007B6E98" w:rsidRPr="002E6B8B">
        <w:rPr>
          <w:sz w:val="24"/>
          <w:szCs w:val="24"/>
        </w:rPr>
        <w:t>,</w:t>
      </w:r>
      <w:r w:rsidR="00DA3725" w:rsidRPr="002E6B8B">
        <w:rPr>
          <w:sz w:val="24"/>
          <w:szCs w:val="24"/>
        </w:rPr>
        <w:t xml:space="preserve"> que mostram o declínio na produção de petróleo na Região da Bacia de Campos</w:t>
      </w:r>
      <w:r w:rsidR="007B6E98" w:rsidRPr="002E6B8B">
        <w:rPr>
          <w:sz w:val="24"/>
          <w:szCs w:val="24"/>
        </w:rPr>
        <w:t>,</w:t>
      </w:r>
      <w:r w:rsidR="00DA3725" w:rsidRPr="002E6B8B">
        <w:rPr>
          <w:sz w:val="24"/>
          <w:szCs w:val="24"/>
        </w:rPr>
        <w:t xml:space="preserve"> </w:t>
      </w:r>
      <w:r w:rsidR="007B6E98" w:rsidRPr="002E6B8B">
        <w:rPr>
          <w:sz w:val="24"/>
          <w:szCs w:val="24"/>
        </w:rPr>
        <w:t xml:space="preserve">que </w:t>
      </w:r>
      <w:r w:rsidR="00DA3725" w:rsidRPr="002E6B8B">
        <w:rPr>
          <w:sz w:val="24"/>
          <w:szCs w:val="24"/>
        </w:rPr>
        <w:t>afeta diretamente o índice de desenvolvimento do mun</w:t>
      </w:r>
      <w:r w:rsidR="004717B6" w:rsidRPr="002E6B8B">
        <w:rPr>
          <w:sz w:val="24"/>
          <w:szCs w:val="24"/>
        </w:rPr>
        <w:t>icípio, principalmente com o aumento do desemprego.</w:t>
      </w:r>
    </w:p>
    <w:p w:rsidR="004717B6" w:rsidRPr="002E6B8B" w:rsidRDefault="004717B6" w:rsidP="00547361">
      <w:pPr>
        <w:spacing w:after="120"/>
        <w:ind w:firstLine="709"/>
        <w:jc w:val="both"/>
        <w:rPr>
          <w:i/>
          <w:sz w:val="24"/>
          <w:szCs w:val="24"/>
          <w:u w:val="single"/>
        </w:rPr>
      </w:pPr>
      <w:r w:rsidRPr="002E6B8B">
        <w:rPr>
          <w:sz w:val="24"/>
          <w:szCs w:val="24"/>
        </w:rPr>
        <w:t xml:space="preserve">Solicitou maior questionamento sobre os impactos social e de desenvolvimento que a </w:t>
      </w:r>
      <w:r w:rsidR="00F2698D" w:rsidRPr="002E6B8B">
        <w:rPr>
          <w:sz w:val="24"/>
          <w:szCs w:val="24"/>
        </w:rPr>
        <w:t>r</w:t>
      </w:r>
      <w:r w:rsidRPr="002E6B8B">
        <w:rPr>
          <w:sz w:val="24"/>
          <w:szCs w:val="24"/>
        </w:rPr>
        <w:t xml:space="preserve">edução de </w:t>
      </w:r>
      <w:r w:rsidR="00F2698D" w:rsidRPr="002E6B8B">
        <w:rPr>
          <w:sz w:val="24"/>
          <w:szCs w:val="24"/>
        </w:rPr>
        <w:t>r</w:t>
      </w:r>
      <w:r w:rsidRPr="002E6B8B">
        <w:rPr>
          <w:sz w:val="24"/>
          <w:szCs w:val="24"/>
        </w:rPr>
        <w:t xml:space="preserve">oyalties pode ocasionar.  </w:t>
      </w:r>
    </w:p>
    <w:p w:rsidR="004717B6" w:rsidRPr="002E6B8B" w:rsidRDefault="004717B6" w:rsidP="007B6E98">
      <w:pPr>
        <w:spacing w:after="120"/>
        <w:ind w:firstLine="709"/>
        <w:jc w:val="both"/>
        <w:rPr>
          <w:sz w:val="24"/>
          <w:szCs w:val="24"/>
        </w:rPr>
      </w:pPr>
      <w:r w:rsidRPr="002E6B8B">
        <w:rPr>
          <w:sz w:val="24"/>
          <w:szCs w:val="24"/>
        </w:rPr>
        <w:t>Apontou</w:t>
      </w:r>
      <w:r w:rsidR="00DA3725" w:rsidRPr="002E6B8B">
        <w:rPr>
          <w:sz w:val="24"/>
          <w:szCs w:val="24"/>
        </w:rPr>
        <w:t xml:space="preserve"> também que o que os Estados arrecadam não é bem distribuído e utilizado</w:t>
      </w:r>
      <w:r w:rsidR="007B6E98" w:rsidRPr="002E6B8B">
        <w:rPr>
          <w:sz w:val="24"/>
          <w:szCs w:val="24"/>
        </w:rPr>
        <w:t>.</w:t>
      </w:r>
      <w:r w:rsidR="00DA3725" w:rsidRPr="002E6B8B">
        <w:rPr>
          <w:sz w:val="24"/>
          <w:szCs w:val="24"/>
        </w:rPr>
        <w:t xml:space="preserve"> </w:t>
      </w:r>
      <w:r w:rsidR="007B6E98" w:rsidRPr="002E6B8B">
        <w:rPr>
          <w:sz w:val="24"/>
          <w:szCs w:val="24"/>
        </w:rPr>
        <w:t>P</w:t>
      </w:r>
      <w:r w:rsidR="00DA3725" w:rsidRPr="002E6B8B">
        <w:rPr>
          <w:sz w:val="24"/>
          <w:szCs w:val="24"/>
        </w:rPr>
        <w:t>ara ele a iniciativa da ANP beneficia a economia, atrai novos investidores e melhora a situação dos Estados de forma sinérgica. Os investimentos que serão feitos na Bacia de Campos são de extrema importância para o município.</w:t>
      </w:r>
    </w:p>
    <w:p w:rsidR="00DE4E24" w:rsidRPr="002E6B8B" w:rsidRDefault="00547361" w:rsidP="007B6E98">
      <w:pPr>
        <w:spacing w:after="120"/>
        <w:ind w:firstLine="709"/>
        <w:jc w:val="both"/>
        <w:rPr>
          <w:i/>
          <w:sz w:val="24"/>
          <w:szCs w:val="24"/>
          <w:u w:val="single"/>
        </w:rPr>
      </w:pPr>
      <w:r>
        <w:rPr>
          <w:sz w:val="24"/>
          <w:szCs w:val="24"/>
        </w:rPr>
        <w:t>O</w:t>
      </w:r>
      <w:r w:rsidR="00DE4E24" w:rsidRPr="002E6B8B">
        <w:rPr>
          <w:sz w:val="24"/>
          <w:szCs w:val="24"/>
        </w:rPr>
        <w:t xml:space="preserve"> Diretor da PETRORIO, Blener Braga Cardoso Mayhew</w:t>
      </w:r>
      <w:r w:rsidR="007B6E98" w:rsidRPr="002E6B8B">
        <w:rPr>
          <w:sz w:val="24"/>
          <w:szCs w:val="24"/>
        </w:rPr>
        <w:t>,</w:t>
      </w:r>
      <w:r w:rsidR="00DE4E24" w:rsidRPr="002E6B8B">
        <w:rPr>
          <w:sz w:val="24"/>
          <w:szCs w:val="24"/>
        </w:rPr>
        <w:t xml:space="preserve"> </w:t>
      </w:r>
      <w:r w:rsidR="003B522A" w:rsidRPr="002E6B8B">
        <w:rPr>
          <w:sz w:val="24"/>
          <w:szCs w:val="24"/>
        </w:rPr>
        <w:t xml:space="preserve">fez um breve cumprimento a todos e comunicou a importância de </w:t>
      </w:r>
      <w:r w:rsidR="00DE4E24" w:rsidRPr="002E6B8B">
        <w:rPr>
          <w:sz w:val="24"/>
          <w:szCs w:val="24"/>
        </w:rPr>
        <w:t>ouvir o lado da empresa, principalmente, de uma</w:t>
      </w:r>
      <w:r w:rsidR="004717B6" w:rsidRPr="002E6B8B">
        <w:rPr>
          <w:sz w:val="24"/>
          <w:szCs w:val="24"/>
        </w:rPr>
        <w:t xml:space="preserve"> empresa pequena. Ele especificou</w:t>
      </w:r>
      <w:r w:rsidR="00DE4E24" w:rsidRPr="002E6B8B">
        <w:rPr>
          <w:sz w:val="24"/>
          <w:szCs w:val="24"/>
        </w:rPr>
        <w:t xml:space="preserve"> que a redução de royalties em troca de investimentos no campo não é uma mera redução de royalties é uma contrapartida. </w:t>
      </w:r>
    </w:p>
    <w:p w:rsidR="00DE4E24" w:rsidRPr="002E6B8B" w:rsidRDefault="004717B6" w:rsidP="007B6E98">
      <w:pPr>
        <w:spacing w:after="120"/>
        <w:ind w:firstLine="709"/>
        <w:jc w:val="both"/>
        <w:rPr>
          <w:sz w:val="24"/>
          <w:szCs w:val="24"/>
        </w:rPr>
      </w:pPr>
      <w:r w:rsidRPr="002E6B8B">
        <w:rPr>
          <w:sz w:val="24"/>
          <w:szCs w:val="24"/>
        </w:rPr>
        <w:t>Comentou</w:t>
      </w:r>
      <w:r w:rsidR="00DE4E24" w:rsidRPr="002E6B8B">
        <w:rPr>
          <w:sz w:val="24"/>
          <w:szCs w:val="24"/>
        </w:rPr>
        <w:t xml:space="preserve"> sobre a visão empresarial e o que </w:t>
      </w:r>
      <w:r w:rsidR="003B522A" w:rsidRPr="002E6B8B">
        <w:rPr>
          <w:sz w:val="24"/>
          <w:szCs w:val="24"/>
        </w:rPr>
        <w:t xml:space="preserve">realmente </w:t>
      </w:r>
      <w:r w:rsidR="00DE4E24" w:rsidRPr="002E6B8B">
        <w:rPr>
          <w:sz w:val="24"/>
          <w:szCs w:val="24"/>
        </w:rPr>
        <w:t>influencia as empresas a investir</w:t>
      </w:r>
      <w:r w:rsidRPr="002E6B8B">
        <w:rPr>
          <w:sz w:val="24"/>
          <w:szCs w:val="24"/>
        </w:rPr>
        <w:t xml:space="preserve">em com esse tipo </w:t>
      </w:r>
      <w:r w:rsidR="003B522A" w:rsidRPr="002E6B8B">
        <w:rPr>
          <w:sz w:val="24"/>
          <w:szCs w:val="24"/>
        </w:rPr>
        <w:t>de incentivo. Como exemplo estão e</w:t>
      </w:r>
      <w:r w:rsidR="00DE4E24" w:rsidRPr="002E6B8B">
        <w:rPr>
          <w:sz w:val="24"/>
          <w:szCs w:val="24"/>
        </w:rPr>
        <w:t>mpr</w:t>
      </w:r>
      <w:r w:rsidR="003B522A" w:rsidRPr="002E6B8B">
        <w:rPr>
          <w:sz w:val="24"/>
          <w:szCs w:val="24"/>
        </w:rPr>
        <w:t>esas menores, como a PETRORIO,</w:t>
      </w:r>
      <w:r w:rsidR="00DE4E24" w:rsidRPr="002E6B8B">
        <w:rPr>
          <w:sz w:val="24"/>
          <w:szCs w:val="24"/>
        </w:rPr>
        <w:t xml:space="preserve"> </w:t>
      </w:r>
      <w:r w:rsidR="003B522A" w:rsidRPr="002E6B8B">
        <w:rPr>
          <w:sz w:val="24"/>
          <w:szCs w:val="24"/>
        </w:rPr>
        <w:t xml:space="preserve">que </w:t>
      </w:r>
      <w:r w:rsidR="00DE4E24" w:rsidRPr="002E6B8B">
        <w:rPr>
          <w:sz w:val="24"/>
          <w:szCs w:val="24"/>
        </w:rPr>
        <w:t>se especia</w:t>
      </w:r>
      <w:r w:rsidR="00547361">
        <w:rPr>
          <w:sz w:val="24"/>
          <w:szCs w:val="24"/>
        </w:rPr>
        <w:t>lizaram nesse nicho de mercado.</w:t>
      </w:r>
    </w:p>
    <w:p w:rsidR="00112C70" w:rsidRPr="002E6B8B" w:rsidRDefault="003B522A" w:rsidP="00547361">
      <w:pPr>
        <w:spacing w:after="120"/>
        <w:ind w:firstLine="709"/>
        <w:jc w:val="both"/>
        <w:rPr>
          <w:sz w:val="24"/>
          <w:szCs w:val="24"/>
        </w:rPr>
      </w:pPr>
      <w:r w:rsidRPr="002E6B8B">
        <w:rPr>
          <w:sz w:val="24"/>
          <w:szCs w:val="24"/>
        </w:rPr>
        <w:lastRenderedPageBreak/>
        <w:t>Explicou que empresas grandes exploram o campo, mas não continuam quando a produção diminui. Porém é possível retirar mais produto dos campos maduros, com incentivos que atrairiam novos investimentos para reativar esse mercado.</w:t>
      </w:r>
      <w:r w:rsidR="00605835">
        <w:rPr>
          <w:sz w:val="24"/>
          <w:szCs w:val="24"/>
        </w:rPr>
        <w:t xml:space="preserve"> </w:t>
      </w:r>
      <w:r w:rsidR="00DE4E24" w:rsidRPr="002E6B8B">
        <w:rPr>
          <w:sz w:val="24"/>
          <w:szCs w:val="24"/>
        </w:rPr>
        <w:t xml:space="preserve">Segundo </w:t>
      </w:r>
      <w:proofErr w:type="spellStart"/>
      <w:r w:rsidR="00DE4E24" w:rsidRPr="002E6B8B">
        <w:rPr>
          <w:sz w:val="24"/>
          <w:szCs w:val="24"/>
        </w:rPr>
        <w:t>Blener</w:t>
      </w:r>
      <w:proofErr w:type="spellEnd"/>
      <w:r w:rsidR="00DE4E24" w:rsidRPr="002E6B8B">
        <w:rPr>
          <w:sz w:val="24"/>
          <w:szCs w:val="24"/>
        </w:rPr>
        <w:t xml:space="preserve"> Braga, não é uma pequena redução que vai fazer uma empresa investir nesses campos maduros, mas sim o fato desses benefícios estarem presentes no país, demonstrando a vontade de incentivar o mercado.</w:t>
      </w:r>
    </w:p>
    <w:p w:rsidR="00112C70" w:rsidRPr="002E6B8B" w:rsidRDefault="00B00B89" w:rsidP="007B6E98">
      <w:pPr>
        <w:spacing w:after="120"/>
        <w:ind w:firstLine="709"/>
        <w:jc w:val="both"/>
        <w:rPr>
          <w:sz w:val="24"/>
          <w:szCs w:val="24"/>
        </w:rPr>
      </w:pPr>
      <w:r w:rsidRPr="002E6B8B">
        <w:rPr>
          <w:sz w:val="24"/>
          <w:szCs w:val="24"/>
        </w:rPr>
        <w:t>A senho</w:t>
      </w:r>
      <w:r w:rsidR="00112C70" w:rsidRPr="002E6B8B">
        <w:rPr>
          <w:sz w:val="24"/>
          <w:szCs w:val="24"/>
        </w:rPr>
        <w:t xml:space="preserve">ra Maria Paula Martins, Subsecretaria da Casa Civil do Estado do Rio de Janeiro, </w:t>
      </w:r>
      <w:r w:rsidR="003B522A" w:rsidRPr="002E6B8B">
        <w:rPr>
          <w:sz w:val="24"/>
          <w:szCs w:val="24"/>
        </w:rPr>
        <w:t>cumprimentou a todos e opinou ser</w:t>
      </w:r>
      <w:r w:rsidR="00112C70" w:rsidRPr="002E6B8B">
        <w:rPr>
          <w:sz w:val="24"/>
          <w:szCs w:val="24"/>
        </w:rPr>
        <w:t xml:space="preserve"> justo qu</w:t>
      </w:r>
      <w:r w:rsidR="003B522A" w:rsidRPr="002E6B8B">
        <w:rPr>
          <w:sz w:val="24"/>
          <w:szCs w:val="24"/>
        </w:rPr>
        <w:t>e tenha algum tipo de incentivo como</w:t>
      </w:r>
      <w:r w:rsidR="00112C70" w:rsidRPr="002E6B8B">
        <w:rPr>
          <w:sz w:val="24"/>
          <w:szCs w:val="24"/>
        </w:rPr>
        <w:t xml:space="preserve"> sinal econômico para o produtor e que a </w:t>
      </w:r>
      <w:r w:rsidR="00C22332" w:rsidRPr="002E6B8B">
        <w:rPr>
          <w:sz w:val="24"/>
          <w:szCs w:val="24"/>
        </w:rPr>
        <w:t>r</w:t>
      </w:r>
      <w:r w:rsidR="00112C70" w:rsidRPr="002E6B8B">
        <w:rPr>
          <w:sz w:val="24"/>
          <w:szCs w:val="24"/>
        </w:rPr>
        <w:t xml:space="preserve">esolução ajuda a promover isto. No entanto, acha que seria mais justo se a União abrisse mão da parte dela ou que seja uma maior parte descontada da União, ao invés dos </w:t>
      </w:r>
      <w:r w:rsidRPr="002E6B8B">
        <w:rPr>
          <w:sz w:val="24"/>
          <w:szCs w:val="24"/>
        </w:rPr>
        <w:t>e</w:t>
      </w:r>
      <w:r w:rsidR="00547361">
        <w:rPr>
          <w:sz w:val="24"/>
          <w:szCs w:val="24"/>
        </w:rPr>
        <w:t>stados e municípios.</w:t>
      </w:r>
    </w:p>
    <w:p w:rsidR="00112C70" w:rsidRPr="002E6B8B" w:rsidRDefault="00112C70" w:rsidP="007B6E98">
      <w:pPr>
        <w:spacing w:after="120"/>
        <w:ind w:firstLine="709"/>
        <w:jc w:val="both"/>
        <w:rPr>
          <w:sz w:val="24"/>
          <w:szCs w:val="24"/>
        </w:rPr>
      </w:pPr>
      <w:r w:rsidRPr="002E6B8B">
        <w:rPr>
          <w:sz w:val="24"/>
          <w:szCs w:val="24"/>
        </w:rPr>
        <w:t>Ela falou da preocupação com campos que se enquadram na definição de campo maduro, que provavelmente com algum investimento voltará a ser um grande pagador de participação especial.</w:t>
      </w:r>
    </w:p>
    <w:p w:rsidR="00112C70" w:rsidRPr="002E6B8B" w:rsidRDefault="00112C70" w:rsidP="007B6E98">
      <w:pPr>
        <w:spacing w:after="120"/>
        <w:ind w:firstLine="709"/>
        <w:jc w:val="both"/>
        <w:rPr>
          <w:sz w:val="24"/>
          <w:szCs w:val="24"/>
        </w:rPr>
      </w:pPr>
      <w:r w:rsidRPr="002E6B8B">
        <w:rPr>
          <w:sz w:val="24"/>
          <w:szCs w:val="24"/>
        </w:rPr>
        <w:t>Sugeriu maior transparência e falou sobre as deduçõ</w:t>
      </w:r>
      <w:r w:rsidR="00A60DD5" w:rsidRPr="002E6B8B">
        <w:rPr>
          <w:sz w:val="24"/>
          <w:szCs w:val="24"/>
        </w:rPr>
        <w:t xml:space="preserve">es em parcela única que </w:t>
      </w:r>
      <w:r w:rsidRPr="002E6B8B">
        <w:rPr>
          <w:sz w:val="24"/>
          <w:szCs w:val="24"/>
        </w:rPr>
        <w:t xml:space="preserve">quebram a previsibilidade da arrecadação dos entes da Federação que recebem a participação especial. </w:t>
      </w:r>
    </w:p>
    <w:p w:rsidR="00112C70" w:rsidRPr="002E6B8B" w:rsidRDefault="00112C70" w:rsidP="007B6E98">
      <w:pPr>
        <w:spacing w:after="120"/>
        <w:ind w:firstLine="709"/>
        <w:jc w:val="both"/>
        <w:rPr>
          <w:sz w:val="24"/>
          <w:szCs w:val="24"/>
        </w:rPr>
      </w:pPr>
      <w:r w:rsidRPr="002E6B8B">
        <w:rPr>
          <w:sz w:val="24"/>
          <w:szCs w:val="24"/>
        </w:rPr>
        <w:t>Cláudio Penedo Madureira, Procurador Chefe da Procuradoria de Petróleo da Procuradoria Ge</w:t>
      </w:r>
      <w:r w:rsidR="00F16E79" w:rsidRPr="002E6B8B">
        <w:rPr>
          <w:sz w:val="24"/>
          <w:szCs w:val="24"/>
        </w:rPr>
        <w:t>ral do Estado do Espírito Santo cumprimentou a todos.</w:t>
      </w:r>
    </w:p>
    <w:p w:rsidR="006A6889" w:rsidRPr="002E6B8B" w:rsidRDefault="006A6889" w:rsidP="007B6E98">
      <w:pPr>
        <w:spacing w:after="120"/>
        <w:ind w:firstLine="709"/>
        <w:jc w:val="both"/>
        <w:rPr>
          <w:sz w:val="24"/>
          <w:szCs w:val="24"/>
        </w:rPr>
      </w:pPr>
      <w:r w:rsidRPr="002E6B8B">
        <w:rPr>
          <w:sz w:val="24"/>
          <w:szCs w:val="24"/>
        </w:rPr>
        <w:t>Concordou com o fato da ANP já considerar a inclusão de unidades federadas, ao invés de benefício a União. E disse ser muito importante, porque a União tem outros tipos de benefícios, que não necessariamente atingem os estados e municípios como, por exemplo, distribuição de lucro por parte da Petrobrás e arrecadação com imposto de renda.</w:t>
      </w:r>
    </w:p>
    <w:p w:rsidR="006A6889" w:rsidRPr="002E6B8B" w:rsidRDefault="006A404D" w:rsidP="007B6E98">
      <w:pPr>
        <w:spacing w:after="120"/>
        <w:ind w:firstLine="709"/>
        <w:jc w:val="both"/>
        <w:rPr>
          <w:sz w:val="24"/>
          <w:szCs w:val="24"/>
        </w:rPr>
      </w:pPr>
      <w:r w:rsidRPr="002E6B8B">
        <w:rPr>
          <w:sz w:val="24"/>
          <w:szCs w:val="24"/>
        </w:rPr>
        <w:t xml:space="preserve">Segundo Cláudio, a </w:t>
      </w:r>
      <w:r w:rsidR="006A6889" w:rsidRPr="002E6B8B">
        <w:rPr>
          <w:sz w:val="24"/>
          <w:szCs w:val="24"/>
        </w:rPr>
        <w:t>proposta da ANP é interessante, tem uma base legal e uma diretriz regulatória trazida na Resolução CNPE 17/2017. A</w:t>
      </w:r>
      <w:r w:rsidR="00A60DD5" w:rsidRPr="002E6B8B">
        <w:rPr>
          <w:sz w:val="24"/>
          <w:szCs w:val="24"/>
        </w:rPr>
        <w:t xml:space="preserve"> </w:t>
      </w:r>
      <w:r w:rsidR="006A6889" w:rsidRPr="002E6B8B">
        <w:rPr>
          <w:sz w:val="24"/>
          <w:szCs w:val="24"/>
        </w:rPr>
        <w:t xml:space="preserve">ideia é diminuir royalties sobre a produção ainda não existente, produção incremental. Mas ele não concorda que seja 5% sobre a produção total, podendo ser somente sobre a incremental. </w:t>
      </w:r>
    </w:p>
    <w:p w:rsidR="006A6889" w:rsidRPr="002E6B8B" w:rsidRDefault="00547361" w:rsidP="00B00B89">
      <w:pPr>
        <w:spacing w:after="120"/>
        <w:ind w:firstLine="709"/>
        <w:jc w:val="both"/>
        <w:rPr>
          <w:sz w:val="24"/>
          <w:szCs w:val="24"/>
        </w:rPr>
      </w:pPr>
      <w:r>
        <w:rPr>
          <w:sz w:val="24"/>
          <w:szCs w:val="24"/>
        </w:rPr>
        <w:t>Ele ressaltou que a</w:t>
      </w:r>
      <w:r w:rsidR="006A6889" w:rsidRPr="002E6B8B">
        <w:rPr>
          <w:sz w:val="24"/>
          <w:szCs w:val="24"/>
        </w:rPr>
        <w:t>s unidades federadas trabalham sobre a Lei de Responsabilidade Fiscal, não pode</w:t>
      </w:r>
      <w:r w:rsidR="00B00B89" w:rsidRPr="002E6B8B">
        <w:rPr>
          <w:sz w:val="24"/>
          <w:szCs w:val="24"/>
        </w:rPr>
        <w:t>ndo</w:t>
      </w:r>
      <w:r w:rsidR="006A6889" w:rsidRPr="002E6B8B">
        <w:rPr>
          <w:sz w:val="24"/>
          <w:szCs w:val="24"/>
        </w:rPr>
        <w:t xml:space="preserve"> reduzir receita, pois existe uma programação de gastos. Assim, o Doutor Cláudio criticou o Parecer da Procuradoria, dizendo que a Lei não autoriza a redução dos royalties sobre produção incremental, a Lei somente autoriza a ANP reduzir o segundo 5% de royalties até o limite zero no edital de licitação. Segundo ele</w:t>
      </w:r>
      <w:r w:rsidR="00B00B89" w:rsidRPr="002E6B8B">
        <w:rPr>
          <w:sz w:val="24"/>
          <w:szCs w:val="24"/>
        </w:rPr>
        <w:t>,</w:t>
      </w:r>
      <w:r w:rsidR="006A6889" w:rsidRPr="002E6B8B">
        <w:rPr>
          <w:sz w:val="24"/>
          <w:szCs w:val="24"/>
        </w:rPr>
        <w:t xml:space="preserve"> a Lei não autoriza pegar um contrato em andamento e reduzir os royalties pago pelas empresas.</w:t>
      </w:r>
    </w:p>
    <w:p w:rsidR="00034656" w:rsidRPr="002E6B8B" w:rsidRDefault="006A404D" w:rsidP="00B00B89">
      <w:pPr>
        <w:spacing w:after="120"/>
        <w:ind w:firstLine="709"/>
        <w:jc w:val="both"/>
        <w:rPr>
          <w:sz w:val="24"/>
          <w:szCs w:val="24"/>
        </w:rPr>
      </w:pPr>
      <w:r w:rsidRPr="002E6B8B">
        <w:rPr>
          <w:sz w:val="24"/>
          <w:szCs w:val="24"/>
        </w:rPr>
        <w:t>Mencionou</w:t>
      </w:r>
      <w:r w:rsidR="00034656" w:rsidRPr="002E6B8B">
        <w:rPr>
          <w:sz w:val="24"/>
          <w:szCs w:val="24"/>
        </w:rPr>
        <w:t xml:space="preserve"> a</w:t>
      </w:r>
      <w:r w:rsidR="00B00B89" w:rsidRPr="002E6B8B">
        <w:rPr>
          <w:sz w:val="24"/>
          <w:szCs w:val="24"/>
        </w:rPr>
        <w:t>s</w:t>
      </w:r>
      <w:r w:rsidR="00034656" w:rsidRPr="002E6B8B">
        <w:rPr>
          <w:sz w:val="24"/>
          <w:szCs w:val="24"/>
        </w:rPr>
        <w:t xml:space="preserve"> corrente</w:t>
      </w:r>
      <w:r w:rsidRPr="002E6B8B">
        <w:rPr>
          <w:sz w:val="24"/>
          <w:szCs w:val="24"/>
        </w:rPr>
        <w:t>s como a</w:t>
      </w:r>
      <w:r w:rsidR="00034656" w:rsidRPr="002E6B8B">
        <w:rPr>
          <w:sz w:val="24"/>
          <w:szCs w:val="24"/>
        </w:rPr>
        <w:t xml:space="preserve"> que prega a ideia de </w:t>
      </w:r>
      <w:r w:rsidR="00A60DD5" w:rsidRPr="002E6B8B">
        <w:rPr>
          <w:sz w:val="24"/>
          <w:szCs w:val="24"/>
        </w:rPr>
        <w:t>“</w:t>
      </w:r>
      <w:r w:rsidR="00034656" w:rsidRPr="002E6B8B">
        <w:rPr>
          <w:sz w:val="24"/>
          <w:szCs w:val="24"/>
        </w:rPr>
        <w:t>deslegalização</w:t>
      </w:r>
      <w:r w:rsidR="00A60DD5" w:rsidRPr="002E6B8B">
        <w:rPr>
          <w:sz w:val="24"/>
          <w:szCs w:val="24"/>
        </w:rPr>
        <w:t>”</w:t>
      </w:r>
      <w:r w:rsidR="00034656" w:rsidRPr="002E6B8B">
        <w:rPr>
          <w:sz w:val="24"/>
          <w:szCs w:val="24"/>
        </w:rPr>
        <w:t xml:space="preserve"> para definir o poder normativo das Agências e disse que há pelo menos duas outras correntes jurídicas</w:t>
      </w:r>
      <w:r w:rsidR="00B00B89" w:rsidRPr="002E6B8B">
        <w:rPr>
          <w:sz w:val="24"/>
          <w:szCs w:val="24"/>
        </w:rPr>
        <w:t>. A</w:t>
      </w:r>
      <w:r w:rsidR="00034656" w:rsidRPr="002E6B8B">
        <w:rPr>
          <w:sz w:val="24"/>
          <w:szCs w:val="24"/>
        </w:rPr>
        <w:t xml:space="preserve"> primeira delas é a prevalente nos Tribunais brasileiros. Regulamento somente para fiel execução da Lei. Onde </w:t>
      </w:r>
      <w:r w:rsidRPr="002E6B8B">
        <w:rPr>
          <w:sz w:val="24"/>
          <w:szCs w:val="24"/>
        </w:rPr>
        <w:t>às</w:t>
      </w:r>
      <w:r w:rsidR="00034656" w:rsidRPr="002E6B8B">
        <w:rPr>
          <w:sz w:val="24"/>
          <w:szCs w:val="24"/>
        </w:rPr>
        <w:t xml:space="preserve"> </w:t>
      </w:r>
      <w:r w:rsidR="00B00B89" w:rsidRPr="002E6B8B">
        <w:rPr>
          <w:sz w:val="24"/>
          <w:szCs w:val="24"/>
        </w:rPr>
        <w:t>a</w:t>
      </w:r>
      <w:r w:rsidR="00034656" w:rsidRPr="002E6B8B">
        <w:rPr>
          <w:sz w:val="24"/>
          <w:szCs w:val="24"/>
        </w:rPr>
        <w:t>gências r</w:t>
      </w:r>
      <w:r w:rsidRPr="002E6B8B">
        <w:rPr>
          <w:sz w:val="24"/>
          <w:szCs w:val="24"/>
        </w:rPr>
        <w:t>eguladoras não compete legislar</w:t>
      </w:r>
      <w:r w:rsidR="00034656" w:rsidRPr="002E6B8B">
        <w:rPr>
          <w:sz w:val="24"/>
          <w:szCs w:val="24"/>
        </w:rPr>
        <w:t xml:space="preserve"> e sim promover a normatização dos setores cuja regulação lhes foi legalmente inc</w:t>
      </w:r>
      <w:r w:rsidRPr="002E6B8B">
        <w:rPr>
          <w:sz w:val="24"/>
          <w:szCs w:val="24"/>
        </w:rPr>
        <w:t>umbida. A norma regulatória deveria</w:t>
      </w:r>
      <w:r w:rsidR="00034656" w:rsidRPr="002E6B8B">
        <w:rPr>
          <w:sz w:val="24"/>
          <w:szCs w:val="24"/>
        </w:rPr>
        <w:t xml:space="preserve"> c</w:t>
      </w:r>
      <w:r w:rsidRPr="002E6B8B">
        <w:rPr>
          <w:sz w:val="24"/>
          <w:szCs w:val="24"/>
        </w:rPr>
        <w:t>ompatibilizar com a ordem legal</w:t>
      </w:r>
      <w:r w:rsidR="00034656" w:rsidRPr="002E6B8B">
        <w:rPr>
          <w:sz w:val="24"/>
          <w:szCs w:val="24"/>
        </w:rPr>
        <w:t xml:space="preserve"> e não substituir ou inovar na criação de direitos e obrigações.</w:t>
      </w:r>
    </w:p>
    <w:p w:rsidR="00034656" w:rsidRPr="002E6B8B" w:rsidRDefault="00034656" w:rsidP="00B00B89">
      <w:pPr>
        <w:spacing w:after="120"/>
        <w:ind w:firstLine="709"/>
        <w:jc w:val="both"/>
        <w:rPr>
          <w:sz w:val="24"/>
          <w:szCs w:val="24"/>
        </w:rPr>
      </w:pPr>
      <w:r w:rsidRPr="002E6B8B">
        <w:rPr>
          <w:sz w:val="24"/>
          <w:szCs w:val="24"/>
        </w:rPr>
        <w:t>Propôs que seja mantida a redução dos royalties, apenas sobre a produção incremental e que haja um conceito de campo maduro razoável, fixado pela ANP. E a garantia que as unidades federadas não sofram redução com PE, se houver redução é necessário suspender o benefício dos royalties.</w:t>
      </w:r>
    </w:p>
    <w:p w:rsidR="00097C17" w:rsidRPr="002E6B8B" w:rsidRDefault="00097C17" w:rsidP="00B00B89">
      <w:pPr>
        <w:spacing w:after="120"/>
        <w:ind w:firstLine="709"/>
        <w:jc w:val="both"/>
        <w:rPr>
          <w:sz w:val="24"/>
          <w:szCs w:val="24"/>
        </w:rPr>
      </w:pPr>
      <w:r w:rsidRPr="002E6B8B">
        <w:rPr>
          <w:sz w:val="24"/>
          <w:szCs w:val="24"/>
        </w:rPr>
        <w:t xml:space="preserve">O Doutor Tiago Macedo </w:t>
      </w:r>
      <w:r w:rsidR="00F16E79" w:rsidRPr="002E6B8B">
        <w:rPr>
          <w:sz w:val="24"/>
          <w:szCs w:val="24"/>
        </w:rPr>
        <w:t xml:space="preserve">parabenizou a ANP e cumprimentou a todos. Posteriormente o </w:t>
      </w:r>
      <w:r w:rsidRPr="002E6B8B">
        <w:rPr>
          <w:sz w:val="24"/>
          <w:szCs w:val="24"/>
        </w:rPr>
        <w:t>advogado expos que</w:t>
      </w:r>
      <w:r w:rsidR="00B00B89" w:rsidRPr="002E6B8B">
        <w:rPr>
          <w:sz w:val="24"/>
          <w:szCs w:val="24"/>
        </w:rPr>
        <w:t>,</w:t>
      </w:r>
      <w:r w:rsidRPr="002E6B8B">
        <w:rPr>
          <w:sz w:val="24"/>
          <w:szCs w:val="24"/>
        </w:rPr>
        <w:t xml:space="preserve"> como é uma </w:t>
      </w:r>
      <w:r w:rsidR="00570801" w:rsidRPr="002E6B8B">
        <w:rPr>
          <w:sz w:val="24"/>
          <w:szCs w:val="24"/>
        </w:rPr>
        <w:t>m</w:t>
      </w:r>
      <w:r w:rsidRPr="002E6B8B">
        <w:rPr>
          <w:sz w:val="24"/>
          <w:szCs w:val="24"/>
        </w:rPr>
        <w:t xml:space="preserve">inuta que envolve participações governamentais, coloca muito em foco os agentes produtores, as empresas, e os Estados, entes políticos arrecadadores. </w:t>
      </w:r>
    </w:p>
    <w:p w:rsidR="00097C17" w:rsidRPr="002E6B8B" w:rsidRDefault="00097C17" w:rsidP="00547361">
      <w:pPr>
        <w:spacing w:after="120"/>
        <w:ind w:firstLine="709"/>
        <w:jc w:val="both"/>
        <w:rPr>
          <w:sz w:val="24"/>
          <w:szCs w:val="24"/>
        </w:rPr>
      </w:pPr>
      <w:r w:rsidRPr="002E6B8B">
        <w:rPr>
          <w:sz w:val="24"/>
          <w:szCs w:val="24"/>
        </w:rPr>
        <w:t>Destacou a objetividade com qual a ANP tratou um assunto que tem um relevo econômico, sem especificamente, tutelar elementos econômicos, como acontece nos contratos de concessão no Mar do Norte. No caso do Brasil, é contrato de risco, e ele não detém essa maleabilidade.</w:t>
      </w:r>
    </w:p>
    <w:p w:rsidR="00097C17" w:rsidRPr="002E6B8B" w:rsidRDefault="00097C17" w:rsidP="00B00B89">
      <w:pPr>
        <w:spacing w:after="120"/>
        <w:ind w:firstLine="709"/>
        <w:jc w:val="both"/>
        <w:rPr>
          <w:sz w:val="24"/>
          <w:szCs w:val="24"/>
        </w:rPr>
      </w:pPr>
      <w:r w:rsidRPr="002E6B8B">
        <w:rPr>
          <w:sz w:val="24"/>
          <w:szCs w:val="24"/>
        </w:rPr>
        <w:lastRenderedPageBreak/>
        <w:t>Falou que a</w:t>
      </w:r>
      <w:r w:rsidR="006A404D" w:rsidRPr="002E6B8B">
        <w:rPr>
          <w:sz w:val="24"/>
          <w:szCs w:val="24"/>
        </w:rPr>
        <w:t xml:space="preserve"> Lei permite</w:t>
      </w:r>
      <w:r w:rsidRPr="002E6B8B">
        <w:rPr>
          <w:sz w:val="24"/>
          <w:szCs w:val="24"/>
        </w:rPr>
        <w:t xml:space="preserve"> a redução dos royalties e um dos elementos, além do risco exploratório,</w:t>
      </w:r>
      <w:r w:rsidR="006A404D" w:rsidRPr="002E6B8B">
        <w:rPr>
          <w:sz w:val="24"/>
          <w:szCs w:val="24"/>
        </w:rPr>
        <w:t xml:space="preserve"> é a previsão de produtividade. A</w:t>
      </w:r>
      <w:r w:rsidRPr="002E6B8B">
        <w:rPr>
          <w:sz w:val="24"/>
          <w:szCs w:val="24"/>
        </w:rPr>
        <w:t xml:space="preserve"> Procuradoria da ANP tem vários pareceres nesse sentido, de que a redução da produtividade pode ser um dos elementos a balizar a redução dos royalties</w:t>
      </w:r>
      <w:r w:rsidR="00B00B89" w:rsidRPr="002E6B8B">
        <w:rPr>
          <w:sz w:val="24"/>
          <w:szCs w:val="24"/>
        </w:rPr>
        <w:t>.</w:t>
      </w:r>
    </w:p>
    <w:p w:rsidR="006C232A" w:rsidRPr="002E6B8B" w:rsidRDefault="006A404D" w:rsidP="00B00B89">
      <w:pPr>
        <w:spacing w:after="120"/>
        <w:ind w:firstLine="709"/>
        <w:jc w:val="both"/>
        <w:rPr>
          <w:sz w:val="24"/>
          <w:szCs w:val="24"/>
        </w:rPr>
      </w:pPr>
      <w:r w:rsidRPr="002E6B8B">
        <w:rPr>
          <w:sz w:val="24"/>
          <w:szCs w:val="24"/>
        </w:rPr>
        <w:t>Sugeriu primeiramente que houvesse a</w:t>
      </w:r>
      <w:r w:rsidR="006C232A" w:rsidRPr="002E6B8B">
        <w:rPr>
          <w:sz w:val="24"/>
          <w:szCs w:val="24"/>
        </w:rPr>
        <w:t xml:space="preserve"> definição de campo de pequena produção.</w:t>
      </w:r>
      <w:r w:rsidRPr="002E6B8B">
        <w:rPr>
          <w:sz w:val="24"/>
          <w:szCs w:val="24"/>
        </w:rPr>
        <w:t xml:space="preserve"> Visto que s</w:t>
      </w:r>
      <w:r w:rsidR="006C232A" w:rsidRPr="002E6B8B">
        <w:rPr>
          <w:sz w:val="24"/>
          <w:szCs w:val="24"/>
        </w:rPr>
        <w:t xml:space="preserve">e </w:t>
      </w:r>
      <w:r w:rsidR="00B00B89" w:rsidRPr="002E6B8B">
        <w:rPr>
          <w:sz w:val="24"/>
          <w:szCs w:val="24"/>
        </w:rPr>
        <w:t xml:space="preserve">o </w:t>
      </w:r>
      <w:r w:rsidR="006C232A" w:rsidRPr="002E6B8B">
        <w:rPr>
          <w:sz w:val="24"/>
          <w:szCs w:val="24"/>
        </w:rPr>
        <w:t xml:space="preserve">incentivo é dado considerando os custos que a empresa tem com OPEX, que </w:t>
      </w:r>
      <w:r w:rsidR="00B00B89" w:rsidRPr="002E6B8B">
        <w:rPr>
          <w:sz w:val="24"/>
          <w:szCs w:val="24"/>
        </w:rPr>
        <w:t>são</w:t>
      </w:r>
      <w:r w:rsidR="006C232A" w:rsidRPr="002E6B8B">
        <w:rPr>
          <w:sz w:val="24"/>
          <w:szCs w:val="24"/>
        </w:rPr>
        <w:t xml:space="preserve"> custos de operação e CAPEX, que são os investimentos necessários para realizar a produção daquela área.</w:t>
      </w:r>
      <w:r w:rsidR="00547361">
        <w:rPr>
          <w:sz w:val="24"/>
          <w:szCs w:val="24"/>
        </w:rPr>
        <w:t xml:space="preserve"> Opinou que u</w:t>
      </w:r>
      <w:r w:rsidR="006C232A" w:rsidRPr="002E6B8B">
        <w:rPr>
          <w:sz w:val="24"/>
          <w:szCs w:val="24"/>
        </w:rPr>
        <w:t xml:space="preserve">m campo de pequena produção não pode ser nivelado de forma isonômica, porque isso seria igualar desiguais. Não é coerente igualar </w:t>
      </w:r>
      <w:r w:rsidR="008A6F63" w:rsidRPr="002E6B8B">
        <w:rPr>
          <w:sz w:val="24"/>
          <w:szCs w:val="24"/>
        </w:rPr>
        <w:t>pequena produção de um campo on</w:t>
      </w:r>
      <w:r w:rsidR="006C232A" w:rsidRPr="002E6B8B">
        <w:rPr>
          <w:sz w:val="24"/>
          <w:szCs w:val="24"/>
        </w:rPr>
        <w:t xml:space="preserve">shore a uma pequena produção de campo offshore, seja ele em água rasa ou em água profunda. O advogado falou também que a definição na </w:t>
      </w:r>
      <w:r w:rsidR="00570801" w:rsidRPr="002E6B8B">
        <w:rPr>
          <w:sz w:val="24"/>
          <w:szCs w:val="24"/>
        </w:rPr>
        <w:t>m</w:t>
      </w:r>
      <w:r w:rsidR="006C232A" w:rsidRPr="002E6B8B">
        <w:rPr>
          <w:sz w:val="24"/>
          <w:szCs w:val="24"/>
        </w:rPr>
        <w:t>inuta visa somente otimizar o trabalho da Superintendência, mas que não deve ser feito dessa maneira</w:t>
      </w:r>
      <w:r w:rsidRPr="002E6B8B">
        <w:rPr>
          <w:sz w:val="24"/>
          <w:szCs w:val="24"/>
        </w:rPr>
        <w:t xml:space="preserve"> nesses casos</w:t>
      </w:r>
      <w:r w:rsidR="006C232A" w:rsidRPr="002E6B8B">
        <w:rPr>
          <w:sz w:val="24"/>
          <w:szCs w:val="24"/>
        </w:rPr>
        <w:t>.</w:t>
      </w:r>
    </w:p>
    <w:p w:rsidR="006C232A" w:rsidRPr="002E6B8B" w:rsidRDefault="006A404D" w:rsidP="00547361">
      <w:pPr>
        <w:spacing w:after="120"/>
        <w:ind w:firstLine="709"/>
        <w:jc w:val="both"/>
        <w:rPr>
          <w:sz w:val="24"/>
          <w:szCs w:val="24"/>
        </w:rPr>
      </w:pPr>
      <w:r w:rsidRPr="002E6B8B">
        <w:rPr>
          <w:sz w:val="24"/>
          <w:szCs w:val="24"/>
        </w:rPr>
        <w:t>Mencionou</w:t>
      </w:r>
      <w:r w:rsidR="006C232A" w:rsidRPr="002E6B8B">
        <w:rPr>
          <w:sz w:val="24"/>
          <w:szCs w:val="24"/>
        </w:rPr>
        <w:t xml:space="preserve"> que a ANP faz com muita clareza, nos editais de concessão, a definiç</w:t>
      </w:r>
      <w:r w:rsidR="00EC15B4" w:rsidRPr="002E6B8B">
        <w:rPr>
          <w:sz w:val="24"/>
          <w:szCs w:val="24"/>
        </w:rPr>
        <w:t>ão da</w:t>
      </w:r>
      <w:r w:rsidR="006C232A" w:rsidRPr="002E6B8B">
        <w:rPr>
          <w:sz w:val="24"/>
          <w:szCs w:val="24"/>
        </w:rPr>
        <w:t xml:space="preserve"> UT de um poço onshore em X e o offshore pode variar até 7X. Essa é a grandeza da diferença do investimento entre uma empresa que </w:t>
      </w:r>
      <w:r w:rsidRPr="002E6B8B">
        <w:rPr>
          <w:sz w:val="24"/>
          <w:szCs w:val="24"/>
        </w:rPr>
        <w:t xml:space="preserve">está atuando no campo onshore </w:t>
      </w:r>
      <w:r w:rsidR="006C232A" w:rsidRPr="002E6B8B">
        <w:rPr>
          <w:sz w:val="24"/>
          <w:szCs w:val="24"/>
        </w:rPr>
        <w:t>e de uma empres</w:t>
      </w:r>
      <w:r w:rsidR="008A6F63" w:rsidRPr="002E6B8B">
        <w:rPr>
          <w:sz w:val="24"/>
          <w:szCs w:val="24"/>
        </w:rPr>
        <w:t>a que está atuando no campo off</w:t>
      </w:r>
      <w:r w:rsidR="006C232A" w:rsidRPr="002E6B8B">
        <w:rPr>
          <w:sz w:val="24"/>
          <w:szCs w:val="24"/>
        </w:rPr>
        <w:t xml:space="preserve">shore. </w:t>
      </w:r>
      <w:r w:rsidR="00547361">
        <w:rPr>
          <w:sz w:val="24"/>
          <w:szCs w:val="24"/>
        </w:rPr>
        <w:t>Também observou que</w:t>
      </w:r>
      <w:r w:rsidR="00605835">
        <w:rPr>
          <w:sz w:val="24"/>
          <w:szCs w:val="24"/>
        </w:rPr>
        <w:t xml:space="preserve"> </w:t>
      </w:r>
      <w:r w:rsidR="00547361">
        <w:rPr>
          <w:sz w:val="24"/>
          <w:szCs w:val="24"/>
        </w:rPr>
        <w:t>u</w:t>
      </w:r>
      <w:r w:rsidR="006C232A" w:rsidRPr="002E6B8B">
        <w:rPr>
          <w:sz w:val="24"/>
          <w:szCs w:val="24"/>
        </w:rPr>
        <w:t>m outro elemento de graduação dessa diferença de investimento é o PL exigido pela própria ANP, nessas Rodadas. Um PL exigido para um onshore sendo X, água rasa de 12X, e para água ultra profund</w:t>
      </w:r>
      <w:r w:rsidRPr="002E6B8B">
        <w:rPr>
          <w:sz w:val="24"/>
          <w:szCs w:val="24"/>
        </w:rPr>
        <w:t>a é de 24X. Então a proposta</w:t>
      </w:r>
      <w:r w:rsidR="006C232A" w:rsidRPr="002E6B8B">
        <w:rPr>
          <w:sz w:val="24"/>
          <w:szCs w:val="24"/>
        </w:rPr>
        <w:t xml:space="preserve"> cria ranges entre </w:t>
      </w:r>
      <w:r w:rsidR="00B00B89" w:rsidRPr="002E6B8B">
        <w:rPr>
          <w:sz w:val="24"/>
          <w:szCs w:val="24"/>
        </w:rPr>
        <w:t>campos de pequena produção on</w:t>
      </w:r>
      <w:r w:rsidR="006C232A" w:rsidRPr="002E6B8B">
        <w:rPr>
          <w:sz w:val="24"/>
          <w:szCs w:val="24"/>
        </w:rPr>
        <w:t>s</w:t>
      </w:r>
      <w:r w:rsidR="00B00B89" w:rsidRPr="002E6B8B">
        <w:rPr>
          <w:sz w:val="24"/>
          <w:szCs w:val="24"/>
        </w:rPr>
        <w:t>hore, offshore água rasa e off</w:t>
      </w:r>
      <w:r w:rsidR="006C232A" w:rsidRPr="002E6B8B">
        <w:rPr>
          <w:sz w:val="24"/>
          <w:szCs w:val="24"/>
        </w:rPr>
        <w:t>shore água profunda.</w:t>
      </w:r>
    </w:p>
    <w:p w:rsidR="006C232A" w:rsidRPr="002E6B8B" w:rsidRDefault="006A404D" w:rsidP="00547361">
      <w:pPr>
        <w:spacing w:after="120"/>
        <w:ind w:firstLine="709"/>
        <w:jc w:val="both"/>
        <w:rPr>
          <w:sz w:val="24"/>
          <w:szCs w:val="24"/>
        </w:rPr>
      </w:pPr>
      <w:r w:rsidRPr="002E6B8B">
        <w:rPr>
          <w:sz w:val="24"/>
          <w:szCs w:val="24"/>
        </w:rPr>
        <w:t>Fez outra sugestão sobre a</w:t>
      </w:r>
      <w:r w:rsidR="006C232A" w:rsidRPr="002E6B8B">
        <w:rPr>
          <w:sz w:val="24"/>
          <w:szCs w:val="24"/>
        </w:rPr>
        <w:t xml:space="preserve"> questão da definição de curva de referência, </w:t>
      </w:r>
      <w:r w:rsidRPr="002E6B8B">
        <w:rPr>
          <w:sz w:val="24"/>
          <w:szCs w:val="24"/>
        </w:rPr>
        <w:t xml:space="preserve">onde deve se observar a </w:t>
      </w:r>
      <w:r w:rsidR="00EC15B4" w:rsidRPr="002E6B8B">
        <w:rPr>
          <w:sz w:val="24"/>
          <w:szCs w:val="24"/>
        </w:rPr>
        <w:t>isonomia. É</w:t>
      </w:r>
      <w:r w:rsidR="006C232A" w:rsidRPr="002E6B8B">
        <w:rPr>
          <w:sz w:val="24"/>
          <w:szCs w:val="24"/>
        </w:rPr>
        <w:t xml:space="preserve"> preciso considerar todos os investimentos que foram feitos até o campo atingir aquela maturidade. Sob pena de </w:t>
      </w:r>
      <w:r w:rsidR="008A6F63" w:rsidRPr="002E6B8B">
        <w:rPr>
          <w:sz w:val="24"/>
          <w:szCs w:val="24"/>
        </w:rPr>
        <w:t>se</w:t>
      </w:r>
      <w:r w:rsidR="006C232A" w:rsidRPr="002E6B8B">
        <w:rPr>
          <w:sz w:val="24"/>
          <w:szCs w:val="24"/>
        </w:rPr>
        <w:t xml:space="preserve"> penalizar o investidor que foi </w:t>
      </w:r>
      <w:r w:rsidR="00EC15B4" w:rsidRPr="002E6B8B">
        <w:rPr>
          <w:sz w:val="24"/>
          <w:szCs w:val="24"/>
        </w:rPr>
        <w:t>proativo</w:t>
      </w:r>
      <w:r w:rsidR="006C232A" w:rsidRPr="002E6B8B">
        <w:rPr>
          <w:sz w:val="24"/>
          <w:szCs w:val="24"/>
        </w:rPr>
        <w:t xml:space="preserve">, e incentivar o que foi não </w:t>
      </w:r>
      <w:r w:rsidR="00EC15B4" w:rsidRPr="002E6B8B">
        <w:rPr>
          <w:sz w:val="24"/>
          <w:szCs w:val="24"/>
        </w:rPr>
        <w:t>proativo</w:t>
      </w:r>
      <w:r w:rsidR="006C232A" w:rsidRPr="002E6B8B">
        <w:rPr>
          <w:sz w:val="24"/>
          <w:szCs w:val="24"/>
        </w:rPr>
        <w:t xml:space="preserve">. Aquele que não fez investimento nenhum vai ter um ganho em relação aquele que fez investimento e não vai ter possibilidade de ter uma elevação do seu ganho na produção, e viabilizar outros, de investimentos futuros. </w:t>
      </w:r>
    </w:p>
    <w:p w:rsidR="006C232A" w:rsidRPr="002E6B8B" w:rsidRDefault="006C232A" w:rsidP="00547361">
      <w:pPr>
        <w:spacing w:after="120"/>
        <w:ind w:firstLine="709"/>
        <w:jc w:val="both"/>
        <w:rPr>
          <w:sz w:val="24"/>
          <w:szCs w:val="24"/>
        </w:rPr>
      </w:pPr>
      <w:r w:rsidRPr="002E6B8B">
        <w:rPr>
          <w:sz w:val="24"/>
          <w:szCs w:val="24"/>
        </w:rPr>
        <w:t xml:space="preserve">Propôs uma correção na definição de curva de produção de referência, que seria aqueles campos que já estão no final da vida útil, nos últimos dez anos, que seria regra de exceção criada </w:t>
      </w:r>
      <w:proofErr w:type="gramStart"/>
      <w:r w:rsidRPr="002E6B8B">
        <w:rPr>
          <w:sz w:val="24"/>
          <w:szCs w:val="24"/>
        </w:rPr>
        <w:t>pela</w:t>
      </w:r>
      <w:proofErr w:type="gramEnd"/>
      <w:r w:rsidRPr="002E6B8B">
        <w:rPr>
          <w:sz w:val="24"/>
          <w:szCs w:val="24"/>
        </w:rPr>
        <w:t xml:space="preserve"> própria ANP. Seriam campos em que não poderia </w:t>
      </w:r>
      <w:r w:rsidR="008A6F63" w:rsidRPr="002E6B8B">
        <w:rPr>
          <w:sz w:val="24"/>
          <w:szCs w:val="24"/>
        </w:rPr>
        <w:t xml:space="preserve">se </w:t>
      </w:r>
      <w:r w:rsidRPr="002E6B8B">
        <w:rPr>
          <w:sz w:val="24"/>
          <w:szCs w:val="24"/>
        </w:rPr>
        <w:t xml:space="preserve">esperar a conclusão da </w:t>
      </w:r>
      <w:r w:rsidR="00C22332" w:rsidRPr="002E6B8B">
        <w:rPr>
          <w:sz w:val="24"/>
          <w:szCs w:val="24"/>
        </w:rPr>
        <w:t>r</w:t>
      </w:r>
      <w:r w:rsidRPr="002E6B8B">
        <w:rPr>
          <w:sz w:val="24"/>
          <w:szCs w:val="24"/>
        </w:rPr>
        <w:t xml:space="preserve">esolução da ANP para solicitar redução dos royalties. Aqueles investimentos precisam ser feitos. </w:t>
      </w:r>
    </w:p>
    <w:p w:rsidR="006C232A" w:rsidRPr="002E6B8B" w:rsidRDefault="006C232A" w:rsidP="00547361">
      <w:pPr>
        <w:spacing w:after="120"/>
        <w:ind w:firstLine="709"/>
        <w:jc w:val="both"/>
        <w:rPr>
          <w:sz w:val="24"/>
          <w:szCs w:val="24"/>
        </w:rPr>
      </w:pPr>
      <w:r w:rsidRPr="002E6B8B">
        <w:rPr>
          <w:sz w:val="24"/>
          <w:szCs w:val="24"/>
        </w:rPr>
        <w:t xml:space="preserve">Outra proposta </w:t>
      </w:r>
      <w:r w:rsidR="00F16E79" w:rsidRPr="002E6B8B">
        <w:rPr>
          <w:sz w:val="24"/>
          <w:szCs w:val="24"/>
        </w:rPr>
        <w:t>do advogado Tiago se deu</w:t>
      </w:r>
      <w:r w:rsidRPr="002E6B8B">
        <w:rPr>
          <w:sz w:val="24"/>
          <w:szCs w:val="24"/>
        </w:rPr>
        <w:t xml:space="preserve"> em relação a proporção da redução dos royalties para campos de grande produção. Existe um incremento de 50% para que essa redução alcance o percentual dos 5%, só que</w:t>
      </w:r>
      <w:r w:rsidR="008A6F63" w:rsidRPr="002E6B8B">
        <w:rPr>
          <w:sz w:val="24"/>
          <w:szCs w:val="24"/>
        </w:rPr>
        <w:t>,</w:t>
      </w:r>
      <w:r w:rsidRPr="002E6B8B">
        <w:rPr>
          <w:sz w:val="24"/>
          <w:szCs w:val="24"/>
        </w:rPr>
        <w:t xml:space="preserve"> do ponto de vista técnico, é muito difícil ou muito improvável que campos, principalmente offshore, consigam uma produção incremental </w:t>
      </w:r>
      <w:r w:rsidR="008A6F63" w:rsidRPr="002E6B8B">
        <w:rPr>
          <w:sz w:val="24"/>
          <w:szCs w:val="24"/>
        </w:rPr>
        <w:t>de</w:t>
      </w:r>
      <w:r w:rsidRPr="002E6B8B">
        <w:rPr>
          <w:sz w:val="24"/>
          <w:szCs w:val="24"/>
        </w:rPr>
        <w:t xml:space="preserve"> 50%. A medida que a ideia da </w:t>
      </w:r>
      <w:r w:rsidR="00C22332" w:rsidRPr="002E6B8B">
        <w:rPr>
          <w:sz w:val="24"/>
          <w:szCs w:val="24"/>
        </w:rPr>
        <w:t>r</w:t>
      </w:r>
      <w:r w:rsidRPr="002E6B8B">
        <w:rPr>
          <w:sz w:val="24"/>
          <w:szCs w:val="24"/>
        </w:rPr>
        <w:t>esolução é viabilizar maior quantidade de in</w:t>
      </w:r>
      <w:r w:rsidR="00F16E79" w:rsidRPr="002E6B8B">
        <w:rPr>
          <w:sz w:val="24"/>
          <w:szCs w:val="24"/>
        </w:rPr>
        <w:t xml:space="preserve">vestimentos, esse </w:t>
      </w:r>
      <w:r w:rsidR="008A6F63" w:rsidRPr="002E6B8B">
        <w:rPr>
          <w:sz w:val="24"/>
          <w:szCs w:val="24"/>
        </w:rPr>
        <w:t>percentual precisa</w:t>
      </w:r>
      <w:r w:rsidRPr="002E6B8B">
        <w:rPr>
          <w:sz w:val="24"/>
          <w:szCs w:val="24"/>
        </w:rPr>
        <w:t xml:space="preserve"> ser desafiador</w:t>
      </w:r>
      <w:r w:rsidR="00F16E79" w:rsidRPr="002E6B8B">
        <w:rPr>
          <w:sz w:val="24"/>
          <w:szCs w:val="24"/>
        </w:rPr>
        <w:t xml:space="preserve"> e </w:t>
      </w:r>
      <w:r w:rsidRPr="002E6B8B">
        <w:rPr>
          <w:sz w:val="24"/>
          <w:szCs w:val="24"/>
        </w:rPr>
        <w:t>ser atingível.</w:t>
      </w:r>
    </w:p>
    <w:p w:rsidR="00F967D9" w:rsidRPr="002E6B8B" w:rsidRDefault="008A6F63" w:rsidP="008A6F63">
      <w:pPr>
        <w:spacing w:after="120"/>
        <w:ind w:firstLine="709"/>
        <w:jc w:val="both"/>
        <w:rPr>
          <w:sz w:val="24"/>
          <w:szCs w:val="24"/>
        </w:rPr>
      </w:pPr>
      <w:r w:rsidRPr="002E6B8B">
        <w:rPr>
          <w:sz w:val="24"/>
          <w:szCs w:val="24"/>
        </w:rPr>
        <w:t>O s</w:t>
      </w:r>
      <w:r w:rsidR="00F967D9" w:rsidRPr="002E6B8B">
        <w:rPr>
          <w:sz w:val="24"/>
          <w:szCs w:val="24"/>
        </w:rPr>
        <w:t>enhor Anabal Alves dos Santos, Secretário Executivo da Associação Brasileira dos Produtores Independentes de Petróleo e Gás Natural</w:t>
      </w:r>
      <w:r w:rsidRPr="002E6B8B">
        <w:rPr>
          <w:sz w:val="24"/>
          <w:szCs w:val="24"/>
        </w:rPr>
        <w:t>,</w:t>
      </w:r>
      <w:r w:rsidR="00F16E79" w:rsidRPr="002E6B8B">
        <w:rPr>
          <w:sz w:val="24"/>
          <w:szCs w:val="24"/>
        </w:rPr>
        <w:t xml:space="preserve"> cumprimentou a todos e iniciou dizendo que a</w:t>
      </w:r>
      <w:r w:rsidR="00F967D9" w:rsidRPr="002E6B8B">
        <w:rPr>
          <w:sz w:val="24"/>
          <w:szCs w:val="24"/>
        </w:rPr>
        <w:t xml:space="preserve"> indústria é um pouco tímida nas suas ponderações, na Consulta Pública, just</w:t>
      </w:r>
      <w:r w:rsidRPr="002E6B8B">
        <w:rPr>
          <w:sz w:val="24"/>
          <w:szCs w:val="24"/>
        </w:rPr>
        <w:t>amente por um cansaço que havia</w:t>
      </w:r>
      <w:r w:rsidR="00F967D9" w:rsidRPr="002E6B8B">
        <w:rPr>
          <w:sz w:val="24"/>
          <w:szCs w:val="24"/>
        </w:rPr>
        <w:t xml:space="preserve"> de não acatamento das suas posturas e das suas proposições. E que felizmente, mais recentemente, a ANP mudou essa postura.</w:t>
      </w:r>
    </w:p>
    <w:p w:rsidR="00F967D9" w:rsidRPr="002E6B8B" w:rsidRDefault="00F967D9" w:rsidP="008A6F63">
      <w:pPr>
        <w:spacing w:after="120"/>
        <w:ind w:firstLine="709"/>
        <w:jc w:val="both"/>
        <w:rPr>
          <w:sz w:val="24"/>
          <w:szCs w:val="24"/>
        </w:rPr>
      </w:pPr>
      <w:r w:rsidRPr="002E6B8B">
        <w:rPr>
          <w:sz w:val="24"/>
          <w:szCs w:val="24"/>
        </w:rPr>
        <w:t>Fez um breve comentário sobre a Lei que outorgou a ANP a possibilidade de rever a alíquota de royalties</w:t>
      </w:r>
      <w:r w:rsidR="008A6F63" w:rsidRPr="002E6B8B">
        <w:rPr>
          <w:sz w:val="24"/>
          <w:szCs w:val="24"/>
        </w:rPr>
        <w:t>,</w:t>
      </w:r>
      <w:r w:rsidRPr="002E6B8B">
        <w:rPr>
          <w:sz w:val="24"/>
          <w:szCs w:val="24"/>
        </w:rPr>
        <w:t xml:space="preserve"> não fala em produção incremen</w:t>
      </w:r>
      <w:r w:rsidR="008A6F63" w:rsidRPr="002E6B8B">
        <w:rPr>
          <w:sz w:val="24"/>
          <w:szCs w:val="24"/>
        </w:rPr>
        <w:t>tal e exige</w:t>
      </w:r>
      <w:r w:rsidRPr="002E6B8B">
        <w:rPr>
          <w:sz w:val="24"/>
          <w:szCs w:val="24"/>
        </w:rPr>
        <w:t xml:space="preserve"> que tenha edital. E a maioria dos editais tem, mas não restringe a produção incremental. E ademais, se fosse haver um rigor jurídico, como eventualmente pode ser pretendido, talvez nem essa prop</w:t>
      </w:r>
      <w:r w:rsidR="00547361">
        <w:rPr>
          <w:sz w:val="24"/>
          <w:szCs w:val="24"/>
        </w:rPr>
        <w:t>osta pudesse ser levada à cabo.</w:t>
      </w:r>
    </w:p>
    <w:p w:rsidR="006155E8" w:rsidRPr="002E6B8B" w:rsidRDefault="00F967D9" w:rsidP="008A6F63">
      <w:pPr>
        <w:spacing w:after="120"/>
        <w:ind w:firstLine="709"/>
        <w:jc w:val="both"/>
        <w:rPr>
          <w:sz w:val="24"/>
          <w:szCs w:val="24"/>
        </w:rPr>
      </w:pPr>
      <w:r w:rsidRPr="002E6B8B">
        <w:rPr>
          <w:sz w:val="24"/>
          <w:szCs w:val="24"/>
        </w:rPr>
        <w:t>Saudou o fato dessa Consulta ter vindo em um momento muito oportuno, segundo ele, porque lembrem que a Lei é de 97 e estamos em 2018</w:t>
      </w:r>
      <w:r w:rsidR="0046686A" w:rsidRPr="002E6B8B">
        <w:rPr>
          <w:sz w:val="24"/>
          <w:szCs w:val="24"/>
        </w:rPr>
        <w:t>.</w:t>
      </w:r>
      <w:r w:rsidRPr="002E6B8B">
        <w:rPr>
          <w:sz w:val="24"/>
          <w:szCs w:val="24"/>
        </w:rPr>
        <w:t xml:space="preserve"> </w:t>
      </w:r>
      <w:r w:rsidR="0046686A" w:rsidRPr="002E6B8B">
        <w:rPr>
          <w:sz w:val="24"/>
          <w:szCs w:val="24"/>
        </w:rPr>
        <w:t>S</w:t>
      </w:r>
      <w:r w:rsidRPr="002E6B8B">
        <w:rPr>
          <w:sz w:val="24"/>
          <w:szCs w:val="24"/>
        </w:rPr>
        <w:t>endo assim</w:t>
      </w:r>
      <w:r w:rsidR="0046686A" w:rsidRPr="002E6B8B">
        <w:rPr>
          <w:sz w:val="24"/>
          <w:szCs w:val="24"/>
        </w:rPr>
        <w:t>,</w:t>
      </w:r>
      <w:r w:rsidRPr="002E6B8B">
        <w:rPr>
          <w:sz w:val="24"/>
          <w:szCs w:val="24"/>
        </w:rPr>
        <w:t xml:space="preserve"> esse assunto ficou hibernado durante esse período inteiro. </w:t>
      </w:r>
      <w:r w:rsidR="006155E8" w:rsidRPr="002E6B8B">
        <w:rPr>
          <w:sz w:val="24"/>
          <w:szCs w:val="24"/>
        </w:rPr>
        <w:t xml:space="preserve">Segundo ele a atitude da ANP tem </w:t>
      </w:r>
      <w:r w:rsidR="00EC15B4" w:rsidRPr="002E6B8B">
        <w:rPr>
          <w:sz w:val="24"/>
          <w:szCs w:val="24"/>
        </w:rPr>
        <w:t>atraído</w:t>
      </w:r>
      <w:r w:rsidR="006155E8" w:rsidRPr="002E6B8B">
        <w:rPr>
          <w:sz w:val="24"/>
          <w:szCs w:val="24"/>
        </w:rPr>
        <w:t xml:space="preserve"> cada vez mais investimento para o Brasil. E os princípios legais que norteiam a </w:t>
      </w:r>
      <w:r w:rsidR="00C22332" w:rsidRPr="002E6B8B">
        <w:rPr>
          <w:sz w:val="24"/>
          <w:szCs w:val="24"/>
        </w:rPr>
        <w:t>r</w:t>
      </w:r>
      <w:r w:rsidR="006155E8" w:rsidRPr="002E6B8B">
        <w:rPr>
          <w:sz w:val="24"/>
          <w:szCs w:val="24"/>
        </w:rPr>
        <w:t xml:space="preserve">esolução preservam os princípios do interesse público, da </w:t>
      </w:r>
      <w:r w:rsidR="00EC15B4" w:rsidRPr="002E6B8B">
        <w:rPr>
          <w:sz w:val="24"/>
          <w:szCs w:val="24"/>
        </w:rPr>
        <w:lastRenderedPageBreak/>
        <w:t>so</w:t>
      </w:r>
      <w:r w:rsidR="0046686A" w:rsidRPr="002E6B8B">
        <w:rPr>
          <w:sz w:val="24"/>
          <w:szCs w:val="24"/>
        </w:rPr>
        <w:t>cie</w:t>
      </w:r>
      <w:r w:rsidR="00EC15B4" w:rsidRPr="002E6B8B">
        <w:rPr>
          <w:sz w:val="24"/>
          <w:szCs w:val="24"/>
        </w:rPr>
        <w:t>dade</w:t>
      </w:r>
      <w:r w:rsidR="006155E8" w:rsidRPr="002E6B8B">
        <w:rPr>
          <w:sz w:val="24"/>
          <w:szCs w:val="24"/>
        </w:rPr>
        <w:t>, do benefício para a União</w:t>
      </w:r>
      <w:r w:rsidR="0046686A" w:rsidRPr="002E6B8B">
        <w:rPr>
          <w:sz w:val="24"/>
          <w:szCs w:val="24"/>
        </w:rPr>
        <w:t>,</w:t>
      </w:r>
      <w:r w:rsidR="006155E8" w:rsidRPr="002E6B8B">
        <w:rPr>
          <w:sz w:val="24"/>
          <w:szCs w:val="24"/>
        </w:rPr>
        <w:t xml:space="preserve"> estendidos a outros entes, e a vinculação a não operação do resultado de uma eventual licitação. </w:t>
      </w:r>
    </w:p>
    <w:p w:rsidR="006155E8" w:rsidRPr="002E6B8B" w:rsidRDefault="006155E8" w:rsidP="008A6F63">
      <w:pPr>
        <w:spacing w:after="120"/>
        <w:ind w:firstLine="709"/>
        <w:jc w:val="both"/>
        <w:rPr>
          <w:sz w:val="24"/>
          <w:szCs w:val="24"/>
        </w:rPr>
      </w:pPr>
      <w:r w:rsidRPr="002E6B8B">
        <w:rPr>
          <w:sz w:val="24"/>
          <w:szCs w:val="24"/>
        </w:rPr>
        <w:t>Explicou os diferentes níveis de declínio de produção no segmento onshore e offshore e como o cenário piora com o passar do tempo. Incluindo quedas em sete me</w:t>
      </w:r>
      <w:r w:rsidR="00547361">
        <w:rPr>
          <w:sz w:val="24"/>
          <w:szCs w:val="24"/>
        </w:rPr>
        <w:t>ses, correspondente a sete anos; e que c</w:t>
      </w:r>
      <w:r w:rsidRPr="002E6B8B">
        <w:rPr>
          <w:sz w:val="24"/>
          <w:szCs w:val="24"/>
        </w:rPr>
        <w:t>om essa taxa de declínio de produção, por falta de investimento, a produção acaba em três ou quatro anos, segundo ele. E o cenário do off</w:t>
      </w:r>
      <w:r w:rsidR="0046686A" w:rsidRPr="002E6B8B">
        <w:rPr>
          <w:sz w:val="24"/>
          <w:szCs w:val="24"/>
        </w:rPr>
        <w:t>shore é</w:t>
      </w:r>
      <w:r w:rsidRPr="002E6B8B">
        <w:rPr>
          <w:sz w:val="24"/>
          <w:szCs w:val="24"/>
        </w:rPr>
        <w:t xml:space="preserve"> mais agudo do que </w:t>
      </w:r>
      <w:r w:rsidR="0046686A" w:rsidRPr="002E6B8B">
        <w:rPr>
          <w:sz w:val="24"/>
          <w:szCs w:val="24"/>
        </w:rPr>
        <w:t xml:space="preserve">do </w:t>
      </w:r>
      <w:proofErr w:type="spellStart"/>
      <w:r w:rsidR="00547361">
        <w:rPr>
          <w:sz w:val="24"/>
          <w:szCs w:val="24"/>
        </w:rPr>
        <w:t>onshore</w:t>
      </w:r>
      <w:proofErr w:type="spellEnd"/>
      <w:r w:rsidR="00547361">
        <w:rPr>
          <w:sz w:val="24"/>
          <w:szCs w:val="24"/>
        </w:rPr>
        <w:t>. Observou que a</w:t>
      </w:r>
      <w:r w:rsidRPr="002E6B8B">
        <w:rPr>
          <w:sz w:val="24"/>
          <w:szCs w:val="24"/>
        </w:rPr>
        <w:t xml:space="preserve"> indústria do petróleo é uma indústria que é declinante por natureza</w:t>
      </w:r>
      <w:r w:rsidR="00547361">
        <w:rPr>
          <w:sz w:val="24"/>
          <w:szCs w:val="24"/>
        </w:rPr>
        <w:t xml:space="preserve"> e que g</w:t>
      </w:r>
      <w:r w:rsidRPr="002E6B8B">
        <w:rPr>
          <w:sz w:val="24"/>
          <w:szCs w:val="24"/>
        </w:rPr>
        <w:t>arantir a manutenção dos royalties é assumir o declínio</w:t>
      </w:r>
      <w:r w:rsidR="00547361">
        <w:rPr>
          <w:sz w:val="24"/>
          <w:szCs w:val="24"/>
        </w:rPr>
        <w:t>, e</w:t>
      </w:r>
      <w:r w:rsidRPr="002E6B8B">
        <w:rPr>
          <w:sz w:val="24"/>
          <w:szCs w:val="24"/>
        </w:rPr>
        <w:t xml:space="preserve">ntão, objetivamente, a proposta da </w:t>
      </w:r>
      <w:r w:rsidR="00C22332" w:rsidRPr="002E6B8B">
        <w:rPr>
          <w:sz w:val="24"/>
          <w:szCs w:val="24"/>
        </w:rPr>
        <w:t>r</w:t>
      </w:r>
      <w:r w:rsidRPr="002E6B8B">
        <w:rPr>
          <w:sz w:val="24"/>
          <w:szCs w:val="24"/>
        </w:rPr>
        <w:t>e</w:t>
      </w:r>
      <w:r w:rsidR="00547361">
        <w:rPr>
          <w:sz w:val="24"/>
          <w:szCs w:val="24"/>
        </w:rPr>
        <w:t>solução é atrair investimentos.</w:t>
      </w:r>
    </w:p>
    <w:p w:rsidR="006155E8" w:rsidRPr="002E6B8B" w:rsidRDefault="00F16E79" w:rsidP="008A6F63">
      <w:pPr>
        <w:spacing w:after="120"/>
        <w:ind w:firstLine="709"/>
        <w:jc w:val="both"/>
        <w:rPr>
          <w:sz w:val="24"/>
          <w:szCs w:val="24"/>
        </w:rPr>
      </w:pPr>
      <w:r w:rsidRPr="002E6B8B">
        <w:rPr>
          <w:sz w:val="24"/>
          <w:szCs w:val="24"/>
        </w:rPr>
        <w:t>Explicou</w:t>
      </w:r>
      <w:r w:rsidR="006155E8" w:rsidRPr="002E6B8B">
        <w:rPr>
          <w:sz w:val="24"/>
          <w:szCs w:val="24"/>
        </w:rPr>
        <w:t xml:space="preserve"> que lastreado pelo conceito de administração pública por resultado, vamos ao resultado que se estima que essa proposta da redução das alíquotas vai ocasionar. Na simulação feita pela ANP, garantirá um aumento de 0,11%, e no máximo 0,35</w:t>
      </w:r>
      <w:r w:rsidR="0046686A" w:rsidRPr="002E6B8B">
        <w:rPr>
          <w:sz w:val="24"/>
          <w:szCs w:val="24"/>
        </w:rPr>
        <w:t>%</w:t>
      </w:r>
      <w:r w:rsidR="006155E8" w:rsidRPr="002E6B8B">
        <w:rPr>
          <w:sz w:val="24"/>
          <w:szCs w:val="24"/>
        </w:rPr>
        <w:t>, da taxa de retorno de investimento. Ou seja, nesse exemplo que está colocado, tem uma taxa de reto</w:t>
      </w:r>
      <w:r w:rsidR="00547361">
        <w:rPr>
          <w:sz w:val="24"/>
          <w:szCs w:val="24"/>
        </w:rPr>
        <w:t>rno que sairá de 10 para 10.11.</w:t>
      </w:r>
    </w:p>
    <w:p w:rsidR="00264173" w:rsidRPr="002E6B8B" w:rsidRDefault="006155E8" w:rsidP="008A6F63">
      <w:pPr>
        <w:spacing w:after="120"/>
        <w:ind w:firstLine="709"/>
        <w:jc w:val="both"/>
        <w:rPr>
          <w:sz w:val="24"/>
          <w:szCs w:val="24"/>
        </w:rPr>
      </w:pPr>
      <w:r w:rsidRPr="002E6B8B">
        <w:rPr>
          <w:sz w:val="24"/>
          <w:szCs w:val="24"/>
        </w:rPr>
        <w:t>Concluiu que não será 0,11% que vai motivar investimentos adicionais. Visto que o efeito médio real na redução das contribuições de royalties na produção incremental por campo, com essa proposta, é R$13 mil reais.</w:t>
      </w:r>
    </w:p>
    <w:p w:rsidR="00C52B8B" w:rsidRPr="002E6B8B" w:rsidRDefault="00C52B8B" w:rsidP="006155E8">
      <w:pPr>
        <w:spacing w:after="120"/>
        <w:ind w:firstLine="708"/>
        <w:jc w:val="both"/>
        <w:rPr>
          <w:sz w:val="24"/>
          <w:szCs w:val="24"/>
          <w:lang w:val="pt-PT"/>
        </w:rPr>
      </w:pPr>
      <w:r w:rsidRPr="002E6B8B">
        <w:rPr>
          <w:sz w:val="24"/>
          <w:szCs w:val="24"/>
        </w:rPr>
        <w:t xml:space="preserve">O Presidente da Audiência, Senhor Dirceu Cardoso Amorelli, agradeceu imensamente a participação e colaboração de todos que abrilhantaram essa Audiência. </w:t>
      </w:r>
    </w:p>
    <w:p w:rsidR="00C52B8B" w:rsidRPr="002E6B8B" w:rsidRDefault="00C52B8B" w:rsidP="008A6F63">
      <w:pPr>
        <w:spacing w:after="120"/>
        <w:ind w:firstLine="709"/>
        <w:jc w:val="both"/>
        <w:rPr>
          <w:sz w:val="24"/>
          <w:szCs w:val="24"/>
        </w:rPr>
      </w:pPr>
      <w:r w:rsidRPr="002E6B8B">
        <w:rPr>
          <w:sz w:val="24"/>
          <w:szCs w:val="24"/>
        </w:rPr>
        <w:t xml:space="preserve">Segundo </w:t>
      </w:r>
      <w:r w:rsidR="00F2698D" w:rsidRPr="002E6B8B">
        <w:rPr>
          <w:sz w:val="24"/>
          <w:szCs w:val="24"/>
        </w:rPr>
        <w:t>ele, essa foi uma das melhores a</w:t>
      </w:r>
      <w:r w:rsidRPr="002E6B8B">
        <w:rPr>
          <w:sz w:val="24"/>
          <w:szCs w:val="24"/>
        </w:rPr>
        <w:t xml:space="preserve">udiências que já participou com relação ao material recolhido e também </w:t>
      </w:r>
      <w:r w:rsidR="00547361">
        <w:rPr>
          <w:sz w:val="24"/>
          <w:szCs w:val="24"/>
        </w:rPr>
        <w:t>ao</w:t>
      </w:r>
      <w:r w:rsidRPr="002E6B8B">
        <w:rPr>
          <w:sz w:val="24"/>
          <w:szCs w:val="24"/>
        </w:rPr>
        <w:t xml:space="preserve"> respeito ao tempo. Parabenizou o porte dos palestrantes, e disse que a área técnica e a AGU terão um material muito rico para ser discutido.</w:t>
      </w:r>
    </w:p>
    <w:p w:rsidR="00C52B8B" w:rsidRPr="002E6B8B" w:rsidRDefault="00C52B8B" w:rsidP="0046686A">
      <w:pPr>
        <w:spacing w:after="120"/>
        <w:ind w:firstLine="709"/>
        <w:jc w:val="both"/>
        <w:rPr>
          <w:sz w:val="24"/>
          <w:szCs w:val="24"/>
        </w:rPr>
      </w:pPr>
      <w:r w:rsidRPr="002E6B8B">
        <w:rPr>
          <w:sz w:val="24"/>
          <w:szCs w:val="24"/>
        </w:rPr>
        <w:t xml:space="preserve">Falou da vontade que a ANP tem de que a indústria do petróleo no Brasil continue se desenvolvendo e pujante, </w:t>
      </w:r>
      <w:r w:rsidR="00547361">
        <w:rPr>
          <w:sz w:val="24"/>
          <w:szCs w:val="24"/>
        </w:rPr>
        <w:t xml:space="preserve">e </w:t>
      </w:r>
      <w:r w:rsidRPr="002E6B8B">
        <w:rPr>
          <w:sz w:val="24"/>
          <w:szCs w:val="24"/>
        </w:rPr>
        <w:t>que possa trazer os benefício</w:t>
      </w:r>
      <w:r w:rsidR="00547361">
        <w:rPr>
          <w:sz w:val="24"/>
          <w:szCs w:val="24"/>
        </w:rPr>
        <w:t>s pretendidos para a sociedade.</w:t>
      </w:r>
    </w:p>
    <w:p w:rsidR="00C52B8B" w:rsidRPr="002E6B8B" w:rsidRDefault="00C52B8B" w:rsidP="00C52B8B">
      <w:pPr>
        <w:ind w:firstLine="708"/>
        <w:jc w:val="both"/>
        <w:rPr>
          <w:sz w:val="24"/>
          <w:szCs w:val="24"/>
        </w:rPr>
      </w:pPr>
      <w:r w:rsidRPr="002E6B8B">
        <w:rPr>
          <w:sz w:val="24"/>
          <w:szCs w:val="24"/>
        </w:rPr>
        <w:t xml:space="preserve">Sendo assim, declarou encerrada essa Audiência. </w:t>
      </w:r>
    </w:p>
    <w:p w:rsidR="0032530B" w:rsidRPr="002E6B8B" w:rsidRDefault="0032530B" w:rsidP="008B2E76">
      <w:pPr>
        <w:jc w:val="both"/>
        <w:rPr>
          <w:sz w:val="24"/>
          <w:szCs w:val="24"/>
        </w:rPr>
      </w:pPr>
    </w:p>
    <w:p w:rsidR="0032530B" w:rsidRPr="002E6B8B" w:rsidRDefault="0032530B" w:rsidP="008B2E76">
      <w:pPr>
        <w:jc w:val="both"/>
        <w:rPr>
          <w:sz w:val="24"/>
          <w:szCs w:val="24"/>
        </w:rPr>
      </w:pPr>
    </w:p>
    <w:p w:rsidR="00B262BF" w:rsidRPr="002E6B8B" w:rsidRDefault="00B262BF" w:rsidP="00AD56A5">
      <w:pPr>
        <w:jc w:val="center"/>
        <w:rPr>
          <w:b/>
          <w:sz w:val="24"/>
          <w:szCs w:val="24"/>
        </w:rPr>
      </w:pPr>
      <w:r w:rsidRPr="002E6B8B">
        <w:rPr>
          <w:sz w:val="24"/>
          <w:szCs w:val="24"/>
        </w:rPr>
        <w:t xml:space="preserve">Rio de Janeiro, </w:t>
      </w:r>
      <w:r w:rsidR="00C22332" w:rsidRPr="002E6B8B">
        <w:rPr>
          <w:sz w:val="24"/>
          <w:szCs w:val="24"/>
        </w:rPr>
        <w:t>20</w:t>
      </w:r>
      <w:r w:rsidR="00A40644" w:rsidRPr="002E6B8B">
        <w:rPr>
          <w:sz w:val="24"/>
          <w:szCs w:val="24"/>
        </w:rPr>
        <w:t xml:space="preserve"> de </w:t>
      </w:r>
      <w:r w:rsidR="00A22CCE" w:rsidRPr="002E6B8B">
        <w:rPr>
          <w:sz w:val="24"/>
          <w:szCs w:val="24"/>
        </w:rPr>
        <w:t>julho</w:t>
      </w:r>
      <w:r w:rsidRPr="002E6B8B">
        <w:rPr>
          <w:sz w:val="24"/>
          <w:szCs w:val="24"/>
        </w:rPr>
        <w:t xml:space="preserve"> de 201</w:t>
      </w:r>
      <w:r w:rsidR="008B2E76" w:rsidRPr="002E6B8B">
        <w:rPr>
          <w:sz w:val="24"/>
          <w:szCs w:val="24"/>
        </w:rPr>
        <w:t>8</w:t>
      </w:r>
    </w:p>
    <w:p w:rsidR="003F3E9B" w:rsidRPr="002E6B8B" w:rsidRDefault="003F3E9B" w:rsidP="007952FA">
      <w:pPr>
        <w:spacing w:after="120"/>
        <w:jc w:val="center"/>
        <w:rPr>
          <w:sz w:val="24"/>
          <w:szCs w:val="24"/>
        </w:rPr>
      </w:pPr>
    </w:p>
    <w:p w:rsidR="00B262BF" w:rsidRPr="002E6B8B" w:rsidRDefault="0067034B" w:rsidP="007952FA">
      <w:pPr>
        <w:spacing w:after="120"/>
        <w:jc w:val="center"/>
        <w:rPr>
          <w:sz w:val="24"/>
          <w:szCs w:val="24"/>
          <w:lang w:val="pt-PT"/>
        </w:rPr>
      </w:pPr>
      <w:r w:rsidRPr="002E6B8B">
        <w:rPr>
          <w:sz w:val="24"/>
          <w:szCs w:val="24"/>
        </w:rPr>
        <w:t>Dirceu Cardoso Amorelli</w:t>
      </w:r>
      <w:r w:rsidR="008B2E76" w:rsidRPr="002E6B8B">
        <w:rPr>
          <w:sz w:val="24"/>
          <w:szCs w:val="24"/>
        </w:rPr>
        <w:t xml:space="preserve"> </w:t>
      </w:r>
    </w:p>
    <w:p w:rsidR="00B262BF" w:rsidRPr="002E6B8B" w:rsidRDefault="00B262BF" w:rsidP="007952FA">
      <w:pPr>
        <w:spacing w:after="120"/>
        <w:jc w:val="center"/>
        <w:rPr>
          <w:sz w:val="24"/>
          <w:szCs w:val="24"/>
        </w:rPr>
      </w:pPr>
      <w:r w:rsidRPr="002E6B8B">
        <w:rPr>
          <w:sz w:val="24"/>
          <w:szCs w:val="24"/>
        </w:rPr>
        <w:t>Presidente</w:t>
      </w:r>
    </w:p>
    <w:p w:rsidR="003F3E9B" w:rsidRPr="002E6B8B" w:rsidRDefault="003F3E9B" w:rsidP="007952FA">
      <w:pPr>
        <w:tabs>
          <w:tab w:val="left" w:pos="240"/>
          <w:tab w:val="center" w:pos="4535"/>
        </w:tabs>
        <w:spacing w:after="120"/>
        <w:jc w:val="center"/>
        <w:rPr>
          <w:sz w:val="24"/>
          <w:szCs w:val="24"/>
        </w:rPr>
      </w:pPr>
    </w:p>
    <w:p w:rsidR="0067034B" w:rsidRPr="002E6B8B" w:rsidRDefault="0067034B" w:rsidP="00CF41E9">
      <w:pPr>
        <w:spacing w:after="120"/>
        <w:jc w:val="center"/>
        <w:rPr>
          <w:sz w:val="24"/>
          <w:szCs w:val="24"/>
        </w:rPr>
      </w:pPr>
      <w:r w:rsidRPr="002E6B8B">
        <w:rPr>
          <w:sz w:val="24"/>
          <w:szCs w:val="24"/>
        </w:rPr>
        <w:t xml:space="preserve">Guilherme Eduardo Zerbinatti Papaterra </w:t>
      </w:r>
    </w:p>
    <w:p w:rsidR="00776E88" w:rsidRPr="002E6B8B" w:rsidRDefault="00B262BF" w:rsidP="00CF41E9">
      <w:pPr>
        <w:spacing w:after="120"/>
        <w:jc w:val="center"/>
        <w:rPr>
          <w:sz w:val="24"/>
          <w:szCs w:val="24"/>
        </w:rPr>
      </w:pPr>
      <w:r w:rsidRPr="002E6B8B">
        <w:rPr>
          <w:sz w:val="24"/>
          <w:szCs w:val="24"/>
        </w:rPr>
        <w:t>Secretári</w:t>
      </w:r>
      <w:r w:rsidR="0067034B" w:rsidRPr="002E6B8B">
        <w:rPr>
          <w:sz w:val="24"/>
          <w:szCs w:val="24"/>
        </w:rPr>
        <w:t>o</w:t>
      </w:r>
    </w:p>
    <w:p w:rsidR="003F3E9B" w:rsidRPr="00547361" w:rsidRDefault="003F3E9B" w:rsidP="00CF41E9">
      <w:pPr>
        <w:spacing w:after="120"/>
        <w:jc w:val="center"/>
        <w:rPr>
          <w:sz w:val="24"/>
          <w:szCs w:val="24"/>
        </w:rPr>
      </w:pPr>
    </w:p>
    <w:p w:rsidR="00C22332" w:rsidRPr="00605835" w:rsidRDefault="00C22332" w:rsidP="00C22332">
      <w:pPr>
        <w:spacing w:after="120"/>
        <w:rPr>
          <w:color w:val="000000" w:themeColor="text1"/>
          <w:sz w:val="22"/>
          <w:szCs w:val="22"/>
        </w:rPr>
      </w:pPr>
      <w:r w:rsidRPr="00605835">
        <w:rPr>
          <w:color w:val="000000" w:themeColor="text1"/>
          <w:sz w:val="22"/>
          <w:szCs w:val="22"/>
        </w:rPr>
        <w:t>Elaborada por</w:t>
      </w:r>
      <w:r w:rsidR="002E6B8B" w:rsidRPr="00605835">
        <w:rPr>
          <w:color w:val="000000" w:themeColor="text1"/>
          <w:sz w:val="22"/>
          <w:szCs w:val="22"/>
        </w:rPr>
        <w:t>:</w:t>
      </w:r>
    </w:p>
    <w:p w:rsidR="002E6B8B" w:rsidRPr="00605835" w:rsidRDefault="003F3E9B" w:rsidP="002E6B8B">
      <w:pPr>
        <w:rPr>
          <w:b/>
          <w:color w:val="000000" w:themeColor="text1"/>
          <w:sz w:val="22"/>
          <w:szCs w:val="22"/>
        </w:rPr>
      </w:pPr>
      <w:r w:rsidRPr="00605835">
        <w:rPr>
          <w:b/>
          <w:color w:val="000000" w:themeColor="text1"/>
          <w:sz w:val="22"/>
          <w:szCs w:val="22"/>
        </w:rPr>
        <w:t>Tainara Ferreira Soares</w:t>
      </w:r>
    </w:p>
    <w:p w:rsidR="002E6B8B" w:rsidRPr="00605835" w:rsidRDefault="002E6B8B" w:rsidP="002E6B8B">
      <w:pPr>
        <w:rPr>
          <w:color w:val="000000" w:themeColor="text1"/>
          <w:sz w:val="22"/>
          <w:szCs w:val="22"/>
        </w:rPr>
      </w:pPr>
      <w:r w:rsidRPr="00605835">
        <w:rPr>
          <w:color w:val="000000" w:themeColor="text1"/>
          <w:sz w:val="22"/>
          <w:szCs w:val="22"/>
        </w:rPr>
        <w:t>Estagiária de Direito</w:t>
      </w:r>
    </w:p>
    <w:p w:rsidR="002E6B8B" w:rsidRPr="00605835" w:rsidRDefault="002E6B8B" w:rsidP="002E6B8B">
      <w:pPr>
        <w:spacing w:after="120"/>
        <w:rPr>
          <w:color w:val="000000" w:themeColor="text1"/>
          <w:sz w:val="22"/>
          <w:szCs w:val="22"/>
        </w:rPr>
      </w:pPr>
      <w:r w:rsidRPr="00605835">
        <w:rPr>
          <w:color w:val="000000" w:themeColor="text1"/>
          <w:sz w:val="22"/>
          <w:szCs w:val="22"/>
        </w:rPr>
        <w:t xml:space="preserve">Matrícula SIAPE n.º </w:t>
      </w:r>
      <w:r w:rsidR="00547361" w:rsidRPr="00605835">
        <w:rPr>
          <w:color w:val="000000" w:themeColor="text1"/>
          <w:sz w:val="22"/>
          <w:szCs w:val="22"/>
        </w:rPr>
        <w:t>601848</w:t>
      </w:r>
    </w:p>
    <w:p w:rsidR="003F3E9B" w:rsidRPr="00605835" w:rsidRDefault="003F3E9B" w:rsidP="00C22332">
      <w:pPr>
        <w:spacing w:after="120"/>
        <w:rPr>
          <w:color w:val="000000" w:themeColor="text1"/>
          <w:sz w:val="22"/>
          <w:szCs w:val="22"/>
        </w:rPr>
      </w:pPr>
    </w:p>
    <w:p w:rsidR="002E6B8B" w:rsidRPr="00605835" w:rsidRDefault="002E6B8B" w:rsidP="00C22332">
      <w:pPr>
        <w:spacing w:after="120"/>
        <w:rPr>
          <w:color w:val="000000" w:themeColor="text1"/>
          <w:sz w:val="22"/>
          <w:szCs w:val="22"/>
        </w:rPr>
      </w:pPr>
      <w:r w:rsidRPr="00605835">
        <w:rPr>
          <w:color w:val="000000" w:themeColor="text1"/>
          <w:sz w:val="22"/>
          <w:szCs w:val="22"/>
        </w:rPr>
        <w:t>Revisada por:</w:t>
      </w:r>
    </w:p>
    <w:p w:rsidR="002E6B8B" w:rsidRPr="00605835" w:rsidRDefault="002E6B8B" w:rsidP="002E6B8B">
      <w:pPr>
        <w:rPr>
          <w:b/>
          <w:color w:val="000000" w:themeColor="text1"/>
          <w:sz w:val="22"/>
          <w:szCs w:val="22"/>
          <w:lang w:val="pt-PT"/>
        </w:rPr>
      </w:pPr>
      <w:r w:rsidRPr="00605835">
        <w:rPr>
          <w:b/>
          <w:color w:val="000000" w:themeColor="text1"/>
          <w:sz w:val="22"/>
          <w:szCs w:val="22"/>
          <w:lang w:val="pt-PT"/>
        </w:rPr>
        <w:t>Jorge Dias Junior</w:t>
      </w:r>
    </w:p>
    <w:p w:rsidR="002E6B8B" w:rsidRPr="00605835" w:rsidRDefault="002E6B8B" w:rsidP="002E6B8B">
      <w:pPr>
        <w:rPr>
          <w:bCs/>
          <w:color w:val="000000" w:themeColor="text1"/>
          <w:sz w:val="22"/>
          <w:szCs w:val="22"/>
        </w:rPr>
      </w:pPr>
      <w:r w:rsidRPr="00605835">
        <w:rPr>
          <w:bCs/>
          <w:color w:val="000000" w:themeColor="text1"/>
          <w:sz w:val="22"/>
          <w:szCs w:val="22"/>
        </w:rPr>
        <w:t>Especialista em Regulação</w:t>
      </w:r>
    </w:p>
    <w:p w:rsidR="002E6B8B" w:rsidRPr="00605835" w:rsidRDefault="00547361" w:rsidP="002E6B8B">
      <w:pPr>
        <w:rPr>
          <w:color w:val="000000" w:themeColor="text1"/>
          <w:sz w:val="22"/>
          <w:szCs w:val="22"/>
        </w:rPr>
      </w:pPr>
      <w:r w:rsidRPr="00605835">
        <w:rPr>
          <w:bCs/>
          <w:color w:val="000000" w:themeColor="text1"/>
          <w:sz w:val="22"/>
          <w:szCs w:val="22"/>
        </w:rPr>
        <w:t xml:space="preserve">Matrícula SIAPE </w:t>
      </w:r>
      <w:r w:rsidR="002E6B8B" w:rsidRPr="00605835">
        <w:rPr>
          <w:bCs/>
          <w:color w:val="000000" w:themeColor="text1"/>
          <w:sz w:val="22"/>
          <w:szCs w:val="22"/>
        </w:rPr>
        <w:t>15148777</w:t>
      </w:r>
    </w:p>
    <w:sectPr w:rsidR="002E6B8B" w:rsidRPr="00605835" w:rsidSect="00605835">
      <w:footerReference w:type="default" r:id="rId8"/>
      <w:headerReference w:type="first" r:id="rId9"/>
      <w:footerReference w:type="first" r:id="rId10"/>
      <w:pgSz w:w="11907" w:h="16840" w:code="9"/>
      <w:pgMar w:top="1440" w:right="1080" w:bottom="1440" w:left="1080" w:header="454" w:footer="45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03A" w:rsidRDefault="002D603A">
      <w:r>
        <w:separator/>
      </w:r>
    </w:p>
  </w:endnote>
  <w:endnote w:type="continuationSeparator" w:id="0">
    <w:p w:rsidR="002D603A" w:rsidRDefault="002D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03A" w:rsidRDefault="002D603A">
    <w:pPr>
      <w:pStyle w:val="Rodap"/>
      <w:rPr>
        <w:rFonts w:ascii="Arial" w:hAnsi="Arial"/>
        <w:sz w:val="16"/>
      </w:rPr>
    </w:pP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03A" w:rsidRDefault="002D603A">
    <w:pPr>
      <w:pStyle w:val="Rodap"/>
      <w:jc w:val="right"/>
      <w:rPr>
        <w:sz w:val="16"/>
      </w:rPr>
    </w:pPr>
    <w:r>
      <w:rPr>
        <w:sz w:val="16"/>
      </w:rPr>
      <w:t xml:space="preserve">Página </w:t>
    </w:r>
    <w:r w:rsidR="002A1A34">
      <w:rPr>
        <w:sz w:val="16"/>
      </w:rPr>
      <w:fldChar w:fldCharType="begin"/>
    </w:r>
    <w:r>
      <w:rPr>
        <w:sz w:val="16"/>
      </w:rPr>
      <w:instrText xml:space="preserve"> PAGE </w:instrText>
    </w:r>
    <w:r w:rsidR="002A1A34">
      <w:rPr>
        <w:sz w:val="16"/>
      </w:rPr>
      <w:fldChar w:fldCharType="separate"/>
    </w:r>
    <w:r w:rsidR="00CC41C9">
      <w:rPr>
        <w:noProof/>
        <w:sz w:val="16"/>
      </w:rPr>
      <w:t>4</w:t>
    </w:r>
    <w:r w:rsidR="002A1A34">
      <w:rPr>
        <w:sz w:val="16"/>
      </w:rPr>
      <w:fldChar w:fldCharType="end"/>
    </w:r>
    <w:r>
      <w:rPr>
        <w:sz w:val="16"/>
      </w:rPr>
      <w:t xml:space="preserve"> de </w:t>
    </w:r>
    <w:r w:rsidR="002A1A34">
      <w:rPr>
        <w:sz w:val="16"/>
      </w:rPr>
      <w:fldChar w:fldCharType="begin"/>
    </w:r>
    <w:r>
      <w:rPr>
        <w:sz w:val="16"/>
      </w:rPr>
      <w:instrText xml:space="preserve"> NUMPAGES </w:instrText>
    </w:r>
    <w:r w:rsidR="002A1A34">
      <w:rPr>
        <w:sz w:val="16"/>
      </w:rPr>
      <w:fldChar w:fldCharType="separate"/>
    </w:r>
    <w:r w:rsidR="00605835">
      <w:rPr>
        <w:noProof/>
        <w:sz w:val="16"/>
      </w:rPr>
      <w:t>10</w:t>
    </w:r>
    <w:r w:rsidR="002A1A34">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03A" w:rsidRDefault="002D603A">
      <w:r>
        <w:separator/>
      </w:r>
    </w:p>
  </w:footnote>
  <w:footnote w:type="continuationSeparator" w:id="0">
    <w:p w:rsidR="002D603A" w:rsidRDefault="002D60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03A" w:rsidRDefault="002D603A">
    <w:pPr>
      <w:pStyle w:val="Cabealho"/>
      <w:tabs>
        <w:tab w:val="left" w:pos="851"/>
      </w:tabs>
      <w:rPr>
        <w:noProof/>
      </w:rPr>
    </w:pPr>
    <w:r>
      <w:rPr>
        <w:noProof/>
      </w:rPr>
      <w:drawing>
        <wp:inline distT="0" distB="0" distL="0" distR="0">
          <wp:extent cx="5757545" cy="793750"/>
          <wp:effectExtent l="19050" t="0" r="0" b="0"/>
          <wp:docPr id="2" name="Imagem 2" descr="testeira_11aRodada_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steira_11aRodada_port"/>
                  <pic:cNvPicPr>
                    <a:picLocks noChangeAspect="1" noChangeArrowheads="1"/>
                  </pic:cNvPicPr>
                </pic:nvPicPr>
                <pic:blipFill>
                  <a:blip r:embed="rId1"/>
                  <a:srcRect/>
                  <a:stretch>
                    <a:fillRect/>
                  </a:stretch>
                </pic:blipFill>
                <pic:spPr bwMode="auto">
                  <a:xfrm>
                    <a:off x="0" y="0"/>
                    <a:ext cx="5757545" cy="793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5483DB6"/>
    <w:lvl w:ilvl="0">
      <w:start w:val="1"/>
      <w:numFmt w:val="bullet"/>
      <w:pStyle w:val="Commarcadores2"/>
      <w:lvlText w:val=""/>
      <w:lvlJc w:val="left"/>
      <w:pPr>
        <w:tabs>
          <w:tab w:val="num" w:pos="643"/>
        </w:tabs>
        <w:ind w:left="643" w:hanging="360"/>
      </w:pPr>
      <w:rPr>
        <w:rFonts w:ascii="Symbol" w:hAnsi="Symbol" w:hint="default"/>
      </w:rPr>
    </w:lvl>
  </w:abstractNum>
  <w:abstractNum w:abstractNumId="1" w15:restartNumberingAfterBreak="0">
    <w:nsid w:val="055C5064"/>
    <w:multiLevelType w:val="hybridMultilevel"/>
    <w:tmpl w:val="00122342"/>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5CA3D00"/>
    <w:multiLevelType w:val="hybridMultilevel"/>
    <w:tmpl w:val="FC6EAFB2"/>
    <w:lvl w:ilvl="0" w:tplc="D758C27E">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03E5DBB"/>
    <w:multiLevelType w:val="hybridMultilevel"/>
    <w:tmpl w:val="55C244B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AA5DDD"/>
    <w:multiLevelType w:val="hybridMultilevel"/>
    <w:tmpl w:val="E5269A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FDB43B0"/>
    <w:multiLevelType w:val="hybridMultilevel"/>
    <w:tmpl w:val="4C3E7B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4626FD3"/>
    <w:multiLevelType w:val="hybridMultilevel"/>
    <w:tmpl w:val="085E457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A178AF"/>
    <w:multiLevelType w:val="hybridMultilevel"/>
    <w:tmpl w:val="F43C2B6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7496B"/>
    <w:multiLevelType w:val="hybridMultilevel"/>
    <w:tmpl w:val="4CBE6E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5A65D39"/>
    <w:multiLevelType w:val="hybridMultilevel"/>
    <w:tmpl w:val="EE608078"/>
    <w:lvl w:ilvl="0" w:tplc="079EA2BE">
      <w:start w:val="1"/>
      <w:numFmt w:val="low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6190AD4"/>
    <w:multiLevelType w:val="hybridMultilevel"/>
    <w:tmpl w:val="8DB853BA"/>
    <w:lvl w:ilvl="0" w:tplc="FB28E8D4">
      <w:start w:val="1"/>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266FE0"/>
    <w:multiLevelType w:val="hybridMultilevel"/>
    <w:tmpl w:val="4C74755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0FF41DB"/>
    <w:multiLevelType w:val="hybridMultilevel"/>
    <w:tmpl w:val="19D2E3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7A0137B"/>
    <w:multiLevelType w:val="hybridMultilevel"/>
    <w:tmpl w:val="4BA8D8EC"/>
    <w:lvl w:ilvl="0" w:tplc="04160001">
      <w:start w:val="1"/>
      <w:numFmt w:val="bullet"/>
      <w:lvlText w:val=""/>
      <w:lvlJc w:val="left"/>
      <w:pPr>
        <w:ind w:left="644" w:hanging="360"/>
      </w:pPr>
      <w:rPr>
        <w:rFonts w:ascii="Symbol" w:hAnsi="Symbol" w:hint="default"/>
      </w:rPr>
    </w:lvl>
    <w:lvl w:ilvl="1" w:tplc="04160003">
      <w:start w:val="1"/>
      <w:numFmt w:val="bullet"/>
      <w:lvlText w:val="o"/>
      <w:lvlJc w:val="left"/>
      <w:pPr>
        <w:ind w:left="1364" w:hanging="360"/>
      </w:pPr>
      <w:rPr>
        <w:rFonts w:ascii="Courier New" w:hAnsi="Courier New" w:cs="Courier New" w:hint="default"/>
      </w:rPr>
    </w:lvl>
    <w:lvl w:ilvl="2" w:tplc="04160005">
      <w:start w:val="1"/>
      <w:numFmt w:val="bullet"/>
      <w:lvlText w:val=""/>
      <w:lvlJc w:val="left"/>
      <w:pPr>
        <w:ind w:left="2084" w:hanging="360"/>
      </w:pPr>
      <w:rPr>
        <w:rFonts w:ascii="Wingdings" w:hAnsi="Wingdings" w:hint="default"/>
      </w:rPr>
    </w:lvl>
    <w:lvl w:ilvl="3" w:tplc="0416000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num w:numId="1">
    <w:abstractNumId w:val="0"/>
  </w:num>
  <w:num w:numId="2">
    <w:abstractNumId w:val="10"/>
  </w:num>
  <w:num w:numId="3">
    <w:abstractNumId w:val="2"/>
  </w:num>
  <w:num w:numId="4">
    <w:abstractNumId w:val="1"/>
  </w:num>
  <w:num w:numId="5">
    <w:abstractNumId w:val="9"/>
  </w:num>
  <w:num w:numId="6">
    <w:abstractNumId w:val="13"/>
  </w:num>
  <w:num w:numId="7">
    <w:abstractNumId w:val="11"/>
  </w:num>
  <w:num w:numId="8">
    <w:abstractNumId w:val="6"/>
  </w:num>
  <w:num w:numId="9">
    <w:abstractNumId w:val="4"/>
  </w:num>
  <w:num w:numId="10">
    <w:abstractNumId w:val="8"/>
  </w:num>
  <w:num w:numId="11">
    <w:abstractNumId w:val="3"/>
  </w:num>
  <w:num w:numId="12">
    <w:abstractNumId w:val="7"/>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pt-BR" w:vendorID="1" w:dllVersion="513" w:checkStyle="1"/>
  <w:activeWritingStyle w:appName="MSWord" w:lang="es-ES_tradnl" w:vendorID="9" w:dllVersion="512" w:checkStyle="1"/>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4EF"/>
    <w:rsid w:val="000009AD"/>
    <w:rsid w:val="0000386D"/>
    <w:rsid w:val="00016A27"/>
    <w:rsid w:val="0002577E"/>
    <w:rsid w:val="00034656"/>
    <w:rsid w:val="00044823"/>
    <w:rsid w:val="000556A5"/>
    <w:rsid w:val="000609FE"/>
    <w:rsid w:val="000769AA"/>
    <w:rsid w:val="00084FBE"/>
    <w:rsid w:val="0008591B"/>
    <w:rsid w:val="00087777"/>
    <w:rsid w:val="00090D72"/>
    <w:rsid w:val="00097C17"/>
    <w:rsid w:val="000A4229"/>
    <w:rsid w:val="000A54FB"/>
    <w:rsid w:val="000A617E"/>
    <w:rsid w:val="000B1F0F"/>
    <w:rsid w:val="000B4467"/>
    <w:rsid w:val="000B7C4D"/>
    <w:rsid w:val="000D7111"/>
    <w:rsid w:val="000D7C59"/>
    <w:rsid w:val="000F5E1B"/>
    <w:rsid w:val="00101298"/>
    <w:rsid w:val="00104153"/>
    <w:rsid w:val="001044DA"/>
    <w:rsid w:val="001054A9"/>
    <w:rsid w:val="001110CD"/>
    <w:rsid w:val="00111CDE"/>
    <w:rsid w:val="00112C70"/>
    <w:rsid w:val="0012732F"/>
    <w:rsid w:val="001338A0"/>
    <w:rsid w:val="001340E3"/>
    <w:rsid w:val="00135CE9"/>
    <w:rsid w:val="001445A4"/>
    <w:rsid w:val="00145064"/>
    <w:rsid w:val="00152D7A"/>
    <w:rsid w:val="0015785A"/>
    <w:rsid w:val="001665A3"/>
    <w:rsid w:val="0017210A"/>
    <w:rsid w:val="0017542E"/>
    <w:rsid w:val="001754F1"/>
    <w:rsid w:val="00184688"/>
    <w:rsid w:val="001A5ED7"/>
    <w:rsid w:val="001C30FA"/>
    <w:rsid w:val="001C54DD"/>
    <w:rsid w:val="001C7885"/>
    <w:rsid w:val="001D04BE"/>
    <w:rsid w:val="001E5E9F"/>
    <w:rsid w:val="001F3306"/>
    <w:rsid w:val="001F4557"/>
    <w:rsid w:val="00200CB4"/>
    <w:rsid w:val="0020215A"/>
    <w:rsid w:val="0020550C"/>
    <w:rsid w:val="0021269C"/>
    <w:rsid w:val="00214C89"/>
    <w:rsid w:val="002322B8"/>
    <w:rsid w:val="00233D95"/>
    <w:rsid w:val="00234199"/>
    <w:rsid w:val="002452C5"/>
    <w:rsid w:val="00253DEB"/>
    <w:rsid w:val="00264173"/>
    <w:rsid w:val="002665C1"/>
    <w:rsid w:val="00277426"/>
    <w:rsid w:val="0028302D"/>
    <w:rsid w:val="0028393C"/>
    <w:rsid w:val="00292D32"/>
    <w:rsid w:val="002A1A34"/>
    <w:rsid w:val="002B228C"/>
    <w:rsid w:val="002C07BC"/>
    <w:rsid w:val="002C26B2"/>
    <w:rsid w:val="002D0922"/>
    <w:rsid w:val="002D603A"/>
    <w:rsid w:val="002D7136"/>
    <w:rsid w:val="002E2B3C"/>
    <w:rsid w:val="002E6B8B"/>
    <w:rsid w:val="002F1963"/>
    <w:rsid w:val="002F7CF1"/>
    <w:rsid w:val="00300235"/>
    <w:rsid w:val="00303553"/>
    <w:rsid w:val="003065A7"/>
    <w:rsid w:val="00307969"/>
    <w:rsid w:val="00316D37"/>
    <w:rsid w:val="00320AB5"/>
    <w:rsid w:val="003214A5"/>
    <w:rsid w:val="0032530B"/>
    <w:rsid w:val="003354FE"/>
    <w:rsid w:val="0035314F"/>
    <w:rsid w:val="003659E8"/>
    <w:rsid w:val="00373B93"/>
    <w:rsid w:val="003A5E07"/>
    <w:rsid w:val="003B522A"/>
    <w:rsid w:val="003D15B7"/>
    <w:rsid w:val="003D3C04"/>
    <w:rsid w:val="003E19D0"/>
    <w:rsid w:val="003F2F41"/>
    <w:rsid w:val="003F3E9B"/>
    <w:rsid w:val="003F6E7A"/>
    <w:rsid w:val="00416962"/>
    <w:rsid w:val="00426AC0"/>
    <w:rsid w:val="004461D5"/>
    <w:rsid w:val="004465D9"/>
    <w:rsid w:val="004604FA"/>
    <w:rsid w:val="0046154F"/>
    <w:rsid w:val="0046686A"/>
    <w:rsid w:val="004717B6"/>
    <w:rsid w:val="00487BB7"/>
    <w:rsid w:val="00487DBB"/>
    <w:rsid w:val="004926DC"/>
    <w:rsid w:val="00494BFF"/>
    <w:rsid w:val="004A4320"/>
    <w:rsid w:val="004A595C"/>
    <w:rsid w:val="004B2F7C"/>
    <w:rsid w:val="004D16B8"/>
    <w:rsid w:val="004D52B8"/>
    <w:rsid w:val="004D68F6"/>
    <w:rsid w:val="004E1DB7"/>
    <w:rsid w:val="004E2E69"/>
    <w:rsid w:val="004F2798"/>
    <w:rsid w:val="004F7FCF"/>
    <w:rsid w:val="00502382"/>
    <w:rsid w:val="0050752B"/>
    <w:rsid w:val="005108EA"/>
    <w:rsid w:val="00511237"/>
    <w:rsid w:val="0051677F"/>
    <w:rsid w:val="005200FB"/>
    <w:rsid w:val="0052575F"/>
    <w:rsid w:val="00531A11"/>
    <w:rsid w:val="00536F6A"/>
    <w:rsid w:val="0053799A"/>
    <w:rsid w:val="00541337"/>
    <w:rsid w:val="00541E59"/>
    <w:rsid w:val="00547361"/>
    <w:rsid w:val="00553456"/>
    <w:rsid w:val="0055761C"/>
    <w:rsid w:val="00570801"/>
    <w:rsid w:val="00590D84"/>
    <w:rsid w:val="005A27D4"/>
    <w:rsid w:val="005B154E"/>
    <w:rsid w:val="005B2877"/>
    <w:rsid w:val="005B419B"/>
    <w:rsid w:val="005E4122"/>
    <w:rsid w:val="005F2723"/>
    <w:rsid w:val="005F4405"/>
    <w:rsid w:val="0060301F"/>
    <w:rsid w:val="00605835"/>
    <w:rsid w:val="0061276B"/>
    <w:rsid w:val="006155E8"/>
    <w:rsid w:val="00616214"/>
    <w:rsid w:val="0063045C"/>
    <w:rsid w:val="00630D4D"/>
    <w:rsid w:val="00637373"/>
    <w:rsid w:val="006509C4"/>
    <w:rsid w:val="0065620B"/>
    <w:rsid w:val="006606B7"/>
    <w:rsid w:val="00664402"/>
    <w:rsid w:val="00666A5A"/>
    <w:rsid w:val="00670245"/>
    <w:rsid w:val="00670320"/>
    <w:rsid w:val="0067034B"/>
    <w:rsid w:val="00683610"/>
    <w:rsid w:val="00697ABA"/>
    <w:rsid w:val="00697FD2"/>
    <w:rsid w:val="006A0471"/>
    <w:rsid w:val="006A1643"/>
    <w:rsid w:val="006A28B4"/>
    <w:rsid w:val="006A404D"/>
    <w:rsid w:val="006A5072"/>
    <w:rsid w:val="006A6889"/>
    <w:rsid w:val="006B1BA9"/>
    <w:rsid w:val="006B4228"/>
    <w:rsid w:val="006C1D59"/>
    <w:rsid w:val="006C232A"/>
    <w:rsid w:val="006C5803"/>
    <w:rsid w:val="006D3067"/>
    <w:rsid w:val="006D31D1"/>
    <w:rsid w:val="006E722E"/>
    <w:rsid w:val="00702013"/>
    <w:rsid w:val="0070419C"/>
    <w:rsid w:val="00705254"/>
    <w:rsid w:val="00723C52"/>
    <w:rsid w:val="007371CB"/>
    <w:rsid w:val="00741B81"/>
    <w:rsid w:val="00746501"/>
    <w:rsid w:val="00764BAA"/>
    <w:rsid w:val="00764CBC"/>
    <w:rsid w:val="0077677E"/>
    <w:rsid w:val="00776E88"/>
    <w:rsid w:val="0078007A"/>
    <w:rsid w:val="00790716"/>
    <w:rsid w:val="00790E05"/>
    <w:rsid w:val="00793DC2"/>
    <w:rsid w:val="007952FA"/>
    <w:rsid w:val="007A10A6"/>
    <w:rsid w:val="007A2062"/>
    <w:rsid w:val="007A28C2"/>
    <w:rsid w:val="007A3CF8"/>
    <w:rsid w:val="007A6862"/>
    <w:rsid w:val="007B6E98"/>
    <w:rsid w:val="007C01BD"/>
    <w:rsid w:val="007C2A97"/>
    <w:rsid w:val="007D3925"/>
    <w:rsid w:val="007E49D0"/>
    <w:rsid w:val="007E4C44"/>
    <w:rsid w:val="007F266A"/>
    <w:rsid w:val="00803C63"/>
    <w:rsid w:val="00812B22"/>
    <w:rsid w:val="00831285"/>
    <w:rsid w:val="00863C9D"/>
    <w:rsid w:val="0088638C"/>
    <w:rsid w:val="00891A01"/>
    <w:rsid w:val="00893E9B"/>
    <w:rsid w:val="00896D58"/>
    <w:rsid w:val="008A12D3"/>
    <w:rsid w:val="008A6F63"/>
    <w:rsid w:val="008B2E76"/>
    <w:rsid w:val="008B588A"/>
    <w:rsid w:val="008C0F4A"/>
    <w:rsid w:val="008D5512"/>
    <w:rsid w:val="008D75EF"/>
    <w:rsid w:val="008D7C8E"/>
    <w:rsid w:val="008E7677"/>
    <w:rsid w:val="008F46A8"/>
    <w:rsid w:val="009057D5"/>
    <w:rsid w:val="00905B73"/>
    <w:rsid w:val="00911364"/>
    <w:rsid w:val="00916159"/>
    <w:rsid w:val="009242BC"/>
    <w:rsid w:val="00924E62"/>
    <w:rsid w:val="0093161B"/>
    <w:rsid w:val="00933A87"/>
    <w:rsid w:val="00936343"/>
    <w:rsid w:val="00942895"/>
    <w:rsid w:val="00953494"/>
    <w:rsid w:val="00953AF1"/>
    <w:rsid w:val="009614EB"/>
    <w:rsid w:val="009737F0"/>
    <w:rsid w:val="009770A4"/>
    <w:rsid w:val="00982CC2"/>
    <w:rsid w:val="00995FBC"/>
    <w:rsid w:val="009A2A73"/>
    <w:rsid w:val="009B0ABA"/>
    <w:rsid w:val="009B1B09"/>
    <w:rsid w:val="009B223D"/>
    <w:rsid w:val="009B3457"/>
    <w:rsid w:val="009C174E"/>
    <w:rsid w:val="009C7F50"/>
    <w:rsid w:val="009F5C9C"/>
    <w:rsid w:val="00A10F00"/>
    <w:rsid w:val="00A13EAC"/>
    <w:rsid w:val="00A15D84"/>
    <w:rsid w:val="00A20F69"/>
    <w:rsid w:val="00A22CCE"/>
    <w:rsid w:val="00A40644"/>
    <w:rsid w:val="00A41BB2"/>
    <w:rsid w:val="00A45E8B"/>
    <w:rsid w:val="00A50C65"/>
    <w:rsid w:val="00A55BA4"/>
    <w:rsid w:val="00A60DD5"/>
    <w:rsid w:val="00A62E0B"/>
    <w:rsid w:val="00A6651D"/>
    <w:rsid w:val="00A70216"/>
    <w:rsid w:val="00A717AE"/>
    <w:rsid w:val="00A8037B"/>
    <w:rsid w:val="00A824DB"/>
    <w:rsid w:val="00A91ABE"/>
    <w:rsid w:val="00A9359E"/>
    <w:rsid w:val="00AA0567"/>
    <w:rsid w:val="00AA2810"/>
    <w:rsid w:val="00AA5B62"/>
    <w:rsid w:val="00AB1E10"/>
    <w:rsid w:val="00AB6A86"/>
    <w:rsid w:val="00AC1688"/>
    <w:rsid w:val="00AC39CC"/>
    <w:rsid w:val="00AC72A6"/>
    <w:rsid w:val="00AD56A5"/>
    <w:rsid w:val="00AE094F"/>
    <w:rsid w:val="00B007D2"/>
    <w:rsid w:val="00B00B89"/>
    <w:rsid w:val="00B157EA"/>
    <w:rsid w:val="00B16CC6"/>
    <w:rsid w:val="00B262BF"/>
    <w:rsid w:val="00B26F95"/>
    <w:rsid w:val="00B429DE"/>
    <w:rsid w:val="00B43AE9"/>
    <w:rsid w:val="00B4616E"/>
    <w:rsid w:val="00B57888"/>
    <w:rsid w:val="00B63D22"/>
    <w:rsid w:val="00B63EDD"/>
    <w:rsid w:val="00B65D24"/>
    <w:rsid w:val="00B80F9D"/>
    <w:rsid w:val="00B879AB"/>
    <w:rsid w:val="00B91D46"/>
    <w:rsid w:val="00B9324E"/>
    <w:rsid w:val="00B9579A"/>
    <w:rsid w:val="00BA0A01"/>
    <w:rsid w:val="00BA27AB"/>
    <w:rsid w:val="00BB1583"/>
    <w:rsid w:val="00BB2839"/>
    <w:rsid w:val="00BB30D1"/>
    <w:rsid w:val="00BB3B2D"/>
    <w:rsid w:val="00BB5557"/>
    <w:rsid w:val="00BB77F5"/>
    <w:rsid w:val="00BC25BC"/>
    <w:rsid w:val="00BD674C"/>
    <w:rsid w:val="00BE2548"/>
    <w:rsid w:val="00BE4688"/>
    <w:rsid w:val="00BF7ED2"/>
    <w:rsid w:val="00C035B1"/>
    <w:rsid w:val="00C1283D"/>
    <w:rsid w:val="00C16828"/>
    <w:rsid w:val="00C206F7"/>
    <w:rsid w:val="00C22332"/>
    <w:rsid w:val="00C4139C"/>
    <w:rsid w:val="00C46EBB"/>
    <w:rsid w:val="00C4760A"/>
    <w:rsid w:val="00C515A9"/>
    <w:rsid w:val="00C521BA"/>
    <w:rsid w:val="00C52B8B"/>
    <w:rsid w:val="00C7298A"/>
    <w:rsid w:val="00C75016"/>
    <w:rsid w:val="00C81624"/>
    <w:rsid w:val="00C83F6C"/>
    <w:rsid w:val="00C86FF2"/>
    <w:rsid w:val="00C94D05"/>
    <w:rsid w:val="00CB2772"/>
    <w:rsid w:val="00CB74EF"/>
    <w:rsid w:val="00CC41C9"/>
    <w:rsid w:val="00CD3634"/>
    <w:rsid w:val="00CD3CE4"/>
    <w:rsid w:val="00CD6766"/>
    <w:rsid w:val="00CE5A8E"/>
    <w:rsid w:val="00CE7D6F"/>
    <w:rsid w:val="00CF41E9"/>
    <w:rsid w:val="00D0245C"/>
    <w:rsid w:val="00D027A9"/>
    <w:rsid w:val="00D04CF9"/>
    <w:rsid w:val="00D06621"/>
    <w:rsid w:val="00D074EE"/>
    <w:rsid w:val="00D14925"/>
    <w:rsid w:val="00D15B74"/>
    <w:rsid w:val="00D16B4C"/>
    <w:rsid w:val="00D31078"/>
    <w:rsid w:val="00D31C1B"/>
    <w:rsid w:val="00D43600"/>
    <w:rsid w:val="00D463E9"/>
    <w:rsid w:val="00D5022E"/>
    <w:rsid w:val="00D66B2F"/>
    <w:rsid w:val="00D736BF"/>
    <w:rsid w:val="00D77B3B"/>
    <w:rsid w:val="00D82A96"/>
    <w:rsid w:val="00DA3725"/>
    <w:rsid w:val="00DA383D"/>
    <w:rsid w:val="00DA38F5"/>
    <w:rsid w:val="00DB4D09"/>
    <w:rsid w:val="00DB5390"/>
    <w:rsid w:val="00DC5024"/>
    <w:rsid w:val="00DE4E24"/>
    <w:rsid w:val="00E027A0"/>
    <w:rsid w:val="00E034E4"/>
    <w:rsid w:val="00E0411A"/>
    <w:rsid w:val="00E14C2F"/>
    <w:rsid w:val="00E1798D"/>
    <w:rsid w:val="00E17E04"/>
    <w:rsid w:val="00E206F5"/>
    <w:rsid w:val="00E34CD2"/>
    <w:rsid w:val="00E46AA1"/>
    <w:rsid w:val="00E52E05"/>
    <w:rsid w:val="00E63311"/>
    <w:rsid w:val="00E66E9F"/>
    <w:rsid w:val="00E73E7C"/>
    <w:rsid w:val="00E74A76"/>
    <w:rsid w:val="00E8053C"/>
    <w:rsid w:val="00E835C6"/>
    <w:rsid w:val="00E848FB"/>
    <w:rsid w:val="00EA545D"/>
    <w:rsid w:val="00EC15B4"/>
    <w:rsid w:val="00EC7052"/>
    <w:rsid w:val="00EC715A"/>
    <w:rsid w:val="00ED01D7"/>
    <w:rsid w:val="00ED2B56"/>
    <w:rsid w:val="00ED4183"/>
    <w:rsid w:val="00EF27F7"/>
    <w:rsid w:val="00F114C1"/>
    <w:rsid w:val="00F119B8"/>
    <w:rsid w:val="00F1545D"/>
    <w:rsid w:val="00F16E79"/>
    <w:rsid w:val="00F236F2"/>
    <w:rsid w:val="00F2698D"/>
    <w:rsid w:val="00F31074"/>
    <w:rsid w:val="00F31FDC"/>
    <w:rsid w:val="00F37A9A"/>
    <w:rsid w:val="00F50F10"/>
    <w:rsid w:val="00F60492"/>
    <w:rsid w:val="00F66B6E"/>
    <w:rsid w:val="00F7213B"/>
    <w:rsid w:val="00F77617"/>
    <w:rsid w:val="00F928C4"/>
    <w:rsid w:val="00F967D9"/>
    <w:rsid w:val="00FB249F"/>
    <w:rsid w:val="00FB2C85"/>
    <w:rsid w:val="00FB46DB"/>
    <w:rsid w:val="00FC1F30"/>
    <w:rsid w:val="00FC4F7B"/>
    <w:rsid w:val="00FD47F0"/>
    <w:rsid w:val="00FE56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5:docId w15:val="{67E8BBC8-EB18-48DF-B5F5-D4C3507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885"/>
  </w:style>
  <w:style w:type="paragraph" w:styleId="Ttulo1">
    <w:name w:val="heading 1"/>
    <w:basedOn w:val="Normal"/>
    <w:next w:val="Normal"/>
    <w:qFormat/>
    <w:rsid w:val="001C7885"/>
    <w:pPr>
      <w:keepNext/>
      <w:spacing w:before="240" w:after="60"/>
      <w:outlineLvl w:val="0"/>
    </w:pPr>
    <w:rPr>
      <w:rFonts w:ascii="Arial" w:hAnsi="Arial"/>
      <w:b/>
      <w:kern w:val="28"/>
      <w:sz w:val="28"/>
    </w:rPr>
  </w:style>
  <w:style w:type="paragraph" w:styleId="Ttulo2">
    <w:name w:val="heading 2"/>
    <w:basedOn w:val="Normal"/>
    <w:next w:val="Normal"/>
    <w:link w:val="Ttulo2Char"/>
    <w:qFormat/>
    <w:rsid w:val="001C7885"/>
    <w:pPr>
      <w:keepNext/>
      <w:jc w:val="center"/>
      <w:outlineLvl w:val="1"/>
    </w:pPr>
    <w:rPr>
      <w:rFonts w:ascii="Arial" w:hAnsi="Arial"/>
      <w:b/>
      <w:bCs/>
      <w:sz w:val="22"/>
    </w:rPr>
  </w:style>
  <w:style w:type="paragraph" w:styleId="Ttulo3">
    <w:name w:val="heading 3"/>
    <w:basedOn w:val="Normal"/>
    <w:next w:val="Normal"/>
    <w:qFormat/>
    <w:rsid w:val="001C7885"/>
    <w:pPr>
      <w:keepNext/>
      <w:outlineLvl w:val="2"/>
    </w:pPr>
    <w:rPr>
      <w:rFonts w:ascii="Arial" w:hAnsi="Arial"/>
      <w:b/>
      <w:bCs/>
      <w:sz w:val="22"/>
    </w:rPr>
  </w:style>
  <w:style w:type="paragraph" w:styleId="Ttulo5">
    <w:name w:val="heading 5"/>
    <w:basedOn w:val="Normal"/>
    <w:next w:val="Normal"/>
    <w:qFormat/>
    <w:rsid w:val="001C7885"/>
    <w:pPr>
      <w:keepNext/>
      <w:outlineLvl w:val="4"/>
    </w:pPr>
    <w:rPr>
      <w:rFonts w:ascii="Arial" w:hAnsi="Arial"/>
      <w:b/>
      <w:snapToGrid w:val="0"/>
      <w:sz w:val="24"/>
    </w:rPr>
  </w:style>
  <w:style w:type="paragraph" w:styleId="Ttulo8">
    <w:name w:val="heading 8"/>
    <w:basedOn w:val="Normal"/>
    <w:next w:val="Normal"/>
    <w:qFormat/>
    <w:rsid w:val="001C7885"/>
    <w:pPr>
      <w:keepNext/>
      <w:spacing w:line="360" w:lineRule="auto"/>
      <w:jc w:val="both"/>
      <w:outlineLvl w:val="7"/>
    </w:pPr>
    <w:rPr>
      <w:b/>
      <w:snapToGrid w:val="0"/>
      <w:sz w:val="22"/>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1C7885"/>
    <w:pPr>
      <w:tabs>
        <w:tab w:val="center" w:pos="4419"/>
        <w:tab w:val="right" w:pos="8838"/>
      </w:tabs>
    </w:pPr>
    <w:rPr>
      <w:rFonts w:ascii="Arial" w:hAnsi="Arial"/>
      <w:sz w:val="24"/>
    </w:rPr>
  </w:style>
  <w:style w:type="paragraph" w:styleId="Rodap">
    <w:name w:val="footer"/>
    <w:basedOn w:val="Normal"/>
    <w:semiHidden/>
    <w:rsid w:val="001C7885"/>
    <w:pPr>
      <w:tabs>
        <w:tab w:val="center" w:pos="4419"/>
        <w:tab w:val="right" w:pos="8838"/>
      </w:tabs>
    </w:pPr>
  </w:style>
  <w:style w:type="paragraph" w:styleId="Corpodetexto">
    <w:name w:val="Body Text"/>
    <w:basedOn w:val="Normal"/>
    <w:link w:val="CorpodetextoChar"/>
    <w:semiHidden/>
    <w:rsid w:val="001C7885"/>
    <w:pPr>
      <w:tabs>
        <w:tab w:val="left" w:pos="431"/>
      </w:tabs>
      <w:spacing w:line="480" w:lineRule="auto"/>
      <w:jc w:val="both"/>
    </w:pPr>
    <w:rPr>
      <w:rFonts w:ascii="Arial Narrow" w:hAnsi="Arial Narrow"/>
      <w:b/>
      <w:color w:val="000080"/>
      <w:sz w:val="32"/>
    </w:rPr>
  </w:style>
  <w:style w:type="paragraph" w:styleId="Corpodetexto2">
    <w:name w:val="Body Text 2"/>
    <w:basedOn w:val="Normal"/>
    <w:semiHidden/>
    <w:rsid w:val="001C7885"/>
    <w:rPr>
      <w:rFonts w:ascii="Arial" w:hAnsi="Arial"/>
      <w:sz w:val="22"/>
    </w:rPr>
  </w:style>
  <w:style w:type="paragraph" w:styleId="Recuodecorpodetexto2">
    <w:name w:val="Body Text Indent 2"/>
    <w:basedOn w:val="Normal"/>
    <w:semiHidden/>
    <w:rsid w:val="001C7885"/>
    <w:pPr>
      <w:tabs>
        <w:tab w:val="left" w:pos="431"/>
      </w:tabs>
      <w:ind w:firstLine="567"/>
    </w:pPr>
    <w:rPr>
      <w:sz w:val="24"/>
    </w:rPr>
  </w:style>
  <w:style w:type="paragraph" w:styleId="Textodenotaderodap">
    <w:name w:val="footnote text"/>
    <w:basedOn w:val="Normal"/>
    <w:semiHidden/>
    <w:rsid w:val="001C7885"/>
  </w:style>
  <w:style w:type="character" w:styleId="Refdenotaderodap">
    <w:name w:val="footnote reference"/>
    <w:basedOn w:val="Fontepargpadro"/>
    <w:semiHidden/>
    <w:rsid w:val="001C7885"/>
    <w:rPr>
      <w:vertAlign w:val="superscript"/>
    </w:rPr>
  </w:style>
  <w:style w:type="character" w:styleId="Nmerodepgina">
    <w:name w:val="page number"/>
    <w:basedOn w:val="Fontepargpadro"/>
    <w:semiHidden/>
    <w:rsid w:val="001C7885"/>
  </w:style>
  <w:style w:type="paragraph" w:styleId="Corpodetexto3">
    <w:name w:val="Body Text 3"/>
    <w:basedOn w:val="Normal"/>
    <w:link w:val="Corpodetexto3Char"/>
    <w:semiHidden/>
    <w:rsid w:val="001C7885"/>
    <w:pPr>
      <w:jc w:val="both"/>
    </w:pPr>
    <w:rPr>
      <w:rFonts w:ascii="Arial" w:hAnsi="Arial"/>
      <w:sz w:val="22"/>
    </w:rPr>
  </w:style>
  <w:style w:type="character" w:customStyle="1" w:styleId="titazulesc01">
    <w:name w:val="titazulesc01"/>
    <w:basedOn w:val="Fontepargpadro"/>
    <w:rsid w:val="001C7885"/>
    <w:rPr>
      <w:rFonts w:ascii="Verdana" w:hAnsi="Verdana" w:hint="default"/>
      <w:b/>
      <w:bCs/>
      <w:strike w:val="0"/>
      <w:dstrike w:val="0"/>
      <w:color w:val="003366"/>
      <w:sz w:val="22"/>
      <w:szCs w:val="22"/>
      <w:u w:val="none"/>
      <w:effect w:val="none"/>
    </w:rPr>
  </w:style>
  <w:style w:type="paragraph" w:styleId="Commarcadores2">
    <w:name w:val="List Bullet 2"/>
    <w:basedOn w:val="Normal"/>
    <w:autoRedefine/>
    <w:semiHidden/>
    <w:rsid w:val="001C7885"/>
    <w:pPr>
      <w:numPr>
        <w:numId w:val="1"/>
      </w:numPr>
    </w:pPr>
    <w:rPr>
      <w:sz w:val="24"/>
      <w:szCs w:val="24"/>
    </w:rPr>
  </w:style>
  <w:style w:type="character" w:styleId="Hyperlink">
    <w:name w:val="Hyperlink"/>
    <w:basedOn w:val="Fontepargpadro"/>
    <w:semiHidden/>
    <w:rsid w:val="001C7885"/>
    <w:rPr>
      <w:color w:val="0000DE"/>
      <w:u w:val="single"/>
    </w:rPr>
  </w:style>
  <w:style w:type="paragraph" w:styleId="Recuodecorpodetexto">
    <w:name w:val="Body Text Indent"/>
    <w:basedOn w:val="Normal"/>
    <w:semiHidden/>
    <w:rsid w:val="001C7885"/>
    <w:pPr>
      <w:spacing w:line="360" w:lineRule="auto"/>
      <w:ind w:firstLine="900"/>
      <w:jc w:val="both"/>
    </w:pPr>
    <w:rPr>
      <w:sz w:val="22"/>
      <w:szCs w:val="24"/>
    </w:rPr>
  </w:style>
  <w:style w:type="paragraph" w:styleId="Recuodecorpodetexto3">
    <w:name w:val="Body Text Indent 3"/>
    <w:basedOn w:val="Normal"/>
    <w:semiHidden/>
    <w:rsid w:val="001C7885"/>
    <w:pPr>
      <w:ind w:firstLine="567"/>
      <w:jc w:val="both"/>
    </w:pPr>
    <w:rPr>
      <w:rFonts w:ascii="Arial" w:hAnsi="Arial" w:cs="Arial"/>
      <w:sz w:val="22"/>
    </w:rPr>
  </w:style>
  <w:style w:type="table" w:styleId="Tabelacomgrade">
    <w:name w:val="Table Grid"/>
    <w:basedOn w:val="Tabelanormal"/>
    <w:uiPriority w:val="59"/>
    <w:rsid w:val="006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009AD"/>
    <w:pPr>
      <w:ind w:left="720"/>
      <w:contextualSpacing/>
      <w:jc w:val="both"/>
    </w:pPr>
    <w:rPr>
      <w:rFonts w:eastAsia="Batang" w:cstheme="minorBidi"/>
      <w:sz w:val="24"/>
      <w:szCs w:val="22"/>
      <w:lang w:eastAsia="en-US"/>
    </w:rPr>
  </w:style>
  <w:style w:type="paragraph" w:styleId="SemEspaamento">
    <w:name w:val="No Spacing"/>
    <w:uiPriority w:val="1"/>
    <w:qFormat/>
    <w:rsid w:val="0002577E"/>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semiHidden/>
    <w:rsid w:val="00F1545D"/>
    <w:rPr>
      <w:rFonts w:ascii="Arial Narrow" w:hAnsi="Arial Narrow"/>
      <w:b/>
      <w:color w:val="000080"/>
      <w:sz w:val="32"/>
    </w:rPr>
  </w:style>
  <w:style w:type="paragraph" w:styleId="Textodebalo">
    <w:name w:val="Balloon Text"/>
    <w:basedOn w:val="Normal"/>
    <w:link w:val="TextodebaloChar"/>
    <w:uiPriority w:val="99"/>
    <w:semiHidden/>
    <w:unhideWhenUsed/>
    <w:rsid w:val="002D0922"/>
    <w:rPr>
      <w:rFonts w:ascii="Tahoma" w:hAnsi="Tahoma" w:cs="Tahoma"/>
      <w:sz w:val="16"/>
      <w:szCs w:val="16"/>
    </w:rPr>
  </w:style>
  <w:style w:type="character" w:customStyle="1" w:styleId="TextodebaloChar">
    <w:name w:val="Texto de balão Char"/>
    <w:basedOn w:val="Fontepargpadro"/>
    <w:link w:val="Textodebalo"/>
    <w:uiPriority w:val="99"/>
    <w:semiHidden/>
    <w:rsid w:val="002D0922"/>
    <w:rPr>
      <w:rFonts w:ascii="Tahoma" w:hAnsi="Tahoma" w:cs="Tahoma"/>
      <w:sz w:val="16"/>
      <w:szCs w:val="16"/>
    </w:rPr>
  </w:style>
  <w:style w:type="character" w:customStyle="1" w:styleId="Ttulo2Char">
    <w:name w:val="Título 2 Char"/>
    <w:basedOn w:val="Fontepargpadro"/>
    <w:link w:val="Ttulo2"/>
    <w:rsid w:val="00B262BF"/>
    <w:rPr>
      <w:rFonts w:ascii="Arial" w:hAnsi="Arial"/>
      <w:b/>
      <w:bCs/>
      <w:sz w:val="22"/>
    </w:rPr>
  </w:style>
  <w:style w:type="character" w:customStyle="1" w:styleId="Corpodetexto3Char">
    <w:name w:val="Corpo de texto 3 Char"/>
    <w:basedOn w:val="Fontepargpadro"/>
    <w:link w:val="Corpodetexto3"/>
    <w:semiHidden/>
    <w:rsid w:val="00B262BF"/>
    <w:rPr>
      <w:rFonts w:ascii="Arial" w:hAnsi="Arial"/>
      <w:sz w:val="22"/>
    </w:rPr>
  </w:style>
  <w:style w:type="character" w:styleId="Refdecomentrio">
    <w:name w:val="annotation reference"/>
    <w:basedOn w:val="Fontepargpadro"/>
    <w:uiPriority w:val="99"/>
    <w:semiHidden/>
    <w:unhideWhenUsed/>
    <w:rsid w:val="004E2E69"/>
    <w:rPr>
      <w:sz w:val="16"/>
      <w:szCs w:val="16"/>
    </w:rPr>
  </w:style>
  <w:style w:type="paragraph" w:styleId="Textodecomentrio">
    <w:name w:val="annotation text"/>
    <w:basedOn w:val="Normal"/>
    <w:link w:val="TextodecomentrioChar"/>
    <w:uiPriority w:val="99"/>
    <w:semiHidden/>
    <w:unhideWhenUsed/>
    <w:rsid w:val="004E2E69"/>
  </w:style>
  <w:style w:type="character" w:customStyle="1" w:styleId="TextodecomentrioChar">
    <w:name w:val="Texto de comentário Char"/>
    <w:basedOn w:val="Fontepargpadro"/>
    <w:link w:val="Textodecomentrio"/>
    <w:uiPriority w:val="99"/>
    <w:semiHidden/>
    <w:rsid w:val="004E2E69"/>
  </w:style>
  <w:style w:type="paragraph" w:styleId="Assuntodocomentrio">
    <w:name w:val="annotation subject"/>
    <w:basedOn w:val="Textodecomentrio"/>
    <w:next w:val="Textodecomentrio"/>
    <w:link w:val="AssuntodocomentrioChar"/>
    <w:uiPriority w:val="99"/>
    <w:semiHidden/>
    <w:unhideWhenUsed/>
    <w:rsid w:val="004E2E69"/>
    <w:rPr>
      <w:b/>
      <w:bCs/>
    </w:rPr>
  </w:style>
  <w:style w:type="character" w:customStyle="1" w:styleId="AssuntodocomentrioChar">
    <w:name w:val="Assunto do comentário Char"/>
    <w:basedOn w:val="TextodecomentrioChar"/>
    <w:link w:val="Assuntodocomentrio"/>
    <w:uiPriority w:val="99"/>
    <w:semiHidden/>
    <w:rsid w:val="004E2E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5B814F-86C3-4B65-B0B8-3D9B5EE65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5273</Words>
  <Characters>27568</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Ata Audiência Pública</vt:lpstr>
    </vt:vector>
  </TitlesOfParts>
  <Manager>Dra. Marilda Rosado</Manager>
  <Company>ANP</Company>
  <LinksUpToDate>false</LinksUpToDate>
  <CharactersWithSpaces>32776</CharactersWithSpaces>
  <SharedDoc>false</SharedDoc>
  <HLinks>
    <vt:vector size="6" baseType="variant">
      <vt:variant>
        <vt:i4>4325443</vt:i4>
      </vt:variant>
      <vt:variant>
        <vt:i4>0</vt:i4>
      </vt:variant>
      <vt:variant>
        <vt:i4>0</vt:i4>
      </vt:variant>
      <vt:variant>
        <vt:i4>5</vt:i4>
      </vt:variant>
      <vt:variant>
        <vt:lpwstr>http://www.brasil-rounds.gov.br/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Audiência Pública</dc:title>
  <dc:subject>Sétima Rodada de Licitações</dc:subject>
  <dc:creator>Márcio Ferreira da Silva</dc:creator>
  <cp:keywords>BR7, audiência pública, roadshow</cp:keywords>
  <cp:lastModifiedBy>ELISDINEY SEFORA TUCCI DA FROTA</cp:lastModifiedBy>
  <cp:revision>2</cp:revision>
  <cp:lastPrinted>2018-07-20T14:47:00Z</cp:lastPrinted>
  <dcterms:created xsi:type="dcterms:W3CDTF">2018-07-20T14:48:00Z</dcterms:created>
  <dcterms:modified xsi:type="dcterms:W3CDTF">2018-07-20T14:48:00Z</dcterms:modified>
</cp:coreProperties>
</file>