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21" w:rsidRPr="00EA3B16" w:rsidRDefault="00191521" w:rsidP="00451D0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6B4B" w:rsidRPr="00EA3B16" w:rsidRDefault="00CF6B4B" w:rsidP="00CF6B4B">
      <w:pPr>
        <w:jc w:val="both"/>
        <w:rPr>
          <w:rFonts w:ascii="Times New Roman" w:hAnsi="Times New Roman"/>
          <w:sz w:val="24"/>
          <w:szCs w:val="24"/>
        </w:rPr>
      </w:pPr>
      <w:r w:rsidRPr="00EA3B16">
        <w:rPr>
          <w:rFonts w:ascii="Times New Roman" w:hAnsi="Times New Roman"/>
          <w:b/>
          <w:sz w:val="24"/>
          <w:szCs w:val="24"/>
        </w:rPr>
        <w:t xml:space="preserve">Nota Técnica </w:t>
      </w:r>
      <w:proofErr w:type="gramStart"/>
      <w:r w:rsidRPr="00EA3B16">
        <w:rPr>
          <w:rFonts w:ascii="Times New Roman" w:hAnsi="Times New Roman"/>
          <w:b/>
          <w:sz w:val="24"/>
          <w:szCs w:val="24"/>
        </w:rPr>
        <w:t>n</w:t>
      </w:r>
      <w:r w:rsidRPr="00EA3B16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="007F61A0">
        <w:rPr>
          <w:rFonts w:ascii="Times New Roman" w:hAnsi="Times New Roman"/>
          <w:sz w:val="24"/>
          <w:szCs w:val="24"/>
        </w:rPr>
        <w:t xml:space="preserve"> </w:t>
      </w:r>
      <w:r w:rsidR="007B0B77">
        <w:rPr>
          <w:rFonts w:ascii="Times New Roman" w:hAnsi="Times New Roman"/>
          <w:sz w:val="24"/>
          <w:szCs w:val="24"/>
        </w:rPr>
        <w:t xml:space="preserve"> </w:t>
      </w:r>
      <w:r w:rsidR="007F04A4">
        <w:rPr>
          <w:rFonts w:ascii="Times New Roman" w:hAnsi="Times New Roman"/>
          <w:sz w:val="24"/>
          <w:szCs w:val="24"/>
        </w:rPr>
        <w:t>13</w:t>
      </w:r>
      <w:proofErr w:type="gramEnd"/>
      <w:r w:rsidR="00BB1272">
        <w:rPr>
          <w:rFonts w:ascii="Times New Roman" w:hAnsi="Times New Roman"/>
          <w:sz w:val="24"/>
          <w:szCs w:val="24"/>
        </w:rPr>
        <w:t>/</w:t>
      </w:r>
      <w:r w:rsidR="007F61A0">
        <w:rPr>
          <w:rFonts w:ascii="Times New Roman" w:hAnsi="Times New Roman"/>
          <w:sz w:val="24"/>
          <w:szCs w:val="24"/>
        </w:rPr>
        <w:t>201</w:t>
      </w:r>
      <w:r w:rsidR="007B0B77">
        <w:rPr>
          <w:rFonts w:ascii="Times New Roman" w:hAnsi="Times New Roman"/>
          <w:sz w:val="24"/>
          <w:szCs w:val="24"/>
        </w:rPr>
        <w:t>8</w:t>
      </w:r>
      <w:r w:rsidRPr="00EA3B16">
        <w:rPr>
          <w:rFonts w:ascii="Times New Roman" w:hAnsi="Times New Roman"/>
          <w:sz w:val="24"/>
          <w:szCs w:val="24"/>
        </w:rPr>
        <w:t>/SBQ/RJ</w:t>
      </w:r>
    </w:p>
    <w:p w:rsidR="00CF6B4B" w:rsidRPr="00EA3B16" w:rsidRDefault="00CF6B4B" w:rsidP="00CD5CCC">
      <w:pPr>
        <w:pStyle w:val="Cabealho"/>
        <w:spacing w:before="120" w:after="120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EA3B16">
        <w:rPr>
          <w:rFonts w:ascii="Times New Roman" w:hAnsi="Times New Roman"/>
          <w:b/>
          <w:sz w:val="24"/>
          <w:szCs w:val="24"/>
        </w:rPr>
        <w:t>Assunto:</w:t>
      </w:r>
      <w:r w:rsidRPr="00EA3B16">
        <w:rPr>
          <w:rFonts w:ascii="Times New Roman" w:hAnsi="Times New Roman"/>
          <w:sz w:val="24"/>
          <w:szCs w:val="24"/>
        </w:rPr>
        <w:t xml:space="preserve"> </w:t>
      </w:r>
      <w:r w:rsidR="00C0395C" w:rsidRPr="0075411E">
        <w:rPr>
          <w:rFonts w:ascii="Arial" w:eastAsia="Times New Roman" w:hAnsi="Arial"/>
          <w:color w:val="000000" w:themeColor="text1"/>
          <w:sz w:val="20"/>
          <w:szCs w:val="20"/>
          <w:lang w:eastAsia="pt-BR"/>
        </w:rPr>
        <w:t> </w:t>
      </w:r>
      <w:r w:rsidR="006E6F55">
        <w:rPr>
          <w:rFonts w:ascii="Times New Roman" w:eastAsia="Times New Roman" w:hAnsi="Times New Roman"/>
          <w:sz w:val="24"/>
          <w:szCs w:val="24"/>
          <w:lang w:eastAsia="pt-BR"/>
        </w:rPr>
        <w:t>Alteração</w:t>
      </w:r>
      <w:r w:rsidR="00C0395C" w:rsidRPr="002C12D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C0395C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="00C0395C" w:rsidRPr="002C12D4">
        <w:rPr>
          <w:rFonts w:ascii="Times New Roman" w:eastAsia="Times New Roman" w:hAnsi="Times New Roman"/>
          <w:sz w:val="24"/>
          <w:szCs w:val="24"/>
          <w:lang w:eastAsia="pt-BR"/>
        </w:rPr>
        <w:t xml:space="preserve">a regulamentação vigente </w:t>
      </w:r>
      <w:r w:rsidR="00C0395C">
        <w:rPr>
          <w:rFonts w:ascii="Times New Roman" w:eastAsia="Times New Roman" w:hAnsi="Times New Roman"/>
          <w:sz w:val="24"/>
          <w:szCs w:val="24"/>
          <w:lang w:eastAsia="pt-BR"/>
        </w:rPr>
        <w:t>sobre o controle de qualidade do etanol combustível quanto a</w:t>
      </w:r>
      <w:r w:rsidR="00C0395C" w:rsidRPr="002C12D4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C0395C">
        <w:rPr>
          <w:rFonts w:ascii="Times New Roman" w:eastAsia="Times New Roman" w:hAnsi="Times New Roman"/>
          <w:sz w:val="24"/>
          <w:szCs w:val="24"/>
          <w:lang w:eastAsia="pt-BR"/>
        </w:rPr>
        <w:t xml:space="preserve"> teor de</w:t>
      </w:r>
      <w:r w:rsidR="00C0395C" w:rsidRPr="002C12D4">
        <w:rPr>
          <w:rFonts w:ascii="Times New Roman" w:eastAsia="Times New Roman" w:hAnsi="Times New Roman"/>
          <w:sz w:val="24"/>
          <w:szCs w:val="24"/>
          <w:lang w:eastAsia="pt-BR"/>
        </w:rPr>
        <w:t xml:space="preserve"> metanol</w:t>
      </w:r>
      <w:r w:rsidR="00C0395C">
        <w:rPr>
          <w:rFonts w:ascii="Times New Roman" w:eastAsia="Times New Roman" w:hAnsi="Times New Roman"/>
          <w:sz w:val="24"/>
          <w:szCs w:val="24"/>
          <w:lang w:eastAsia="pt-BR"/>
        </w:rPr>
        <w:t xml:space="preserve"> pelo Fornecedor de Etanol Combustível</w:t>
      </w:r>
      <w:r w:rsidRPr="00EA3B16">
        <w:rPr>
          <w:rFonts w:ascii="Times New Roman" w:hAnsi="Times New Roman"/>
          <w:sz w:val="24"/>
          <w:szCs w:val="24"/>
        </w:rPr>
        <w:t xml:space="preserve">. </w:t>
      </w:r>
    </w:p>
    <w:p w:rsidR="007C5905" w:rsidRDefault="00CF6B4B" w:rsidP="007C590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B16">
        <w:rPr>
          <w:rFonts w:ascii="Times New Roman" w:hAnsi="Times New Roman"/>
          <w:b/>
          <w:sz w:val="24"/>
          <w:szCs w:val="24"/>
        </w:rPr>
        <w:t>Processo nº</w:t>
      </w:r>
      <w:r w:rsidR="00090859">
        <w:rPr>
          <w:rFonts w:ascii="Times New Roman" w:hAnsi="Times New Roman"/>
          <w:sz w:val="24"/>
          <w:szCs w:val="24"/>
        </w:rPr>
        <w:t xml:space="preserve"> </w:t>
      </w:r>
      <w:r w:rsidR="00090859" w:rsidRPr="007B0B77">
        <w:rPr>
          <w:rFonts w:ascii="Times New Roman" w:hAnsi="Times New Roman"/>
          <w:sz w:val="24"/>
          <w:szCs w:val="24"/>
        </w:rPr>
        <w:t>48610.</w:t>
      </w:r>
      <w:r w:rsidR="007C5905" w:rsidRPr="007B0B77">
        <w:rPr>
          <w:rFonts w:ascii="Times New Roman" w:hAnsi="Times New Roman"/>
          <w:sz w:val="24"/>
          <w:szCs w:val="24"/>
        </w:rPr>
        <w:t>003070</w:t>
      </w:r>
      <w:r w:rsidR="00090859" w:rsidRPr="007B0B77">
        <w:rPr>
          <w:rFonts w:ascii="Times New Roman" w:hAnsi="Times New Roman"/>
          <w:sz w:val="24"/>
          <w:szCs w:val="24"/>
        </w:rPr>
        <w:t>/201</w:t>
      </w:r>
      <w:r w:rsidR="00600743" w:rsidRPr="007B0B77">
        <w:rPr>
          <w:rFonts w:ascii="Times New Roman" w:hAnsi="Times New Roman"/>
          <w:sz w:val="24"/>
          <w:szCs w:val="24"/>
        </w:rPr>
        <w:t>7</w:t>
      </w:r>
    </w:p>
    <w:p w:rsidR="00CF6B4B" w:rsidRPr="00EA3B16" w:rsidRDefault="00CF6B4B" w:rsidP="007C5905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B16">
        <w:rPr>
          <w:rFonts w:ascii="Times New Roman" w:hAnsi="Times New Roman"/>
          <w:sz w:val="24"/>
          <w:szCs w:val="24"/>
        </w:rPr>
        <w:t xml:space="preserve">Rio de Janeiro, </w:t>
      </w:r>
      <w:r w:rsidR="00B375F7">
        <w:rPr>
          <w:rFonts w:ascii="Times New Roman" w:hAnsi="Times New Roman"/>
          <w:sz w:val="24"/>
          <w:szCs w:val="24"/>
        </w:rPr>
        <w:t>02</w:t>
      </w:r>
      <w:r w:rsidR="006E37FB">
        <w:rPr>
          <w:rFonts w:ascii="Times New Roman" w:hAnsi="Times New Roman"/>
          <w:sz w:val="24"/>
          <w:szCs w:val="24"/>
        </w:rPr>
        <w:t xml:space="preserve"> de </w:t>
      </w:r>
      <w:r w:rsidR="00B375F7">
        <w:rPr>
          <w:rFonts w:ascii="Times New Roman" w:hAnsi="Times New Roman"/>
          <w:sz w:val="24"/>
          <w:szCs w:val="24"/>
        </w:rPr>
        <w:t>fevereiro</w:t>
      </w:r>
      <w:r w:rsidR="00090859">
        <w:rPr>
          <w:rFonts w:ascii="Times New Roman" w:hAnsi="Times New Roman"/>
          <w:sz w:val="24"/>
          <w:szCs w:val="24"/>
        </w:rPr>
        <w:t xml:space="preserve"> de 201</w:t>
      </w:r>
      <w:r w:rsidR="007B0B77">
        <w:rPr>
          <w:rFonts w:ascii="Times New Roman" w:hAnsi="Times New Roman"/>
          <w:sz w:val="24"/>
          <w:szCs w:val="24"/>
        </w:rPr>
        <w:t>8</w:t>
      </w:r>
      <w:r w:rsidRPr="00EA3B16">
        <w:rPr>
          <w:rFonts w:ascii="Times New Roman" w:hAnsi="Times New Roman"/>
          <w:sz w:val="24"/>
          <w:szCs w:val="24"/>
        </w:rPr>
        <w:t>.</w:t>
      </w:r>
    </w:p>
    <w:p w:rsidR="00CF6B4B" w:rsidRPr="00EA3B16" w:rsidRDefault="00CF6B4B" w:rsidP="00CF6B4B">
      <w:pPr>
        <w:numPr>
          <w:ilvl w:val="0"/>
          <w:numId w:val="21"/>
        </w:numPr>
        <w:tabs>
          <w:tab w:val="left" w:pos="1134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EA3B16">
        <w:rPr>
          <w:rFonts w:ascii="Times New Roman" w:hAnsi="Times New Roman"/>
          <w:b/>
          <w:sz w:val="24"/>
          <w:szCs w:val="24"/>
        </w:rPr>
        <w:t>OBJETIVO</w:t>
      </w:r>
    </w:p>
    <w:p w:rsidR="00CF6B4B" w:rsidRPr="00EA3B16" w:rsidRDefault="00CF6B4B" w:rsidP="00CF6B4B">
      <w:pPr>
        <w:tabs>
          <w:tab w:val="left" w:pos="1134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A3B16">
        <w:rPr>
          <w:rFonts w:ascii="Times New Roman" w:hAnsi="Times New Roman"/>
          <w:sz w:val="24"/>
          <w:szCs w:val="24"/>
        </w:rPr>
        <w:tab/>
      </w:r>
      <w:r w:rsidRPr="00EA3B16">
        <w:rPr>
          <w:rFonts w:ascii="Times New Roman" w:hAnsi="Times New Roman"/>
          <w:bCs/>
          <w:sz w:val="24"/>
          <w:szCs w:val="24"/>
        </w:rPr>
        <w:t xml:space="preserve">A presente Nota Técnica tem por objetivo </w:t>
      </w:r>
      <w:r w:rsidR="005C0960" w:rsidRPr="00EA3B16">
        <w:rPr>
          <w:rFonts w:ascii="Times New Roman" w:hAnsi="Times New Roman"/>
          <w:bCs/>
          <w:sz w:val="24"/>
          <w:szCs w:val="24"/>
        </w:rPr>
        <w:t xml:space="preserve">apresentar </w:t>
      </w:r>
      <w:r w:rsidR="00600743">
        <w:rPr>
          <w:rFonts w:ascii="Times New Roman" w:hAnsi="Times New Roman"/>
          <w:bCs/>
          <w:sz w:val="24"/>
          <w:szCs w:val="24"/>
        </w:rPr>
        <w:t>motivação</w:t>
      </w:r>
      <w:r w:rsidR="005C0960" w:rsidRPr="00EA3B16">
        <w:rPr>
          <w:rFonts w:ascii="Times New Roman" w:hAnsi="Times New Roman"/>
          <w:bCs/>
          <w:sz w:val="24"/>
          <w:szCs w:val="24"/>
        </w:rPr>
        <w:t xml:space="preserve"> quanto </w:t>
      </w:r>
      <w:r w:rsidR="00795F66">
        <w:rPr>
          <w:rFonts w:ascii="Times New Roman" w:hAnsi="Times New Roman"/>
          <w:bCs/>
          <w:sz w:val="24"/>
          <w:szCs w:val="24"/>
        </w:rPr>
        <w:t>à</w:t>
      </w:r>
      <w:r w:rsidR="00C0395C">
        <w:rPr>
          <w:rFonts w:ascii="Times New Roman" w:hAnsi="Times New Roman"/>
          <w:bCs/>
          <w:sz w:val="24"/>
          <w:szCs w:val="24"/>
        </w:rPr>
        <w:t xml:space="preserve"> necessidade de</w:t>
      </w:r>
      <w:r w:rsidR="00600743">
        <w:rPr>
          <w:rFonts w:ascii="Times New Roman" w:hAnsi="Times New Roman"/>
          <w:bCs/>
          <w:sz w:val="24"/>
          <w:szCs w:val="24"/>
        </w:rPr>
        <w:t xml:space="preserve"> </w:t>
      </w:r>
      <w:r w:rsidR="006E6F55">
        <w:rPr>
          <w:rFonts w:ascii="Times New Roman" w:hAnsi="Times New Roman"/>
          <w:bCs/>
          <w:sz w:val="24"/>
          <w:szCs w:val="24"/>
        </w:rPr>
        <w:t xml:space="preserve">ajustar </w:t>
      </w:r>
      <w:r w:rsidR="00C0395C">
        <w:rPr>
          <w:rFonts w:ascii="Times New Roman" w:hAnsi="Times New Roman"/>
          <w:bCs/>
          <w:sz w:val="24"/>
          <w:szCs w:val="24"/>
        </w:rPr>
        <w:t xml:space="preserve">a </w:t>
      </w:r>
      <w:r w:rsidR="000E428A">
        <w:rPr>
          <w:rFonts w:ascii="Times New Roman" w:hAnsi="Times New Roman"/>
          <w:bCs/>
          <w:sz w:val="24"/>
          <w:szCs w:val="24"/>
        </w:rPr>
        <w:t>Resolução ANP nº 19, de 15 de abril de 2015,</w:t>
      </w:r>
      <w:r w:rsidR="00C0395C">
        <w:rPr>
          <w:rFonts w:ascii="Times New Roman" w:hAnsi="Times New Roman"/>
          <w:bCs/>
          <w:sz w:val="24"/>
          <w:szCs w:val="24"/>
        </w:rPr>
        <w:t xml:space="preserve"> </w:t>
      </w:r>
      <w:r w:rsidR="000241E7">
        <w:rPr>
          <w:rFonts w:ascii="Times New Roman" w:hAnsi="Times New Roman"/>
          <w:bCs/>
          <w:sz w:val="24"/>
          <w:szCs w:val="24"/>
        </w:rPr>
        <w:t>no que se refere ao</w:t>
      </w:r>
      <w:r w:rsidR="00C0395C">
        <w:rPr>
          <w:rFonts w:ascii="Times New Roman" w:hAnsi="Times New Roman"/>
          <w:bCs/>
          <w:sz w:val="24"/>
          <w:szCs w:val="24"/>
        </w:rPr>
        <w:t xml:space="preserve"> controle de qualidade do etanol combustível</w:t>
      </w:r>
      <w:r w:rsidR="007F04A4">
        <w:rPr>
          <w:rFonts w:ascii="Times New Roman" w:hAnsi="Times New Roman"/>
          <w:bCs/>
          <w:sz w:val="24"/>
          <w:szCs w:val="24"/>
        </w:rPr>
        <w:t>,</w:t>
      </w:r>
      <w:r w:rsidR="00C0395C">
        <w:rPr>
          <w:rFonts w:ascii="Times New Roman" w:hAnsi="Times New Roman"/>
          <w:bCs/>
          <w:sz w:val="24"/>
          <w:szCs w:val="24"/>
        </w:rPr>
        <w:t xml:space="preserve"> </w:t>
      </w:r>
      <w:r w:rsidR="00600743">
        <w:rPr>
          <w:rFonts w:ascii="Times New Roman" w:hAnsi="Times New Roman"/>
          <w:bCs/>
          <w:sz w:val="24"/>
          <w:szCs w:val="24"/>
        </w:rPr>
        <w:t xml:space="preserve">por parte dos </w:t>
      </w:r>
      <w:r w:rsidR="007F04A4">
        <w:rPr>
          <w:rFonts w:ascii="Times New Roman" w:hAnsi="Times New Roman"/>
          <w:bCs/>
          <w:sz w:val="24"/>
          <w:szCs w:val="24"/>
        </w:rPr>
        <w:t xml:space="preserve">seus </w:t>
      </w:r>
      <w:r w:rsidR="007B0B77">
        <w:rPr>
          <w:rFonts w:ascii="Times New Roman" w:hAnsi="Times New Roman"/>
          <w:bCs/>
          <w:sz w:val="24"/>
          <w:szCs w:val="24"/>
        </w:rPr>
        <w:t>fornecedores</w:t>
      </w:r>
      <w:r w:rsidR="007F04A4">
        <w:rPr>
          <w:rFonts w:ascii="Times New Roman" w:hAnsi="Times New Roman"/>
          <w:bCs/>
          <w:sz w:val="24"/>
          <w:szCs w:val="24"/>
        </w:rPr>
        <w:t>, quanto ao teor de metanol.</w:t>
      </w:r>
    </w:p>
    <w:p w:rsidR="005C0960" w:rsidRPr="00EA3B16" w:rsidRDefault="008F1FBF" w:rsidP="005C0960">
      <w:pPr>
        <w:pStyle w:val="PargrafodaLista"/>
        <w:numPr>
          <w:ilvl w:val="0"/>
          <w:numId w:val="21"/>
        </w:numPr>
        <w:tabs>
          <w:tab w:val="left" w:pos="1134"/>
        </w:tabs>
        <w:spacing w:before="120" w:after="120" w:line="23" w:lineRule="atLeast"/>
        <w:jc w:val="both"/>
        <w:rPr>
          <w:rFonts w:ascii="Times New Roman" w:hAnsi="Times New Roman"/>
          <w:sz w:val="24"/>
          <w:szCs w:val="24"/>
        </w:rPr>
      </w:pPr>
      <w:r w:rsidRPr="00EA3B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DOS </w:t>
      </w:r>
      <w:r w:rsidR="005C0960" w:rsidRPr="00EA3B16">
        <w:rPr>
          <w:rFonts w:ascii="Times New Roman" w:hAnsi="Times New Roman"/>
          <w:b/>
          <w:color w:val="000000" w:themeColor="text1"/>
          <w:sz w:val="24"/>
          <w:szCs w:val="24"/>
        </w:rPr>
        <w:t>FATOS</w:t>
      </w:r>
      <w:r w:rsidR="005C0960" w:rsidRPr="00EA3B16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BC52CF" w:rsidRPr="007F04A4" w:rsidRDefault="005C0960" w:rsidP="007F04A4">
      <w:pPr>
        <w:tabs>
          <w:tab w:val="left" w:pos="1134"/>
        </w:tabs>
        <w:spacing w:before="120" w:after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 w:rsidRPr="00EA3B16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0E428A" w:rsidRPr="007F04A4">
        <w:rPr>
          <w:rFonts w:ascii="Times New Roman" w:hAnsi="Times New Roman"/>
          <w:bCs/>
          <w:sz w:val="24"/>
          <w:szCs w:val="24"/>
        </w:rPr>
        <w:t>A Resolução ANP nº 696, de 31 de agosto de 2017, além de ampliar o controle institucional sobre o metanol, instituiu a obrigatoriedade de os fornecedores de etanol combustível e distribuidores de combustíveis líquidos realiz</w:t>
      </w:r>
      <w:r w:rsidR="007F04A4">
        <w:rPr>
          <w:rFonts w:ascii="Times New Roman" w:hAnsi="Times New Roman"/>
          <w:bCs/>
          <w:sz w:val="24"/>
          <w:szCs w:val="24"/>
        </w:rPr>
        <w:t>arem</w:t>
      </w:r>
      <w:r w:rsidR="000E428A" w:rsidRPr="007F04A4">
        <w:rPr>
          <w:rFonts w:ascii="Times New Roman" w:hAnsi="Times New Roman"/>
          <w:bCs/>
          <w:sz w:val="24"/>
          <w:szCs w:val="24"/>
        </w:rPr>
        <w:t xml:space="preserve"> análises </w:t>
      </w:r>
      <w:r w:rsidR="00BC52CF" w:rsidRPr="007F04A4">
        <w:rPr>
          <w:rFonts w:ascii="Times New Roman" w:hAnsi="Times New Roman"/>
          <w:bCs/>
          <w:sz w:val="24"/>
          <w:szCs w:val="24"/>
        </w:rPr>
        <w:t xml:space="preserve">obrigatórias </w:t>
      </w:r>
      <w:r w:rsidR="000E428A" w:rsidRPr="007F04A4">
        <w:rPr>
          <w:rFonts w:ascii="Times New Roman" w:hAnsi="Times New Roman"/>
          <w:bCs/>
          <w:sz w:val="24"/>
          <w:szCs w:val="24"/>
        </w:rPr>
        <w:t xml:space="preserve">quanto ao teor de metanol em toda a gasolina </w:t>
      </w:r>
      <w:r w:rsidR="00335595" w:rsidRPr="007F04A4">
        <w:rPr>
          <w:rFonts w:ascii="Times New Roman" w:hAnsi="Times New Roman"/>
          <w:bCs/>
          <w:sz w:val="24"/>
          <w:szCs w:val="24"/>
        </w:rPr>
        <w:t xml:space="preserve">C </w:t>
      </w:r>
      <w:r w:rsidR="000E428A" w:rsidRPr="007F04A4">
        <w:rPr>
          <w:rFonts w:ascii="Times New Roman" w:hAnsi="Times New Roman"/>
          <w:bCs/>
          <w:sz w:val="24"/>
          <w:szCs w:val="24"/>
        </w:rPr>
        <w:t xml:space="preserve">e </w:t>
      </w:r>
      <w:r w:rsidR="007F04A4">
        <w:rPr>
          <w:rFonts w:ascii="Times New Roman" w:hAnsi="Times New Roman"/>
          <w:bCs/>
          <w:sz w:val="24"/>
          <w:szCs w:val="24"/>
        </w:rPr>
        <w:t xml:space="preserve">no </w:t>
      </w:r>
      <w:r w:rsidR="000E428A" w:rsidRPr="007F04A4">
        <w:rPr>
          <w:rFonts w:ascii="Times New Roman" w:hAnsi="Times New Roman"/>
          <w:bCs/>
          <w:sz w:val="24"/>
          <w:szCs w:val="24"/>
        </w:rPr>
        <w:t xml:space="preserve">etanol combustível comercializados. </w:t>
      </w:r>
    </w:p>
    <w:p w:rsidR="00BC52CF" w:rsidRDefault="00BC52CF" w:rsidP="007F04A4">
      <w:pPr>
        <w:pStyle w:val="NormalWeb"/>
        <w:tabs>
          <w:tab w:val="left" w:pos="1134"/>
        </w:tabs>
        <w:spacing w:before="120" w:beforeAutospacing="0" w:after="120" w:afterAutospacing="0" w:line="276" w:lineRule="auto"/>
        <w:jc w:val="both"/>
        <w:rPr>
          <w:rFonts w:eastAsiaTheme="minorHAnsi" w:cstheme="minorBidi"/>
          <w:bCs/>
          <w:color w:val="auto"/>
          <w:lang w:eastAsia="en-US"/>
        </w:rPr>
      </w:pPr>
      <w:r>
        <w:rPr>
          <w:rFonts w:eastAsiaTheme="minorHAnsi" w:cstheme="minorBidi"/>
          <w:bCs/>
          <w:color w:val="auto"/>
          <w:lang w:eastAsia="en-US"/>
        </w:rPr>
        <w:tab/>
      </w:r>
      <w:r w:rsidR="000E428A">
        <w:rPr>
          <w:rFonts w:eastAsiaTheme="minorHAnsi" w:cstheme="minorBidi"/>
          <w:bCs/>
          <w:color w:val="auto"/>
          <w:lang w:eastAsia="en-US"/>
        </w:rPr>
        <w:t>Com a implementação de tal medida</w:t>
      </w:r>
      <w:r w:rsidR="007F04A4">
        <w:rPr>
          <w:rFonts w:eastAsiaTheme="minorHAnsi" w:cstheme="minorBidi"/>
          <w:bCs/>
          <w:color w:val="auto"/>
          <w:lang w:eastAsia="en-US"/>
        </w:rPr>
        <w:t>,</w:t>
      </w:r>
      <w:r w:rsidR="000E428A">
        <w:rPr>
          <w:rFonts w:eastAsiaTheme="minorHAnsi" w:cstheme="minorBidi"/>
          <w:bCs/>
          <w:color w:val="auto"/>
          <w:lang w:eastAsia="en-US"/>
        </w:rPr>
        <w:t xml:space="preserve"> objetiva-se desestimular o</w:t>
      </w:r>
      <w:r w:rsidR="000E428A" w:rsidRPr="000E428A">
        <w:rPr>
          <w:rFonts w:eastAsiaTheme="minorHAnsi" w:cstheme="minorBidi"/>
          <w:bCs/>
          <w:color w:val="auto"/>
          <w:lang w:eastAsia="en-US"/>
        </w:rPr>
        <w:t xml:space="preserve"> uso </w:t>
      </w:r>
      <w:r w:rsidR="007F04A4">
        <w:rPr>
          <w:rFonts w:eastAsiaTheme="minorHAnsi" w:cstheme="minorBidi"/>
          <w:bCs/>
          <w:color w:val="auto"/>
          <w:lang w:eastAsia="en-US"/>
        </w:rPr>
        <w:t xml:space="preserve">indevido </w:t>
      </w:r>
      <w:r w:rsidR="000E428A" w:rsidRPr="000E428A">
        <w:rPr>
          <w:rFonts w:eastAsiaTheme="minorHAnsi" w:cstheme="minorBidi"/>
          <w:bCs/>
          <w:color w:val="auto"/>
          <w:lang w:eastAsia="en-US"/>
        </w:rPr>
        <w:t xml:space="preserve">de metanol nos combustíveis e ampliar o controle sobre a qualidade dos </w:t>
      </w:r>
      <w:proofErr w:type="gramStart"/>
      <w:r w:rsidR="000E428A" w:rsidRPr="000E428A">
        <w:rPr>
          <w:rFonts w:eastAsiaTheme="minorHAnsi" w:cstheme="minorBidi"/>
          <w:bCs/>
          <w:color w:val="auto"/>
          <w:lang w:eastAsia="en-US"/>
        </w:rPr>
        <w:t>produtos</w:t>
      </w:r>
      <w:proofErr w:type="gramEnd"/>
      <w:r w:rsidR="000E428A" w:rsidRPr="000E428A">
        <w:rPr>
          <w:rFonts w:eastAsiaTheme="minorHAnsi" w:cstheme="minorBidi"/>
          <w:bCs/>
          <w:color w:val="auto"/>
          <w:lang w:eastAsia="en-US"/>
        </w:rPr>
        <w:t xml:space="preserve"> comercializados em toda a cadeia</w:t>
      </w:r>
      <w:r w:rsidR="00335595">
        <w:rPr>
          <w:rFonts w:eastAsiaTheme="minorHAnsi" w:cstheme="minorBidi"/>
          <w:bCs/>
          <w:color w:val="auto"/>
          <w:lang w:eastAsia="en-US"/>
        </w:rPr>
        <w:t xml:space="preserve"> de abastecimento.</w:t>
      </w:r>
      <w:r w:rsidR="000E428A" w:rsidRPr="000E428A">
        <w:rPr>
          <w:rFonts w:eastAsiaTheme="minorHAnsi" w:cstheme="minorBidi"/>
          <w:bCs/>
          <w:color w:val="auto"/>
          <w:lang w:eastAsia="en-US"/>
        </w:rPr>
        <w:t xml:space="preserve"> </w:t>
      </w:r>
      <w:r w:rsidR="000E428A">
        <w:rPr>
          <w:rFonts w:eastAsiaTheme="minorHAnsi" w:cstheme="minorBidi"/>
          <w:bCs/>
          <w:color w:val="auto"/>
          <w:lang w:eastAsia="en-US"/>
        </w:rPr>
        <w:t>O</w:t>
      </w:r>
      <w:r w:rsidR="000E428A" w:rsidRPr="000E428A">
        <w:rPr>
          <w:rFonts w:eastAsiaTheme="minorHAnsi" w:cstheme="minorBidi"/>
          <w:bCs/>
          <w:color w:val="auto"/>
          <w:lang w:eastAsia="en-US"/>
        </w:rPr>
        <w:t xml:space="preserve"> prazo para </w:t>
      </w:r>
      <w:r w:rsidR="000E428A">
        <w:rPr>
          <w:rFonts w:eastAsiaTheme="minorHAnsi" w:cstheme="minorBidi"/>
          <w:bCs/>
          <w:color w:val="auto"/>
          <w:lang w:eastAsia="en-US"/>
        </w:rPr>
        <w:t>entrada em vigência da citada obrigação foi prorrogado para até 10</w:t>
      </w:r>
      <w:r w:rsidR="000E428A" w:rsidRPr="000E428A">
        <w:rPr>
          <w:rFonts w:eastAsiaTheme="minorHAnsi" w:cstheme="minorBidi"/>
          <w:bCs/>
          <w:color w:val="auto"/>
          <w:lang w:eastAsia="en-US"/>
        </w:rPr>
        <w:t>/</w:t>
      </w:r>
      <w:r w:rsidR="000E428A">
        <w:rPr>
          <w:rFonts w:eastAsiaTheme="minorHAnsi" w:cstheme="minorBidi"/>
          <w:bCs/>
          <w:color w:val="auto"/>
          <w:lang w:eastAsia="en-US"/>
        </w:rPr>
        <w:t>03</w:t>
      </w:r>
      <w:r w:rsidR="000E428A" w:rsidRPr="000E428A">
        <w:rPr>
          <w:rFonts w:eastAsiaTheme="minorHAnsi" w:cstheme="minorBidi"/>
          <w:bCs/>
          <w:color w:val="auto"/>
          <w:lang w:eastAsia="en-US"/>
        </w:rPr>
        <w:t>/201</w:t>
      </w:r>
      <w:r>
        <w:rPr>
          <w:rFonts w:eastAsiaTheme="minorHAnsi" w:cstheme="minorBidi"/>
          <w:bCs/>
          <w:color w:val="auto"/>
          <w:lang w:eastAsia="en-US"/>
        </w:rPr>
        <w:t>8, em especial, pela necessidade de conclusão de e</w:t>
      </w:r>
      <w:r w:rsidR="000E428A" w:rsidRPr="000E428A">
        <w:rPr>
          <w:rFonts w:eastAsiaTheme="minorHAnsi" w:cstheme="minorBidi"/>
          <w:bCs/>
          <w:color w:val="auto"/>
          <w:lang w:eastAsia="en-US"/>
        </w:rPr>
        <w:t>studos sobre métodos alternativos ao</w:t>
      </w:r>
      <w:r w:rsidR="00335595">
        <w:rPr>
          <w:rFonts w:eastAsiaTheme="minorHAnsi" w:cstheme="minorBidi"/>
          <w:bCs/>
          <w:color w:val="auto"/>
          <w:lang w:eastAsia="en-US"/>
        </w:rPr>
        <w:t xml:space="preserve"> previsto na NBR ABNT16041 (</w:t>
      </w:r>
      <w:r w:rsidR="000E428A" w:rsidRPr="000E428A">
        <w:rPr>
          <w:rFonts w:eastAsiaTheme="minorHAnsi" w:cstheme="minorBidi"/>
          <w:bCs/>
          <w:color w:val="auto"/>
          <w:lang w:eastAsia="en-US"/>
        </w:rPr>
        <w:t>cromatografia gasosa) para detecção da presença de metanol no etanol combustível e na gasolina</w:t>
      </w:r>
      <w:r w:rsidR="00335595">
        <w:rPr>
          <w:rFonts w:eastAsiaTheme="minorHAnsi" w:cstheme="minorBidi"/>
          <w:bCs/>
          <w:color w:val="auto"/>
          <w:lang w:eastAsia="en-US"/>
        </w:rPr>
        <w:t xml:space="preserve"> C.</w:t>
      </w:r>
    </w:p>
    <w:p w:rsidR="002A1FF3" w:rsidRPr="000E428A" w:rsidRDefault="00BC52CF" w:rsidP="007F04A4">
      <w:pPr>
        <w:pStyle w:val="NormalWeb"/>
        <w:tabs>
          <w:tab w:val="left" w:pos="1134"/>
        </w:tabs>
        <w:spacing w:before="120" w:beforeAutospacing="0" w:after="120" w:afterAutospacing="0" w:line="276" w:lineRule="auto"/>
        <w:jc w:val="both"/>
        <w:rPr>
          <w:rFonts w:eastAsiaTheme="minorHAnsi" w:cstheme="minorBidi"/>
          <w:bCs/>
          <w:color w:val="auto"/>
          <w:lang w:eastAsia="en-US"/>
        </w:rPr>
      </w:pPr>
      <w:r>
        <w:rPr>
          <w:rFonts w:eastAsiaTheme="minorHAnsi" w:cstheme="minorBidi"/>
          <w:bCs/>
          <w:color w:val="auto"/>
          <w:lang w:eastAsia="en-US"/>
        </w:rPr>
        <w:tab/>
        <w:t>Após a publicação da Resolução ANP nº 696/2017, e</w:t>
      </w:r>
      <w:r w:rsidR="000E428A" w:rsidRPr="000E428A">
        <w:rPr>
          <w:rFonts w:eastAsiaTheme="minorHAnsi" w:cstheme="minorBidi"/>
          <w:bCs/>
          <w:color w:val="auto"/>
          <w:lang w:eastAsia="en-US"/>
        </w:rPr>
        <w:t>ntidades representativa</w:t>
      </w:r>
      <w:r>
        <w:rPr>
          <w:rFonts w:eastAsiaTheme="minorHAnsi" w:cstheme="minorBidi"/>
          <w:bCs/>
          <w:color w:val="auto"/>
          <w:lang w:eastAsia="en-US"/>
        </w:rPr>
        <w:t>s</w:t>
      </w:r>
      <w:r w:rsidR="000E428A" w:rsidRPr="000E428A">
        <w:rPr>
          <w:rFonts w:eastAsiaTheme="minorHAnsi" w:cstheme="minorBidi"/>
          <w:bCs/>
          <w:color w:val="auto"/>
          <w:lang w:eastAsia="en-US"/>
        </w:rPr>
        <w:t xml:space="preserve"> do setor </w:t>
      </w:r>
      <w:proofErr w:type="spellStart"/>
      <w:r w:rsidR="00335595">
        <w:rPr>
          <w:rFonts w:eastAsiaTheme="minorHAnsi" w:cstheme="minorBidi"/>
          <w:bCs/>
          <w:color w:val="auto"/>
          <w:lang w:eastAsia="en-US"/>
        </w:rPr>
        <w:t>sucroenergético</w:t>
      </w:r>
      <w:proofErr w:type="spellEnd"/>
      <w:r w:rsidR="000E428A" w:rsidRPr="000E428A">
        <w:rPr>
          <w:rFonts w:eastAsiaTheme="minorHAnsi" w:cstheme="minorBidi"/>
          <w:bCs/>
          <w:color w:val="auto"/>
          <w:lang w:eastAsia="en-US"/>
        </w:rPr>
        <w:t xml:space="preserve"> apresentaram pleitos apontando dificuldades operacionais d</w:t>
      </w:r>
      <w:r w:rsidR="00335595">
        <w:rPr>
          <w:rFonts w:eastAsiaTheme="minorHAnsi" w:cstheme="minorBidi"/>
          <w:bCs/>
          <w:color w:val="auto"/>
          <w:lang w:eastAsia="en-US"/>
        </w:rPr>
        <w:t xml:space="preserve">e </w:t>
      </w:r>
      <w:r w:rsidR="000E428A" w:rsidRPr="000E428A">
        <w:rPr>
          <w:rFonts w:eastAsiaTheme="minorHAnsi" w:cstheme="minorBidi"/>
          <w:bCs/>
          <w:color w:val="auto"/>
          <w:lang w:eastAsia="en-US"/>
        </w:rPr>
        <w:t xml:space="preserve">os produtores realizarem a análise da presença de metanol no etanol </w:t>
      </w:r>
      <w:r w:rsidR="00335595">
        <w:rPr>
          <w:rFonts w:eastAsiaTheme="minorHAnsi" w:cstheme="minorBidi"/>
          <w:bCs/>
          <w:color w:val="auto"/>
          <w:lang w:eastAsia="en-US"/>
        </w:rPr>
        <w:t xml:space="preserve">combustível </w:t>
      </w:r>
      <w:r w:rsidR="000E428A" w:rsidRPr="000E428A">
        <w:rPr>
          <w:rFonts w:eastAsiaTheme="minorHAnsi" w:cstheme="minorBidi"/>
          <w:bCs/>
          <w:color w:val="auto"/>
          <w:lang w:eastAsia="en-US"/>
        </w:rPr>
        <w:t>em todas as suas unidades</w:t>
      </w:r>
      <w:r w:rsidR="001E27B4">
        <w:rPr>
          <w:rFonts w:eastAsiaTheme="minorHAnsi" w:cstheme="minorBidi"/>
          <w:bCs/>
          <w:color w:val="auto"/>
          <w:lang w:eastAsia="en-US"/>
        </w:rPr>
        <w:t>.</w:t>
      </w:r>
      <w:r w:rsidRPr="008377D1">
        <w:rPr>
          <w:rFonts w:eastAsiaTheme="minorHAnsi" w:cstheme="minorBidi"/>
          <w:bCs/>
          <w:color w:val="FF0000"/>
          <w:lang w:eastAsia="en-US"/>
        </w:rPr>
        <w:t xml:space="preserve"> </w:t>
      </w:r>
      <w:r w:rsidR="002A1FF3">
        <w:rPr>
          <w:rFonts w:eastAsiaTheme="minorHAnsi" w:cstheme="minorBidi"/>
          <w:bCs/>
          <w:color w:val="auto"/>
          <w:lang w:eastAsia="en-US"/>
        </w:rPr>
        <w:t>A</w:t>
      </w:r>
      <w:r w:rsidR="008377D1">
        <w:rPr>
          <w:rFonts w:eastAsiaTheme="minorHAnsi" w:cstheme="minorBidi"/>
          <w:bCs/>
          <w:color w:val="auto"/>
          <w:lang w:eastAsia="en-US"/>
        </w:rPr>
        <w:t xml:space="preserve"> mais disso,</w:t>
      </w:r>
      <w:r w:rsidR="002A1FF3">
        <w:rPr>
          <w:rFonts w:eastAsiaTheme="minorHAnsi" w:cstheme="minorBidi"/>
          <w:bCs/>
          <w:color w:val="auto"/>
          <w:lang w:eastAsia="en-US"/>
        </w:rPr>
        <w:t xml:space="preserve"> </w:t>
      </w:r>
      <w:r w:rsidR="00335595">
        <w:rPr>
          <w:rFonts w:eastAsiaTheme="minorHAnsi" w:cstheme="minorBidi"/>
          <w:bCs/>
          <w:color w:val="auto"/>
          <w:lang w:eastAsia="en-US"/>
        </w:rPr>
        <w:t>utilizaram como fundamento</w:t>
      </w:r>
      <w:r w:rsidR="002A1FF3">
        <w:rPr>
          <w:rFonts w:eastAsiaTheme="minorHAnsi" w:cstheme="minorBidi"/>
          <w:bCs/>
          <w:color w:val="auto"/>
          <w:lang w:eastAsia="en-US"/>
        </w:rPr>
        <w:t xml:space="preserve"> o fato de que </w:t>
      </w:r>
      <w:r w:rsidR="00335595">
        <w:rPr>
          <w:rFonts w:eastAsiaTheme="minorHAnsi" w:cstheme="minorBidi"/>
          <w:bCs/>
          <w:color w:val="auto"/>
          <w:lang w:eastAsia="en-US"/>
        </w:rPr>
        <w:t xml:space="preserve">o ciclo produtivo de etanol </w:t>
      </w:r>
      <w:r w:rsidR="008377D1">
        <w:rPr>
          <w:rFonts w:eastAsiaTheme="minorHAnsi" w:cstheme="minorBidi"/>
          <w:bCs/>
          <w:color w:val="auto"/>
          <w:lang w:eastAsia="en-US"/>
        </w:rPr>
        <w:t>não gera</w:t>
      </w:r>
      <w:r w:rsidR="00EF3148">
        <w:rPr>
          <w:rFonts w:eastAsiaTheme="minorHAnsi" w:cstheme="minorBidi"/>
          <w:bCs/>
          <w:color w:val="auto"/>
          <w:lang w:eastAsia="en-US"/>
        </w:rPr>
        <w:t>r</w:t>
      </w:r>
      <w:r w:rsidR="008377D1">
        <w:rPr>
          <w:rFonts w:eastAsiaTheme="minorHAnsi" w:cstheme="minorBidi"/>
          <w:bCs/>
          <w:color w:val="auto"/>
          <w:lang w:eastAsia="en-US"/>
        </w:rPr>
        <w:t xml:space="preserve"> metanol</w:t>
      </w:r>
      <w:r w:rsidR="002A1FF3">
        <w:rPr>
          <w:rFonts w:eastAsiaTheme="minorHAnsi" w:cstheme="minorBidi"/>
          <w:bCs/>
          <w:color w:val="auto"/>
          <w:lang w:eastAsia="en-US"/>
        </w:rPr>
        <w:t xml:space="preserve"> e</w:t>
      </w:r>
      <w:r w:rsidR="008377D1">
        <w:rPr>
          <w:rFonts w:eastAsiaTheme="minorHAnsi" w:cstheme="minorBidi"/>
          <w:bCs/>
          <w:color w:val="auto"/>
          <w:lang w:eastAsia="en-US"/>
        </w:rPr>
        <w:t>,</w:t>
      </w:r>
      <w:r w:rsidR="002A1FF3">
        <w:rPr>
          <w:rFonts w:eastAsiaTheme="minorHAnsi" w:cstheme="minorBidi"/>
          <w:bCs/>
          <w:color w:val="auto"/>
          <w:lang w:eastAsia="en-US"/>
        </w:rPr>
        <w:t xml:space="preserve"> portanto</w:t>
      </w:r>
      <w:r w:rsidR="008377D1">
        <w:rPr>
          <w:rFonts w:eastAsiaTheme="minorHAnsi" w:cstheme="minorBidi"/>
          <w:bCs/>
          <w:color w:val="auto"/>
          <w:lang w:eastAsia="en-US"/>
        </w:rPr>
        <w:t>,</w:t>
      </w:r>
      <w:r w:rsidR="002A1FF3">
        <w:rPr>
          <w:rFonts w:eastAsiaTheme="minorHAnsi" w:cstheme="minorBidi"/>
          <w:bCs/>
          <w:color w:val="auto"/>
          <w:lang w:eastAsia="en-US"/>
        </w:rPr>
        <w:t xml:space="preserve"> não haveria razão para se analisar esse item</w:t>
      </w:r>
      <w:r w:rsidR="00415FD1">
        <w:rPr>
          <w:rFonts w:eastAsiaTheme="minorHAnsi" w:cstheme="minorBidi"/>
          <w:bCs/>
          <w:color w:val="auto"/>
          <w:lang w:eastAsia="en-US"/>
        </w:rPr>
        <w:t xml:space="preserve"> nessa fase</w:t>
      </w:r>
      <w:r w:rsidR="00335595">
        <w:rPr>
          <w:rFonts w:eastAsiaTheme="minorHAnsi" w:cstheme="minorBidi"/>
          <w:bCs/>
          <w:color w:val="auto"/>
          <w:lang w:eastAsia="en-US"/>
        </w:rPr>
        <w:t xml:space="preserve"> da cadeia de abastecimento</w:t>
      </w:r>
      <w:r w:rsidR="002A1FF3">
        <w:rPr>
          <w:rFonts w:eastAsiaTheme="minorHAnsi" w:cstheme="minorBidi"/>
          <w:bCs/>
          <w:color w:val="auto"/>
          <w:lang w:eastAsia="en-US"/>
        </w:rPr>
        <w:t xml:space="preserve">, </w:t>
      </w:r>
      <w:r w:rsidR="00647C48">
        <w:rPr>
          <w:rFonts w:eastAsiaTheme="minorHAnsi" w:cstheme="minorBidi"/>
          <w:bCs/>
          <w:color w:val="auto"/>
          <w:lang w:eastAsia="en-US"/>
        </w:rPr>
        <w:t>exceto</w:t>
      </w:r>
      <w:r w:rsidR="002A1FF3">
        <w:rPr>
          <w:rFonts w:eastAsiaTheme="minorHAnsi" w:cstheme="minorBidi"/>
          <w:bCs/>
          <w:color w:val="auto"/>
          <w:lang w:eastAsia="en-US"/>
        </w:rPr>
        <w:t xml:space="preserve"> por suspeita de fraude ou contaminação. </w:t>
      </w:r>
      <w:r w:rsidR="00647C48">
        <w:rPr>
          <w:rFonts w:eastAsiaTheme="minorHAnsi" w:cstheme="minorBidi"/>
          <w:bCs/>
          <w:color w:val="auto"/>
          <w:lang w:eastAsia="en-US"/>
        </w:rPr>
        <w:t>Defende</w:t>
      </w:r>
      <w:r w:rsidR="007F04A4">
        <w:rPr>
          <w:rFonts w:eastAsiaTheme="minorHAnsi" w:cstheme="minorBidi"/>
          <w:bCs/>
          <w:color w:val="auto"/>
          <w:lang w:eastAsia="en-US"/>
        </w:rPr>
        <w:t>ra</w:t>
      </w:r>
      <w:r w:rsidR="00647C48" w:rsidRPr="00647C48">
        <w:rPr>
          <w:rFonts w:eastAsiaTheme="minorHAnsi" w:cstheme="minorBidi"/>
          <w:bCs/>
          <w:color w:val="auto"/>
          <w:lang w:eastAsia="en-US"/>
        </w:rPr>
        <w:t>m que dita análise deveria ser obrigatória em fase da referida cadeia mais próxima ao consumo, ou seja, abrangendo fases mais a jusante, tais como transporte e distribuição</w:t>
      </w:r>
      <w:r w:rsidR="00647C48">
        <w:rPr>
          <w:rFonts w:ascii="Arial" w:hAnsi="Arial" w:cs="Arial"/>
          <w:color w:val="333333"/>
          <w:sz w:val="14"/>
          <w:szCs w:val="14"/>
        </w:rPr>
        <w:t>.</w:t>
      </w:r>
      <w:r w:rsidR="00415FD1">
        <w:rPr>
          <w:rFonts w:eastAsiaTheme="minorHAnsi" w:cstheme="minorBidi"/>
          <w:bCs/>
          <w:color w:val="auto"/>
          <w:lang w:eastAsia="en-US"/>
        </w:rPr>
        <w:t xml:space="preserve"> </w:t>
      </w:r>
    </w:p>
    <w:p w:rsidR="002A1FF3" w:rsidRDefault="007F04A4" w:rsidP="007F04A4">
      <w:pPr>
        <w:pStyle w:val="NormalWeb"/>
        <w:tabs>
          <w:tab w:val="left" w:pos="1134"/>
        </w:tabs>
        <w:spacing w:before="120" w:beforeAutospacing="0" w:after="120" w:afterAutospacing="0" w:line="276" w:lineRule="auto"/>
        <w:jc w:val="both"/>
        <w:rPr>
          <w:rFonts w:eastAsiaTheme="minorHAnsi" w:cstheme="minorBidi"/>
          <w:bCs/>
          <w:color w:val="auto"/>
          <w:lang w:eastAsia="en-US"/>
        </w:rPr>
      </w:pPr>
      <w:r>
        <w:rPr>
          <w:rFonts w:eastAsiaTheme="minorHAnsi" w:cstheme="minorBidi"/>
          <w:bCs/>
          <w:color w:val="auto"/>
          <w:lang w:eastAsia="en-US"/>
        </w:rPr>
        <w:lastRenderedPageBreak/>
        <w:tab/>
      </w:r>
      <w:r w:rsidR="00227155">
        <w:rPr>
          <w:rFonts w:eastAsiaTheme="minorHAnsi" w:cstheme="minorBidi"/>
          <w:bCs/>
          <w:color w:val="auto"/>
          <w:lang w:eastAsia="en-US"/>
        </w:rPr>
        <w:t>Diante das</w:t>
      </w:r>
      <w:r w:rsidR="00401095">
        <w:rPr>
          <w:rFonts w:eastAsiaTheme="minorHAnsi" w:cstheme="minorBidi"/>
          <w:bCs/>
          <w:color w:val="auto"/>
          <w:lang w:eastAsia="en-US"/>
        </w:rPr>
        <w:t xml:space="preserve"> argumentações trazidas pelo se</w:t>
      </w:r>
      <w:r w:rsidR="008377D1">
        <w:rPr>
          <w:rFonts w:eastAsiaTheme="minorHAnsi" w:cstheme="minorBidi"/>
          <w:bCs/>
          <w:color w:val="auto"/>
          <w:lang w:eastAsia="en-US"/>
        </w:rPr>
        <w:t>tor</w:t>
      </w:r>
      <w:r w:rsidR="00227155">
        <w:rPr>
          <w:rFonts w:eastAsiaTheme="minorHAnsi" w:cstheme="minorBidi"/>
          <w:bCs/>
          <w:color w:val="auto"/>
          <w:lang w:eastAsia="en-US"/>
        </w:rPr>
        <w:t xml:space="preserve">, que a nosso </w:t>
      </w:r>
      <w:r w:rsidR="000B6A11">
        <w:rPr>
          <w:rFonts w:eastAsiaTheme="minorHAnsi" w:cstheme="minorBidi"/>
          <w:bCs/>
          <w:color w:val="auto"/>
          <w:lang w:eastAsia="en-US"/>
        </w:rPr>
        <w:t xml:space="preserve">ver </w:t>
      </w:r>
      <w:r>
        <w:rPr>
          <w:rFonts w:eastAsiaTheme="minorHAnsi" w:cstheme="minorBidi"/>
          <w:bCs/>
          <w:color w:val="auto"/>
          <w:lang w:eastAsia="en-US"/>
        </w:rPr>
        <w:t xml:space="preserve">não </w:t>
      </w:r>
      <w:r w:rsidR="00AB7ACB" w:rsidRPr="000B6A11">
        <w:rPr>
          <w:rFonts w:eastAsiaTheme="minorHAnsi" w:cstheme="minorBidi"/>
          <w:bCs/>
          <w:color w:val="auto"/>
          <w:lang w:eastAsia="en-US"/>
        </w:rPr>
        <w:t>são d</w:t>
      </w:r>
      <w:r>
        <w:rPr>
          <w:rFonts w:eastAsiaTheme="minorHAnsi" w:cstheme="minorBidi"/>
          <w:bCs/>
          <w:color w:val="auto"/>
          <w:lang w:eastAsia="en-US"/>
        </w:rPr>
        <w:t xml:space="preserve">esprovidas </w:t>
      </w:r>
      <w:r w:rsidR="00AB7ACB">
        <w:rPr>
          <w:rFonts w:eastAsiaTheme="minorHAnsi" w:cstheme="minorBidi"/>
          <w:bCs/>
          <w:color w:val="auto"/>
          <w:lang w:eastAsia="en-US"/>
        </w:rPr>
        <w:t>de</w:t>
      </w:r>
      <w:r w:rsidR="00401095">
        <w:rPr>
          <w:rFonts w:eastAsiaTheme="minorHAnsi" w:cstheme="minorBidi"/>
          <w:bCs/>
          <w:color w:val="auto"/>
          <w:lang w:eastAsia="en-US"/>
        </w:rPr>
        <w:t xml:space="preserve"> procedência, </w:t>
      </w:r>
      <w:r w:rsidR="00227155">
        <w:rPr>
          <w:rFonts w:eastAsiaTheme="minorHAnsi" w:cstheme="minorBidi"/>
          <w:bCs/>
          <w:color w:val="auto"/>
          <w:lang w:eastAsia="en-US"/>
        </w:rPr>
        <w:t xml:space="preserve">vislumbramos possibilidade </w:t>
      </w:r>
      <w:r w:rsidR="00BA0F5A">
        <w:rPr>
          <w:rFonts w:eastAsiaTheme="minorHAnsi" w:cstheme="minorBidi"/>
          <w:bCs/>
          <w:color w:val="auto"/>
          <w:lang w:eastAsia="en-US"/>
        </w:rPr>
        <w:t>alternativa à</w:t>
      </w:r>
      <w:r w:rsidR="00227155">
        <w:rPr>
          <w:rFonts w:eastAsiaTheme="minorHAnsi" w:cstheme="minorBidi"/>
          <w:bCs/>
          <w:color w:val="auto"/>
          <w:lang w:eastAsia="en-US"/>
        </w:rPr>
        <w:t xml:space="preserve"> obrigatoriedade da análise do teor de metanol em todo o etanol comercializado, sem que se perca a responsabilidade pela qualidade do produto</w:t>
      </w:r>
      <w:r w:rsidR="00BF24E5">
        <w:rPr>
          <w:rFonts w:eastAsiaTheme="minorHAnsi" w:cstheme="minorBidi"/>
          <w:bCs/>
          <w:color w:val="auto"/>
          <w:lang w:eastAsia="en-US"/>
        </w:rPr>
        <w:t xml:space="preserve"> em toda a cadeia</w:t>
      </w:r>
      <w:r w:rsidR="00227155">
        <w:rPr>
          <w:rFonts w:eastAsiaTheme="minorHAnsi" w:cstheme="minorBidi"/>
          <w:bCs/>
          <w:color w:val="auto"/>
          <w:lang w:eastAsia="en-US"/>
        </w:rPr>
        <w:t xml:space="preserve">. </w:t>
      </w:r>
      <w:r w:rsidR="00647C48">
        <w:rPr>
          <w:rFonts w:eastAsiaTheme="minorHAnsi" w:cstheme="minorBidi"/>
          <w:bCs/>
          <w:color w:val="auto"/>
          <w:lang w:eastAsia="en-US"/>
        </w:rPr>
        <w:t xml:space="preserve"> </w:t>
      </w:r>
      <w:r w:rsidR="00227155">
        <w:rPr>
          <w:rFonts w:eastAsiaTheme="minorHAnsi" w:cstheme="minorBidi"/>
          <w:bCs/>
          <w:color w:val="auto"/>
          <w:lang w:eastAsia="en-US"/>
        </w:rPr>
        <w:t>Para tal, propõe-se a inclusão de dispositivo no Regulamento Técnico</w:t>
      </w:r>
      <w:r w:rsidR="001E27B4">
        <w:rPr>
          <w:rFonts w:eastAsiaTheme="minorHAnsi" w:cstheme="minorBidi"/>
          <w:bCs/>
          <w:color w:val="auto"/>
          <w:lang w:eastAsia="en-US"/>
        </w:rPr>
        <w:t xml:space="preserve"> </w:t>
      </w:r>
      <w:r w:rsidR="00227155">
        <w:rPr>
          <w:rFonts w:eastAsiaTheme="minorHAnsi" w:cstheme="minorBidi"/>
          <w:bCs/>
          <w:color w:val="auto"/>
          <w:lang w:eastAsia="en-US"/>
        </w:rPr>
        <w:t>nº</w:t>
      </w:r>
      <w:r w:rsidR="00AB7ACB">
        <w:rPr>
          <w:rFonts w:eastAsiaTheme="minorHAnsi" w:cstheme="minorBidi"/>
          <w:bCs/>
          <w:color w:val="auto"/>
          <w:lang w:eastAsia="en-US"/>
        </w:rPr>
        <w:t xml:space="preserve"> </w:t>
      </w:r>
      <w:r w:rsidR="00227155">
        <w:rPr>
          <w:rFonts w:eastAsiaTheme="minorHAnsi" w:cstheme="minorBidi"/>
          <w:bCs/>
          <w:color w:val="auto"/>
          <w:lang w:eastAsia="en-US"/>
        </w:rPr>
        <w:t>2/2015, que integra a Resolução ANP nº 19/2015, prevendo que</w:t>
      </w:r>
      <w:r w:rsidR="00AB7ACB">
        <w:rPr>
          <w:rFonts w:eastAsiaTheme="minorHAnsi" w:cstheme="minorBidi"/>
          <w:bCs/>
          <w:color w:val="auto"/>
          <w:lang w:eastAsia="en-US"/>
        </w:rPr>
        <w:t>,</w:t>
      </w:r>
      <w:r w:rsidR="00227155">
        <w:rPr>
          <w:rFonts w:eastAsiaTheme="minorHAnsi" w:cstheme="minorBidi"/>
          <w:bCs/>
          <w:color w:val="auto"/>
          <w:lang w:eastAsia="en-US"/>
        </w:rPr>
        <w:t xml:space="preserve"> caso o Fornecedor de Etanol opte por não realizar a análise do metanol pelos métodos indicados</w:t>
      </w:r>
      <w:r w:rsidR="000B6A11">
        <w:rPr>
          <w:rFonts w:eastAsiaTheme="minorHAnsi" w:cstheme="minorBidi"/>
          <w:bCs/>
          <w:color w:val="auto"/>
          <w:lang w:eastAsia="en-US"/>
        </w:rPr>
        <w:t>,</w:t>
      </w:r>
      <w:r w:rsidR="00227155">
        <w:rPr>
          <w:rFonts w:eastAsiaTheme="minorHAnsi" w:cstheme="minorBidi"/>
          <w:bCs/>
          <w:color w:val="auto"/>
          <w:lang w:eastAsia="en-US"/>
        </w:rPr>
        <w:t xml:space="preserve"> deverá </w:t>
      </w:r>
      <w:r w:rsidR="00647C48">
        <w:rPr>
          <w:rFonts w:eastAsiaTheme="minorHAnsi" w:cstheme="minorBidi"/>
          <w:bCs/>
          <w:color w:val="auto"/>
          <w:lang w:eastAsia="en-US"/>
        </w:rPr>
        <w:t>deixar em branco o campo "Resultado" do C</w:t>
      </w:r>
      <w:r w:rsidR="00415FD1">
        <w:rPr>
          <w:rFonts w:eastAsiaTheme="minorHAnsi" w:cstheme="minorBidi"/>
          <w:bCs/>
          <w:color w:val="auto"/>
          <w:lang w:eastAsia="en-US"/>
        </w:rPr>
        <w:t>ertificado d</w:t>
      </w:r>
      <w:r w:rsidR="00647C48">
        <w:rPr>
          <w:rFonts w:eastAsiaTheme="minorHAnsi" w:cstheme="minorBidi"/>
          <w:bCs/>
          <w:color w:val="auto"/>
          <w:lang w:eastAsia="en-US"/>
        </w:rPr>
        <w:t>e Q</w:t>
      </w:r>
      <w:r w:rsidR="00415FD1">
        <w:rPr>
          <w:rFonts w:eastAsiaTheme="minorHAnsi" w:cstheme="minorBidi"/>
          <w:bCs/>
          <w:color w:val="auto"/>
          <w:lang w:eastAsia="en-US"/>
        </w:rPr>
        <w:t xml:space="preserve">ualidade </w:t>
      </w:r>
      <w:r w:rsidR="00647C48">
        <w:rPr>
          <w:rFonts w:eastAsiaTheme="minorHAnsi" w:cstheme="minorBidi"/>
          <w:bCs/>
          <w:color w:val="auto"/>
          <w:lang w:eastAsia="en-US"/>
        </w:rPr>
        <w:t xml:space="preserve">e declarar </w:t>
      </w:r>
      <w:r w:rsidR="00647C48" w:rsidRPr="00647C48">
        <w:rPr>
          <w:rFonts w:eastAsiaTheme="minorHAnsi" w:cstheme="minorBidi"/>
          <w:bCs/>
          <w:color w:val="auto"/>
          <w:lang w:eastAsia="en-US"/>
        </w:rPr>
        <w:t xml:space="preserve">em campo próprio desse mesmo </w:t>
      </w:r>
      <w:r w:rsidR="00647C48">
        <w:rPr>
          <w:rFonts w:eastAsiaTheme="minorHAnsi" w:cstheme="minorBidi"/>
          <w:bCs/>
          <w:color w:val="auto"/>
          <w:lang w:eastAsia="en-US"/>
        </w:rPr>
        <w:t>documento</w:t>
      </w:r>
      <w:r w:rsidR="00647C48" w:rsidRPr="00647C48">
        <w:rPr>
          <w:rFonts w:eastAsiaTheme="minorHAnsi" w:cstheme="minorBidi"/>
          <w:bCs/>
          <w:color w:val="auto"/>
          <w:lang w:eastAsia="en-US"/>
        </w:rPr>
        <w:t xml:space="preserve"> que o produto está conforme com o limite </w:t>
      </w:r>
      <w:r>
        <w:rPr>
          <w:rFonts w:eastAsiaTheme="minorHAnsi" w:cstheme="minorBidi"/>
          <w:bCs/>
          <w:color w:val="auto"/>
          <w:lang w:eastAsia="en-US"/>
        </w:rPr>
        <w:t>especificado</w:t>
      </w:r>
      <w:r w:rsidR="00647C48" w:rsidRPr="00647C48">
        <w:rPr>
          <w:rFonts w:eastAsiaTheme="minorHAnsi" w:cstheme="minorBidi"/>
          <w:bCs/>
          <w:color w:val="auto"/>
          <w:lang w:eastAsia="en-US"/>
        </w:rPr>
        <w:t xml:space="preserve"> (máximo de 0,5%) para a característica, assumindo toda e qualquer responsabilidade pelo seu não atendimento</w:t>
      </w:r>
      <w:r w:rsidR="00647C48">
        <w:rPr>
          <w:rFonts w:eastAsiaTheme="minorHAnsi" w:cstheme="minorBidi"/>
          <w:bCs/>
          <w:color w:val="auto"/>
          <w:lang w:eastAsia="en-US"/>
        </w:rPr>
        <w:t>.</w:t>
      </w:r>
      <w:r w:rsidR="00227155">
        <w:rPr>
          <w:rFonts w:eastAsiaTheme="minorHAnsi" w:cstheme="minorBidi"/>
          <w:bCs/>
          <w:color w:val="auto"/>
          <w:lang w:eastAsia="en-US"/>
        </w:rPr>
        <w:t xml:space="preserve"> </w:t>
      </w:r>
    </w:p>
    <w:p w:rsidR="00D20DC3" w:rsidRDefault="007F04A4" w:rsidP="007F04A4">
      <w:pPr>
        <w:pStyle w:val="NormalWeb"/>
        <w:tabs>
          <w:tab w:val="left" w:pos="1134"/>
        </w:tabs>
        <w:spacing w:before="120" w:beforeAutospacing="0" w:after="120" w:afterAutospacing="0" w:line="276" w:lineRule="auto"/>
        <w:jc w:val="both"/>
        <w:rPr>
          <w:rFonts w:eastAsiaTheme="minorHAnsi" w:cstheme="minorBidi"/>
          <w:bCs/>
          <w:color w:val="auto"/>
          <w:lang w:eastAsia="en-US"/>
        </w:rPr>
      </w:pPr>
      <w:r>
        <w:rPr>
          <w:rFonts w:eastAsiaTheme="minorHAnsi" w:cstheme="minorBidi"/>
          <w:bCs/>
          <w:color w:val="auto"/>
          <w:lang w:eastAsia="en-US"/>
        </w:rPr>
        <w:tab/>
      </w:r>
      <w:r w:rsidR="00647C48">
        <w:rPr>
          <w:rFonts w:eastAsiaTheme="minorHAnsi" w:cstheme="minorBidi"/>
          <w:bCs/>
          <w:color w:val="auto"/>
          <w:lang w:eastAsia="en-US"/>
        </w:rPr>
        <w:t>No entend</w:t>
      </w:r>
      <w:r w:rsidR="00EF3148">
        <w:rPr>
          <w:rFonts w:eastAsiaTheme="minorHAnsi" w:cstheme="minorBidi"/>
          <w:bCs/>
          <w:color w:val="auto"/>
          <w:lang w:eastAsia="en-US"/>
        </w:rPr>
        <w:t>er</w:t>
      </w:r>
      <w:r w:rsidR="00647C48">
        <w:rPr>
          <w:rFonts w:eastAsiaTheme="minorHAnsi" w:cstheme="minorBidi"/>
          <w:bCs/>
          <w:color w:val="auto"/>
          <w:lang w:eastAsia="en-US"/>
        </w:rPr>
        <w:t xml:space="preserve"> desta Superintendência, a</w:t>
      </w:r>
      <w:r w:rsidR="00D20DC3">
        <w:rPr>
          <w:rFonts w:eastAsiaTheme="minorHAnsi" w:cstheme="minorBidi"/>
          <w:bCs/>
          <w:color w:val="auto"/>
          <w:lang w:eastAsia="en-US"/>
        </w:rPr>
        <w:t xml:space="preserve"> alteração proposta garant</w:t>
      </w:r>
      <w:r w:rsidR="00647C48">
        <w:rPr>
          <w:rFonts w:eastAsiaTheme="minorHAnsi" w:cstheme="minorBidi"/>
          <w:bCs/>
          <w:color w:val="auto"/>
          <w:lang w:eastAsia="en-US"/>
        </w:rPr>
        <w:t>e</w:t>
      </w:r>
      <w:r w:rsidR="00D20DC3">
        <w:rPr>
          <w:rFonts w:eastAsiaTheme="minorHAnsi" w:cstheme="minorBidi"/>
          <w:bCs/>
          <w:color w:val="auto"/>
          <w:lang w:eastAsia="en-US"/>
        </w:rPr>
        <w:t xml:space="preserve"> a responsabilidade do fornecedor de etanol </w:t>
      </w:r>
      <w:r w:rsidR="00647C48">
        <w:rPr>
          <w:rFonts w:eastAsiaTheme="minorHAnsi" w:cstheme="minorBidi"/>
          <w:bCs/>
          <w:color w:val="auto"/>
          <w:lang w:eastAsia="en-US"/>
        </w:rPr>
        <w:t xml:space="preserve">combustível </w:t>
      </w:r>
      <w:r w:rsidR="00D20DC3">
        <w:rPr>
          <w:rFonts w:eastAsiaTheme="minorHAnsi" w:cstheme="minorBidi"/>
          <w:bCs/>
          <w:color w:val="auto"/>
          <w:lang w:eastAsia="en-US"/>
        </w:rPr>
        <w:t xml:space="preserve">sobre eventual teor de metanol acima do </w:t>
      </w:r>
      <w:r w:rsidR="00647C48">
        <w:rPr>
          <w:rFonts w:eastAsiaTheme="minorHAnsi" w:cstheme="minorBidi"/>
          <w:bCs/>
          <w:color w:val="auto"/>
          <w:lang w:eastAsia="en-US"/>
        </w:rPr>
        <w:t>especificado</w:t>
      </w:r>
      <w:r w:rsidR="00D20DC3">
        <w:rPr>
          <w:rFonts w:eastAsiaTheme="minorHAnsi" w:cstheme="minorBidi"/>
          <w:bCs/>
          <w:color w:val="auto"/>
          <w:lang w:eastAsia="en-US"/>
        </w:rPr>
        <w:t xml:space="preserve">, tendo ele optado por realizar </w:t>
      </w:r>
      <w:r w:rsidR="00E909DC">
        <w:rPr>
          <w:rFonts w:eastAsiaTheme="minorHAnsi" w:cstheme="minorBidi"/>
          <w:bCs/>
          <w:color w:val="auto"/>
          <w:lang w:eastAsia="en-US"/>
        </w:rPr>
        <w:t>ou não a análise correspondente.</w:t>
      </w:r>
    </w:p>
    <w:p w:rsidR="004F793B" w:rsidRDefault="007F04A4" w:rsidP="007F04A4">
      <w:pPr>
        <w:pStyle w:val="NormalWeb"/>
        <w:tabs>
          <w:tab w:val="left" w:pos="1134"/>
        </w:tabs>
        <w:spacing w:before="120" w:beforeAutospacing="0" w:after="120" w:afterAutospacing="0" w:line="276" w:lineRule="auto"/>
        <w:jc w:val="both"/>
        <w:rPr>
          <w:rFonts w:eastAsiaTheme="minorHAnsi" w:cstheme="minorBidi"/>
          <w:bCs/>
          <w:color w:val="auto"/>
          <w:lang w:eastAsia="en-US"/>
        </w:rPr>
      </w:pPr>
      <w:r>
        <w:rPr>
          <w:rFonts w:eastAsiaTheme="minorHAnsi" w:cstheme="minorBidi"/>
          <w:bCs/>
          <w:color w:val="auto"/>
          <w:lang w:eastAsia="en-US"/>
        </w:rPr>
        <w:tab/>
      </w:r>
      <w:r w:rsidR="00E909DC">
        <w:rPr>
          <w:rFonts w:eastAsiaTheme="minorHAnsi" w:cstheme="minorBidi"/>
          <w:bCs/>
          <w:color w:val="auto"/>
          <w:lang w:eastAsia="en-US"/>
        </w:rPr>
        <w:t xml:space="preserve">Adicionalmente, caso a </w:t>
      </w:r>
      <w:r w:rsidR="00676E49">
        <w:rPr>
          <w:rFonts w:eastAsiaTheme="minorHAnsi" w:cstheme="minorBidi"/>
          <w:bCs/>
          <w:color w:val="auto"/>
          <w:lang w:eastAsia="en-US"/>
        </w:rPr>
        <w:t>F</w:t>
      </w:r>
      <w:r w:rsidR="00E909DC">
        <w:rPr>
          <w:rFonts w:eastAsiaTheme="minorHAnsi" w:cstheme="minorBidi"/>
          <w:bCs/>
          <w:color w:val="auto"/>
          <w:lang w:eastAsia="en-US"/>
        </w:rPr>
        <w:t>iscalização da ANP identifi</w:t>
      </w:r>
      <w:r w:rsidR="001E27B4">
        <w:rPr>
          <w:rFonts w:eastAsiaTheme="minorHAnsi" w:cstheme="minorBidi"/>
          <w:bCs/>
          <w:color w:val="auto"/>
          <w:lang w:eastAsia="en-US"/>
        </w:rPr>
        <w:t>que</w:t>
      </w:r>
      <w:r w:rsidR="00E909DC">
        <w:rPr>
          <w:rFonts w:eastAsiaTheme="minorHAnsi" w:cstheme="minorBidi"/>
          <w:bCs/>
          <w:color w:val="auto"/>
          <w:lang w:eastAsia="en-US"/>
        </w:rPr>
        <w:t xml:space="preserve"> </w:t>
      </w:r>
      <w:r w:rsidR="004F793B">
        <w:rPr>
          <w:rFonts w:eastAsiaTheme="minorHAnsi" w:cstheme="minorBidi"/>
          <w:bCs/>
          <w:color w:val="auto"/>
          <w:lang w:eastAsia="en-US"/>
        </w:rPr>
        <w:t>a comercialização de etanol combustível com teor de metanol</w:t>
      </w:r>
      <w:r w:rsidR="00D46D7A">
        <w:rPr>
          <w:rFonts w:eastAsiaTheme="minorHAnsi" w:cstheme="minorBidi"/>
          <w:bCs/>
          <w:color w:val="auto"/>
          <w:lang w:eastAsia="en-US"/>
        </w:rPr>
        <w:t xml:space="preserve"> </w:t>
      </w:r>
      <w:r w:rsidR="00647C48">
        <w:rPr>
          <w:rFonts w:eastAsiaTheme="minorHAnsi" w:cstheme="minorBidi"/>
          <w:bCs/>
          <w:color w:val="auto"/>
          <w:lang w:eastAsia="en-US"/>
        </w:rPr>
        <w:t>não conforme</w:t>
      </w:r>
      <w:r w:rsidR="004F793B">
        <w:rPr>
          <w:rFonts w:eastAsiaTheme="minorHAnsi" w:cstheme="minorBidi"/>
          <w:bCs/>
          <w:color w:val="auto"/>
          <w:lang w:eastAsia="en-US"/>
        </w:rPr>
        <w:t>, poder</w:t>
      </w:r>
      <w:r w:rsidR="000B6A11">
        <w:rPr>
          <w:rFonts w:eastAsiaTheme="minorHAnsi" w:cstheme="minorBidi"/>
          <w:bCs/>
          <w:color w:val="auto"/>
          <w:lang w:eastAsia="en-US"/>
        </w:rPr>
        <w:t>á</w:t>
      </w:r>
      <w:r w:rsidR="004F793B">
        <w:rPr>
          <w:rFonts w:eastAsiaTheme="minorHAnsi" w:cstheme="minorBidi"/>
          <w:bCs/>
          <w:color w:val="auto"/>
          <w:lang w:eastAsia="en-US"/>
        </w:rPr>
        <w:t xml:space="preserve"> rastrear a origem do produto e</w:t>
      </w:r>
      <w:r w:rsidR="001E27B4">
        <w:rPr>
          <w:rFonts w:eastAsiaTheme="minorHAnsi" w:cstheme="minorBidi"/>
          <w:bCs/>
          <w:color w:val="auto"/>
          <w:lang w:eastAsia="en-US"/>
        </w:rPr>
        <w:t>,</w:t>
      </w:r>
      <w:r w:rsidR="004F793B">
        <w:rPr>
          <w:rFonts w:eastAsiaTheme="minorHAnsi" w:cstheme="minorBidi"/>
          <w:bCs/>
          <w:color w:val="auto"/>
          <w:lang w:eastAsia="en-US"/>
        </w:rPr>
        <w:t xml:space="preserve"> através da análise da amostra</w:t>
      </w:r>
      <w:r w:rsidR="001E27B4">
        <w:rPr>
          <w:rFonts w:eastAsiaTheme="minorHAnsi" w:cstheme="minorBidi"/>
          <w:bCs/>
          <w:color w:val="auto"/>
          <w:lang w:eastAsia="en-US"/>
        </w:rPr>
        <w:t>-</w:t>
      </w:r>
      <w:r w:rsidR="004F793B">
        <w:rPr>
          <w:rFonts w:eastAsiaTheme="minorHAnsi" w:cstheme="minorBidi"/>
          <w:bCs/>
          <w:color w:val="auto"/>
          <w:lang w:eastAsia="en-US"/>
        </w:rPr>
        <w:t>testemunha</w:t>
      </w:r>
      <w:r w:rsidR="00926D41">
        <w:rPr>
          <w:rFonts w:eastAsiaTheme="minorHAnsi" w:cstheme="minorBidi"/>
          <w:bCs/>
          <w:color w:val="auto"/>
          <w:lang w:eastAsia="en-US"/>
        </w:rPr>
        <w:t>,</w:t>
      </w:r>
      <w:r w:rsidR="004F793B">
        <w:rPr>
          <w:rFonts w:eastAsiaTheme="minorHAnsi" w:cstheme="minorBidi"/>
          <w:bCs/>
          <w:color w:val="auto"/>
          <w:lang w:eastAsia="en-US"/>
        </w:rPr>
        <w:t xml:space="preserve"> </w:t>
      </w:r>
      <w:r w:rsidR="00D46D7A">
        <w:rPr>
          <w:rFonts w:eastAsiaTheme="minorHAnsi" w:cstheme="minorBidi"/>
          <w:bCs/>
          <w:color w:val="auto"/>
          <w:lang w:eastAsia="en-US"/>
        </w:rPr>
        <w:t xml:space="preserve">que fica em poder </w:t>
      </w:r>
      <w:r w:rsidR="004F793B">
        <w:rPr>
          <w:rFonts w:eastAsiaTheme="minorHAnsi" w:cstheme="minorBidi"/>
          <w:bCs/>
          <w:color w:val="auto"/>
          <w:lang w:eastAsia="en-US"/>
        </w:rPr>
        <w:t>do fornecedor</w:t>
      </w:r>
      <w:r w:rsidR="00926D41">
        <w:rPr>
          <w:rFonts w:eastAsiaTheme="minorHAnsi" w:cstheme="minorBidi"/>
          <w:bCs/>
          <w:color w:val="auto"/>
          <w:lang w:eastAsia="en-US"/>
        </w:rPr>
        <w:t xml:space="preserve"> </w:t>
      </w:r>
      <w:r w:rsidR="001E27B4">
        <w:rPr>
          <w:rFonts w:eastAsiaTheme="minorHAnsi" w:cstheme="minorBidi"/>
          <w:bCs/>
          <w:color w:val="auto"/>
          <w:lang w:eastAsia="en-US"/>
        </w:rPr>
        <w:t>nos termos d</w:t>
      </w:r>
      <w:r w:rsidR="004F793B">
        <w:rPr>
          <w:rFonts w:eastAsiaTheme="minorHAnsi" w:cstheme="minorBidi"/>
          <w:bCs/>
          <w:color w:val="auto"/>
          <w:lang w:eastAsia="en-US"/>
        </w:rPr>
        <w:t xml:space="preserve">o art. 5º da </w:t>
      </w:r>
      <w:r>
        <w:rPr>
          <w:rFonts w:eastAsiaTheme="minorHAnsi" w:cstheme="minorBidi"/>
          <w:bCs/>
          <w:color w:val="auto"/>
          <w:lang w:eastAsia="en-US"/>
        </w:rPr>
        <w:t>citada</w:t>
      </w:r>
      <w:r w:rsidR="004F793B">
        <w:rPr>
          <w:rFonts w:eastAsiaTheme="minorHAnsi" w:cstheme="minorBidi"/>
          <w:bCs/>
          <w:color w:val="auto"/>
          <w:lang w:eastAsia="en-US"/>
        </w:rPr>
        <w:t xml:space="preserve"> </w:t>
      </w:r>
      <w:r>
        <w:rPr>
          <w:rFonts w:eastAsiaTheme="minorHAnsi" w:cstheme="minorBidi"/>
          <w:bCs/>
          <w:color w:val="auto"/>
          <w:lang w:eastAsia="en-US"/>
        </w:rPr>
        <w:t>R</w:t>
      </w:r>
      <w:r w:rsidR="004F793B">
        <w:rPr>
          <w:rFonts w:eastAsiaTheme="minorHAnsi" w:cstheme="minorBidi"/>
          <w:bCs/>
          <w:color w:val="auto"/>
          <w:lang w:eastAsia="en-US"/>
        </w:rPr>
        <w:t>esolução</w:t>
      </w:r>
      <w:r>
        <w:rPr>
          <w:rFonts w:eastAsiaTheme="minorHAnsi" w:cstheme="minorBidi"/>
          <w:bCs/>
          <w:color w:val="auto"/>
          <w:lang w:eastAsia="en-US"/>
        </w:rPr>
        <w:t xml:space="preserve"> 19/2015</w:t>
      </w:r>
      <w:r w:rsidR="004F793B">
        <w:rPr>
          <w:rFonts w:eastAsiaTheme="minorHAnsi" w:cstheme="minorBidi"/>
          <w:bCs/>
          <w:color w:val="auto"/>
          <w:lang w:eastAsia="en-US"/>
        </w:rPr>
        <w:t xml:space="preserve">, identificar se o problema teve origem </w:t>
      </w:r>
      <w:r w:rsidR="00306F8B">
        <w:rPr>
          <w:rFonts w:eastAsiaTheme="minorHAnsi" w:cstheme="minorBidi"/>
          <w:bCs/>
          <w:color w:val="auto"/>
          <w:lang w:eastAsia="en-US"/>
        </w:rPr>
        <w:t>em dito</w:t>
      </w:r>
      <w:r w:rsidR="004F793B">
        <w:rPr>
          <w:rFonts w:eastAsiaTheme="minorHAnsi" w:cstheme="minorBidi"/>
          <w:bCs/>
          <w:color w:val="auto"/>
          <w:lang w:eastAsia="en-US"/>
        </w:rPr>
        <w:t xml:space="preserve"> agente </w:t>
      </w:r>
      <w:r w:rsidR="00306F8B">
        <w:rPr>
          <w:rFonts w:eastAsiaTheme="minorHAnsi" w:cstheme="minorBidi"/>
          <w:bCs/>
          <w:color w:val="auto"/>
          <w:lang w:eastAsia="en-US"/>
        </w:rPr>
        <w:t xml:space="preserve">econômico </w:t>
      </w:r>
      <w:r w:rsidR="004F793B">
        <w:rPr>
          <w:rFonts w:eastAsiaTheme="minorHAnsi" w:cstheme="minorBidi"/>
          <w:bCs/>
          <w:color w:val="auto"/>
          <w:lang w:eastAsia="en-US"/>
        </w:rPr>
        <w:t xml:space="preserve">e confrontar o </w:t>
      </w:r>
      <w:r w:rsidR="00306F8B">
        <w:rPr>
          <w:rFonts w:eastAsiaTheme="minorHAnsi" w:cstheme="minorBidi"/>
          <w:bCs/>
          <w:color w:val="auto"/>
          <w:lang w:eastAsia="en-US"/>
        </w:rPr>
        <w:t>resultado com o apresentado no C</w:t>
      </w:r>
      <w:r w:rsidR="004F793B">
        <w:rPr>
          <w:rFonts w:eastAsiaTheme="minorHAnsi" w:cstheme="minorBidi"/>
          <w:bCs/>
          <w:color w:val="auto"/>
          <w:lang w:eastAsia="en-US"/>
        </w:rPr>
        <w:t>ertificado d</w:t>
      </w:r>
      <w:r w:rsidR="00306F8B">
        <w:rPr>
          <w:rFonts w:eastAsiaTheme="minorHAnsi" w:cstheme="minorBidi"/>
          <w:bCs/>
          <w:color w:val="auto"/>
          <w:lang w:eastAsia="en-US"/>
        </w:rPr>
        <w:t>e Q</w:t>
      </w:r>
      <w:r w:rsidR="004F793B">
        <w:rPr>
          <w:rFonts w:eastAsiaTheme="minorHAnsi" w:cstheme="minorBidi"/>
          <w:bCs/>
          <w:color w:val="auto"/>
          <w:lang w:eastAsia="en-US"/>
        </w:rPr>
        <w:t xml:space="preserve">ualidade correlato. </w:t>
      </w:r>
      <w:r w:rsidR="00306F8B">
        <w:rPr>
          <w:rFonts w:eastAsiaTheme="minorHAnsi" w:cstheme="minorBidi"/>
          <w:bCs/>
          <w:color w:val="auto"/>
          <w:lang w:eastAsia="en-US"/>
        </w:rPr>
        <w:t>Com isso,</w:t>
      </w:r>
      <w:r w:rsidR="00BA0F5A">
        <w:rPr>
          <w:rFonts w:eastAsiaTheme="minorHAnsi" w:cstheme="minorBidi"/>
          <w:bCs/>
          <w:color w:val="auto"/>
          <w:lang w:eastAsia="en-US"/>
        </w:rPr>
        <w:t xml:space="preserve"> </w:t>
      </w:r>
      <w:r w:rsidR="00926D41">
        <w:rPr>
          <w:rFonts w:eastAsiaTheme="minorHAnsi" w:cstheme="minorBidi"/>
          <w:bCs/>
          <w:color w:val="auto"/>
          <w:lang w:eastAsia="en-US"/>
        </w:rPr>
        <w:t xml:space="preserve">busca-se </w:t>
      </w:r>
      <w:r w:rsidR="00BA0F5A">
        <w:rPr>
          <w:rFonts w:eastAsiaTheme="minorHAnsi" w:cstheme="minorBidi"/>
          <w:bCs/>
          <w:color w:val="auto"/>
          <w:lang w:eastAsia="en-US"/>
        </w:rPr>
        <w:t>a justa responsabilização pela não conformidade do combustível.</w:t>
      </w:r>
    </w:p>
    <w:p w:rsidR="004F793B" w:rsidRDefault="00676E49" w:rsidP="00676E49">
      <w:pPr>
        <w:pStyle w:val="NormalWeb"/>
        <w:tabs>
          <w:tab w:val="left" w:pos="1134"/>
        </w:tabs>
        <w:spacing w:before="120" w:beforeAutospacing="0" w:after="120" w:afterAutospacing="0" w:line="276" w:lineRule="auto"/>
        <w:jc w:val="both"/>
        <w:rPr>
          <w:rFonts w:eastAsiaTheme="minorHAnsi" w:cstheme="minorBidi"/>
          <w:bCs/>
          <w:color w:val="auto"/>
          <w:lang w:eastAsia="en-US"/>
        </w:rPr>
      </w:pPr>
      <w:r>
        <w:rPr>
          <w:rFonts w:eastAsiaTheme="minorHAnsi" w:cstheme="minorBidi"/>
          <w:bCs/>
          <w:color w:val="auto"/>
          <w:lang w:eastAsia="en-US"/>
        </w:rPr>
        <w:tab/>
      </w:r>
      <w:r w:rsidR="004F793B">
        <w:rPr>
          <w:rFonts w:eastAsiaTheme="minorHAnsi" w:cstheme="minorBidi"/>
          <w:bCs/>
          <w:color w:val="auto"/>
          <w:lang w:eastAsia="en-US"/>
        </w:rPr>
        <w:t>Dispõe o art. 5º da Resolução ANP nº 19/2015:</w:t>
      </w:r>
    </w:p>
    <w:p w:rsidR="004F793B" w:rsidRPr="00926D41" w:rsidRDefault="004F793B" w:rsidP="00926D41">
      <w:pPr>
        <w:pStyle w:val="NormalWeb"/>
        <w:spacing w:before="120" w:beforeAutospacing="0" w:after="120" w:afterAutospacing="0"/>
        <w:ind w:left="1560"/>
        <w:jc w:val="both"/>
        <w:rPr>
          <w:i/>
          <w:sz w:val="16"/>
          <w:szCs w:val="16"/>
        </w:rPr>
      </w:pPr>
      <w:r w:rsidRPr="00926D41">
        <w:rPr>
          <w:i/>
          <w:sz w:val="16"/>
          <w:szCs w:val="16"/>
        </w:rPr>
        <w:t>"Art. 5º O Fornecedor de Etanol Combustível e Operador deverão manter, em local protegido de luminosidade e de aquecimento, duas amostras-testemunhas de um litro cada, representativas do Volume Certificado, devidamente identificadas com o número do Certificado da Qualidade e de seu respectivo lacre."</w:t>
      </w:r>
    </w:p>
    <w:p w:rsidR="00E909DC" w:rsidRDefault="00676E49" w:rsidP="00676E49">
      <w:pPr>
        <w:pStyle w:val="NormalWeb"/>
        <w:tabs>
          <w:tab w:val="left" w:pos="1134"/>
        </w:tabs>
        <w:spacing w:before="120" w:beforeAutospacing="0" w:after="120" w:afterAutospacing="0" w:line="276" w:lineRule="auto"/>
        <w:jc w:val="both"/>
        <w:rPr>
          <w:rFonts w:eastAsiaTheme="minorHAnsi" w:cstheme="minorBidi"/>
          <w:bCs/>
          <w:color w:val="auto"/>
          <w:lang w:eastAsia="en-US"/>
        </w:rPr>
      </w:pPr>
      <w:r>
        <w:rPr>
          <w:rFonts w:eastAsiaTheme="minorHAnsi" w:cstheme="minorBidi"/>
          <w:bCs/>
          <w:color w:val="auto"/>
          <w:lang w:eastAsia="en-US"/>
        </w:rPr>
        <w:tab/>
      </w:r>
      <w:r w:rsidR="004F793B">
        <w:rPr>
          <w:rFonts w:eastAsiaTheme="minorHAnsi" w:cstheme="minorBidi"/>
          <w:bCs/>
          <w:color w:val="auto"/>
          <w:lang w:eastAsia="en-US"/>
        </w:rPr>
        <w:t xml:space="preserve">Para assegurar que tal procedimento possa ser utilizado sempre que necessário pela Fiscalização da ANP, </w:t>
      </w:r>
      <w:r w:rsidR="001E27B4">
        <w:rPr>
          <w:rFonts w:eastAsiaTheme="minorHAnsi" w:cstheme="minorBidi"/>
          <w:bCs/>
          <w:color w:val="auto"/>
          <w:lang w:eastAsia="en-US"/>
        </w:rPr>
        <w:t xml:space="preserve">faz-se necessário </w:t>
      </w:r>
      <w:r w:rsidR="00926D41">
        <w:rPr>
          <w:rFonts w:eastAsiaTheme="minorHAnsi" w:cstheme="minorBidi"/>
          <w:bCs/>
          <w:color w:val="auto"/>
          <w:lang w:eastAsia="en-US"/>
        </w:rPr>
        <w:t>q</w:t>
      </w:r>
      <w:r w:rsidR="001E27B4">
        <w:rPr>
          <w:rFonts w:eastAsiaTheme="minorHAnsi" w:cstheme="minorBidi"/>
          <w:bCs/>
          <w:color w:val="auto"/>
          <w:lang w:eastAsia="en-US"/>
        </w:rPr>
        <w:t>ue o</w:t>
      </w:r>
      <w:r w:rsidR="004F793B">
        <w:rPr>
          <w:rFonts w:eastAsiaTheme="minorHAnsi" w:cstheme="minorBidi"/>
          <w:bCs/>
          <w:color w:val="auto"/>
          <w:lang w:eastAsia="en-US"/>
        </w:rPr>
        <w:t xml:space="preserve"> prazo de guarda da amostra</w:t>
      </w:r>
      <w:r w:rsidR="001E27B4">
        <w:rPr>
          <w:rFonts w:eastAsiaTheme="minorHAnsi" w:cstheme="minorBidi"/>
          <w:bCs/>
          <w:color w:val="auto"/>
          <w:lang w:eastAsia="en-US"/>
        </w:rPr>
        <w:t>-</w:t>
      </w:r>
      <w:r w:rsidR="004F793B">
        <w:rPr>
          <w:rFonts w:eastAsiaTheme="minorHAnsi" w:cstheme="minorBidi"/>
          <w:bCs/>
          <w:color w:val="auto"/>
          <w:lang w:eastAsia="en-US"/>
        </w:rPr>
        <w:t xml:space="preserve">testemunha </w:t>
      </w:r>
      <w:r w:rsidR="001E27B4">
        <w:rPr>
          <w:rFonts w:eastAsiaTheme="minorHAnsi" w:cstheme="minorBidi"/>
          <w:bCs/>
          <w:color w:val="auto"/>
          <w:lang w:eastAsia="en-US"/>
        </w:rPr>
        <w:t xml:space="preserve">seja </w:t>
      </w:r>
      <w:r w:rsidR="004F793B">
        <w:rPr>
          <w:rFonts w:eastAsiaTheme="minorHAnsi" w:cstheme="minorBidi"/>
          <w:bCs/>
          <w:color w:val="auto"/>
          <w:lang w:eastAsia="en-US"/>
        </w:rPr>
        <w:t xml:space="preserve">ampliado </w:t>
      </w:r>
      <w:r w:rsidR="00CE7B5C">
        <w:rPr>
          <w:rFonts w:eastAsiaTheme="minorHAnsi" w:cstheme="minorBidi"/>
          <w:bCs/>
          <w:color w:val="auto"/>
          <w:lang w:eastAsia="en-US"/>
        </w:rPr>
        <w:t xml:space="preserve">para </w:t>
      </w:r>
      <w:r w:rsidR="00D46D7A">
        <w:rPr>
          <w:rFonts w:eastAsiaTheme="minorHAnsi" w:cstheme="minorBidi"/>
          <w:bCs/>
          <w:color w:val="auto"/>
          <w:lang w:eastAsia="en-US"/>
        </w:rPr>
        <w:t>3</w:t>
      </w:r>
      <w:r w:rsidR="00CE7B5C">
        <w:rPr>
          <w:rFonts w:eastAsiaTheme="minorHAnsi" w:cstheme="minorBidi"/>
          <w:bCs/>
          <w:color w:val="auto"/>
          <w:lang w:eastAsia="en-US"/>
        </w:rPr>
        <w:t xml:space="preserve"> </w:t>
      </w:r>
      <w:r w:rsidR="001E27B4">
        <w:rPr>
          <w:rFonts w:eastAsiaTheme="minorHAnsi" w:cstheme="minorBidi"/>
          <w:bCs/>
          <w:color w:val="auto"/>
          <w:lang w:eastAsia="en-US"/>
        </w:rPr>
        <w:t xml:space="preserve">(três) </w:t>
      </w:r>
      <w:r w:rsidR="00CE7B5C">
        <w:rPr>
          <w:rFonts w:eastAsiaTheme="minorHAnsi" w:cstheme="minorBidi"/>
          <w:bCs/>
          <w:color w:val="auto"/>
          <w:lang w:eastAsia="en-US"/>
        </w:rPr>
        <w:t>meses</w:t>
      </w:r>
      <w:r w:rsidR="00EF3148">
        <w:rPr>
          <w:rFonts w:eastAsiaTheme="minorHAnsi" w:cstheme="minorBidi"/>
          <w:bCs/>
          <w:color w:val="auto"/>
          <w:lang w:eastAsia="en-US"/>
        </w:rPr>
        <w:t>,</w:t>
      </w:r>
      <w:r w:rsidR="00D46D7A">
        <w:rPr>
          <w:rFonts w:eastAsiaTheme="minorHAnsi" w:cstheme="minorBidi"/>
          <w:bCs/>
          <w:color w:val="auto"/>
          <w:lang w:eastAsia="en-US"/>
        </w:rPr>
        <w:t xml:space="preserve"> a conta</w:t>
      </w:r>
      <w:r w:rsidR="001E27B4">
        <w:rPr>
          <w:rFonts w:eastAsiaTheme="minorHAnsi" w:cstheme="minorBidi"/>
          <w:bCs/>
          <w:color w:val="auto"/>
          <w:lang w:eastAsia="en-US"/>
        </w:rPr>
        <w:t>r</w:t>
      </w:r>
      <w:r w:rsidR="00D46D7A">
        <w:rPr>
          <w:rFonts w:eastAsiaTheme="minorHAnsi" w:cstheme="minorBidi"/>
          <w:bCs/>
          <w:color w:val="auto"/>
          <w:lang w:eastAsia="en-US"/>
        </w:rPr>
        <w:t xml:space="preserve"> da data da saída do produto das instalações do fornecedor</w:t>
      </w:r>
      <w:r w:rsidR="00EF3148">
        <w:rPr>
          <w:rFonts w:eastAsiaTheme="minorHAnsi" w:cstheme="minorBidi"/>
          <w:bCs/>
          <w:color w:val="auto"/>
          <w:lang w:eastAsia="en-US"/>
        </w:rPr>
        <w:t>,</w:t>
      </w:r>
      <w:r w:rsidR="00D46D7A">
        <w:rPr>
          <w:rFonts w:eastAsiaTheme="minorHAnsi" w:cstheme="minorBidi"/>
          <w:bCs/>
          <w:color w:val="auto"/>
          <w:lang w:eastAsia="en-US"/>
        </w:rPr>
        <w:t xml:space="preserve"> e para 4 </w:t>
      </w:r>
      <w:r w:rsidR="001E27B4">
        <w:rPr>
          <w:rFonts w:eastAsiaTheme="minorHAnsi" w:cstheme="minorBidi"/>
          <w:bCs/>
          <w:color w:val="auto"/>
          <w:lang w:eastAsia="en-US"/>
        </w:rPr>
        <w:t xml:space="preserve">(quatro) </w:t>
      </w:r>
      <w:r w:rsidR="00D46D7A">
        <w:rPr>
          <w:rFonts w:eastAsiaTheme="minorHAnsi" w:cstheme="minorBidi"/>
          <w:bCs/>
          <w:color w:val="auto"/>
          <w:lang w:eastAsia="en-US"/>
        </w:rPr>
        <w:t>meses no caso comercialização de produto oriundo de importação</w:t>
      </w:r>
      <w:r w:rsidR="00CE7B5C">
        <w:rPr>
          <w:rFonts w:eastAsiaTheme="minorHAnsi" w:cstheme="minorBidi"/>
          <w:bCs/>
          <w:color w:val="auto"/>
          <w:lang w:eastAsia="en-US"/>
        </w:rPr>
        <w:t xml:space="preserve">. Atualmente, o prazo de guarda </w:t>
      </w:r>
      <w:r w:rsidR="00BA0F5A">
        <w:rPr>
          <w:rFonts w:eastAsiaTheme="minorHAnsi" w:cstheme="minorBidi"/>
          <w:bCs/>
          <w:color w:val="auto"/>
          <w:lang w:eastAsia="en-US"/>
        </w:rPr>
        <w:t>d</w:t>
      </w:r>
      <w:r w:rsidR="00CE7B5C">
        <w:t xml:space="preserve">as amostras-testemunhas </w:t>
      </w:r>
      <w:r w:rsidR="00BA0F5A">
        <w:t>é</w:t>
      </w:r>
      <w:r w:rsidR="00CE7B5C">
        <w:t xml:space="preserve"> de 2 (dois) meses, </w:t>
      </w:r>
      <w:r>
        <w:t xml:space="preserve">para produto </w:t>
      </w:r>
      <w:r w:rsidR="00D46D7A">
        <w:t>comercializado a partir de instalações do</w:t>
      </w:r>
      <w:r w:rsidR="00CE7B5C">
        <w:t xml:space="preserve"> Fornecedor de Etanol Combustível e do Operador, e de 3 (três) meses, quando se tratar de produto importado</w:t>
      </w:r>
      <w:r w:rsidR="00BA0F5A">
        <w:t xml:space="preserve">. </w:t>
      </w:r>
      <w:proofErr w:type="gramStart"/>
      <w:r w:rsidR="00BA0F5A">
        <w:t>O</w:t>
      </w:r>
      <w:r w:rsidR="00EF3148">
        <w:t>s</w:t>
      </w:r>
      <w:r w:rsidR="00BA0F5A">
        <w:t xml:space="preserve"> prazo</w:t>
      </w:r>
      <w:r w:rsidR="00EF3148">
        <w:t>s</w:t>
      </w:r>
      <w:r w:rsidR="00BA0F5A">
        <w:t xml:space="preserve"> ora vigente</w:t>
      </w:r>
      <w:r w:rsidR="00EF3148">
        <w:t>s</w:t>
      </w:r>
      <w:r w:rsidR="00BA0F5A">
        <w:t xml:space="preserve"> </w:t>
      </w:r>
      <w:r>
        <w:t>nos pareceu</w:t>
      </w:r>
      <w:proofErr w:type="gramEnd"/>
      <w:r>
        <w:t xml:space="preserve"> </w:t>
      </w:r>
      <w:r w:rsidR="00BA0F5A">
        <w:t>curto</w:t>
      </w:r>
      <w:r w:rsidR="00EF3148">
        <w:t>s</w:t>
      </w:r>
      <w:r w:rsidR="00BA0F5A">
        <w:t xml:space="preserve"> considerando-se o tempo de circulação e armazenamento do produto até o ponto de co</w:t>
      </w:r>
      <w:r w:rsidR="00215A5C">
        <w:t>n</w:t>
      </w:r>
      <w:r w:rsidR="00BA0F5A">
        <w:t xml:space="preserve">sumo, somado ao tempo necessário para o desenvolvimento dos procedimentos de fiscalização e rastreio da cadeia de fornecimento. </w:t>
      </w:r>
      <w:r>
        <w:t xml:space="preserve"> </w:t>
      </w:r>
      <w:r w:rsidR="00BA0F5A">
        <w:t>Por tal razão</w:t>
      </w:r>
      <w:r w:rsidR="00057436">
        <w:t>,</w:t>
      </w:r>
      <w:r w:rsidR="00BA0F5A">
        <w:t xml:space="preserve"> propõe-se a ampliação </w:t>
      </w:r>
      <w:proofErr w:type="gramStart"/>
      <w:r w:rsidR="00BA0F5A">
        <w:t>do prazo</w:t>
      </w:r>
      <w:r w:rsidR="00057436">
        <w:t>s acima citados</w:t>
      </w:r>
      <w:proofErr w:type="gramEnd"/>
      <w:r w:rsidR="00057436">
        <w:t xml:space="preserve"> </w:t>
      </w:r>
      <w:r w:rsidR="00BA0F5A">
        <w:t>de guarda da amostr</w:t>
      </w:r>
      <w:r w:rsidR="003820F7">
        <w:t xml:space="preserve">a de etanol </w:t>
      </w:r>
      <w:r w:rsidR="00926D41">
        <w:t xml:space="preserve">combustível </w:t>
      </w:r>
      <w:r w:rsidR="003820F7">
        <w:t>pelos fornecedores</w:t>
      </w:r>
      <w:r w:rsidR="00057436">
        <w:t>,</w:t>
      </w:r>
      <w:r w:rsidR="003820F7">
        <w:t xml:space="preserve"> operadores de terminais e importadores</w:t>
      </w:r>
      <w:r w:rsidR="00057436">
        <w:t>.</w:t>
      </w:r>
    </w:p>
    <w:p w:rsidR="00D20DC3" w:rsidRDefault="00676E49" w:rsidP="00676E49">
      <w:pPr>
        <w:pStyle w:val="NormalWeb"/>
        <w:tabs>
          <w:tab w:val="left" w:pos="1134"/>
        </w:tabs>
        <w:spacing w:before="120" w:beforeAutospacing="0" w:after="120" w:afterAutospacing="0" w:line="276" w:lineRule="auto"/>
        <w:jc w:val="both"/>
        <w:rPr>
          <w:rFonts w:eastAsiaTheme="minorHAnsi" w:cstheme="minorBidi"/>
          <w:bCs/>
          <w:color w:val="auto"/>
          <w:lang w:eastAsia="en-US"/>
        </w:rPr>
      </w:pPr>
      <w:r>
        <w:rPr>
          <w:rFonts w:eastAsiaTheme="minorHAnsi" w:cstheme="minorBidi"/>
          <w:bCs/>
          <w:color w:val="auto"/>
          <w:lang w:eastAsia="en-US"/>
        </w:rPr>
        <w:tab/>
      </w:r>
      <w:r w:rsidR="00926D41">
        <w:rPr>
          <w:rFonts w:eastAsiaTheme="minorHAnsi" w:cstheme="minorBidi"/>
          <w:bCs/>
          <w:color w:val="auto"/>
          <w:lang w:eastAsia="en-US"/>
        </w:rPr>
        <w:t>Releva notar</w:t>
      </w:r>
      <w:r w:rsidR="00D20DC3">
        <w:rPr>
          <w:rFonts w:eastAsiaTheme="minorHAnsi" w:cstheme="minorBidi"/>
          <w:bCs/>
          <w:color w:val="auto"/>
          <w:lang w:eastAsia="en-US"/>
        </w:rPr>
        <w:t xml:space="preserve"> que outros dispositivos da Resolução ANP nº 19/2015</w:t>
      </w:r>
      <w:r w:rsidR="00E909DC">
        <w:rPr>
          <w:rFonts w:eastAsiaTheme="minorHAnsi" w:cstheme="minorBidi"/>
          <w:bCs/>
          <w:color w:val="auto"/>
          <w:lang w:eastAsia="en-US"/>
        </w:rPr>
        <w:t xml:space="preserve"> e do seu Regulamento Técnico nº 2/2015 </w:t>
      </w:r>
      <w:r w:rsidR="00D20DC3">
        <w:rPr>
          <w:rFonts w:eastAsiaTheme="minorHAnsi" w:cstheme="minorBidi"/>
          <w:bCs/>
          <w:color w:val="auto"/>
          <w:lang w:eastAsia="en-US"/>
        </w:rPr>
        <w:t xml:space="preserve">já </w:t>
      </w:r>
      <w:r>
        <w:rPr>
          <w:rFonts w:eastAsiaTheme="minorHAnsi" w:cstheme="minorBidi"/>
          <w:bCs/>
          <w:color w:val="auto"/>
          <w:lang w:eastAsia="en-US"/>
        </w:rPr>
        <w:t xml:space="preserve">prescrevem </w:t>
      </w:r>
      <w:r w:rsidR="00D20DC3">
        <w:rPr>
          <w:rFonts w:eastAsiaTheme="minorHAnsi" w:cstheme="minorBidi"/>
          <w:bCs/>
          <w:color w:val="auto"/>
          <w:lang w:eastAsia="en-US"/>
        </w:rPr>
        <w:t>a obrigatoriedade d</w:t>
      </w:r>
      <w:r>
        <w:rPr>
          <w:rFonts w:eastAsiaTheme="minorHAnsi" w:cstheme="minorBidi"/>
          <w:bCs/>
          <w:color w:val="auto"/>
          <w:lang w:eastAsia="en-US"/>
        </w:rPr>
        <w:t xml:space="preserve">e </w:t>
      </w:r>
      <w:r w:rsidR="00D20DC3">
        <w:rPr>
          <w:rFonts w:eastAsiaTheme="minorHAnsi" w:cstheme="minorBidi"/>
          <w:bCs/>
          <w:color w:val="auto"/>
          <w:lang w:eastAsia="en-US"/>
        </w:rPr>
        <w:t xml:space="preserve">o fornecedor </w:t>
      </w:r>
      <w:r w:rsidR="00926D41">
        <w:rPr>
          <w:rFonts w:eastAsiaTheme="minorHAnsi" w:cstheme="minorBidi"/>
          <w:bCs/>
          <w:color w:val="auto"/>
          <w:lang w:eastAsia="en-US"/>
        </w:rPr>
        <w:t xml:space="preserve">de </w:t>
      </w:r>
      <w:r w:rsidR="00D20DC3">
        <w:rPr>
          <w:rFonts w:eastAsiaTheme="minorHAnsi" w:cstheme="minorBidi"/>
          <w:bCs/>
          <w:color w:val="auto"/>
          <w:lang w:eastAsia="en-US"/>
        </w:rPr>
        <w:t>etanol garantir a qualidade do produto a ser comercializado</w:t>
      </w:r>
      <w:r>
        <w:rPr>
          <w:rFonts w:eastAsiaTheme="minorHAnsi" w:cstheme="minorBidi"/>
          <w:bCs/>
          <w:color w:val="auto"/>
          <w:lang w:eastAsia="en-US"/>
        </w:rPr>
        <w:t>. A saber</w:t>
      </w:r>
      <w:r w:rsidR="00D20DC3">
        <w:rPr>
          <w:rFonts w:eastAsiaTheme="minorHAnsi" w:cstheme="minorBidi"/>
          <w:bCs/>
          <w:color w:val="auto"/>
          <w:lang w:eastAsia="en-US"/>
        </w:rPr>
        <w:t>:</w:t>
      </w:r>
    </w:p>
    <w:p w:rsidR="00E909DC" w:rsidRPr="00926D41" w:rsidRDefault="00926D41" w:rsidP="00D20DC3">
      <w:pPr>
        <w:pStyle w:val="NormalWeb"/>
        <w:spacing w:before="120" w:beforeAutospacing="0" w:after="120" w:afterAutospacing="0" w:line="276" w:lineRule="auto"/>
        <w:ind w:left="567"/>
        <w:jc w:val="both"/>
        <w:rPr>
          <w:bCs/>
          <w:i/>
          <w:sz w:val="16"/>
          <w:szCs w:val="16"/>
        </w:rPr>
      </w:pPr>
      <w:r w:rsidRPr="00926D41">
        <w:rPr>
          <w:i/>
          <w:sz w:val="16"/>
          <w:szCs w:val="16"/>
        </w:rPr>
        <w:t>"</w:t>
      </w:r>
      <w:r w:rsidR="00E909DC" w:rsidRPr="00926D41">
        <w:rPr>
          <w:bCs/>
          <w:i/>
          <w:sz w:val="16"/>
          <w:szCs w:val="16"/>
        </w:rPr>
        <w:t>Art. 2º</w:t>
      </w:r>
      <w:r w:rsidR="00E909DC" w:rsidRPr="00926D41">
        <w:rPr>
          <w:i/>
          <w:sz w:val="16"/>
          <w:szCs w:val="16"/>
        </w:rPr>
        <w:t xml:space="preserve"> É vedada a comercialização de Etanol Anidro Combustível e Etanol Hidratado Combustível que não se enquadrem nas especificações estabelecidas no Regulamento Técnico, parte integrante desta Resolução.</w:t>
      </w:r>
    </w:p>
    <w:p w:rsidR="00D20DC3" w:rsidRPr="00926D41" w:rsidRDefault="00D20DC3" w:rsidP="00D20DC3">
      <w:pPr>
        <w:pStyle w:val="NormalWeb"/>
        <w:spacing w:before="120" w:beforeAutospacing="0" w:after="120" w:afterAutospacing="0" w:line="276" w:lineRule="auto"/>
        <w:ind w:left="567"/>
        <w:jc w:val="both"/>
        <w:rPr>
          <w:i/>
          <w:sz w:val="16"/>
          <w:szCs w:val="16"/>
        </w:rPr>
      </w:pPr>
      <w:r w:rsidRPr="00926D41">
        <w:rPr>
          <w:bCs/>
          <w:i/>
          <w:sz w:val="16"/>
          <w:szCs w:val="16"/>
        </w:rPr>
        <w:t>Art. 4º</w:t>
      </w:r>
      <w:r w:rsidRPr="00926D41">
        <w:rPr>
          <w:i/>
          <w:sz w:val="16"/>
          <w:szCs w:val="16"/>
        </w:rPr>
        <w:t xml:space="preserve"> O Fornecedor de Etanol Combustível fica obrigado a garantir a qualidade do Etanol Combustível a ser comercializado em todo o território nacional e a emitir o Certificado da Qualidade a cada batelada a ser comercializada, cujos resultados dos ensaios realizados em amostra representativa deverão atender aos limites estabelecidos nas especificações constantes da Tabela V do Regulamento Técnico, parte integrante desta Resolução."</w:t>
      </w:r>
    </w:p>
    <w:p w:rsidR="00D20DC3" w:rsidRPr="00EF3148" w:rsidRDefault="00E909DC" w:rsidP="00D20DC3">
      <w:pPr>
        <w:pStyle w:val="NormalWeb"/>
        <w:spacing w:before="120" w:beforeAutospacing="0" w:after="120" w:afterAutospacing="0" w:line="276" w:lineRule="auto"/>
        <w:ind w:left="567"/>
        <w:jc w:val="both"/>
        <w:rPr>
          <w:rFonts w:eastAsiaTheme="minorHAnsi" w:cstheme="minorBidi"/>
          <w:bCs/>
          <w:i/>
          <w:color w:val="auto"/>
          <w:sz w:val="18"/>
          <w:szCs w:val="18"/>
          <w:lang w:eastAsia="en-US"/>
        </w:rPr>
      </w:pPr>
      <w:r w:rsidRPr="00EF3148">
        <w:rPr>
          <w:i/>
          <w:sz w:val="18"/>
          <w:szCs w:val="18"/>
        </w:rPr>
        <w:t>Item 3</w:t>
      </w:r>
      <w:r w:rsidR="00215A5C" w:rsidRPr="00EF3148">
        <w:rPr>
          <w:i/>
          <w:sz w:val="18"/>
          <w:szCs w:val="18"/>
        </w:rPr>
        <w:t xml:space="preserve"> do Regulamento Técnico nº 02/2015</w:t>
      </w:r>
      <w:r w:rsidRPr="00EF3148">
        <w:rPr>
          <w:i/>
          <w:sz w:val="18"/>
          <w:szCs w:val="18"/>
        </w:rPr>
        <w:t>. Especificações</w:t>
      </w:r>
      <w:r w:rsidR="00215A5C" w:rsidRPr="00EF3148">
        <w:rPr>
          <w:i/>
          <w:sz w:val="18"/>
          <w:szCs w:val="18"/>
        </w:rPr>
        <w:t>:</w:t>
      </w:r>
      <w:r w:rsidRPr="00EF3148">
        <w:rPr>
          <w:i/>
          <w:sz w:val="18"/>
          <w:szCs w:val="18"/>
        </w:rPr>
        <w:t xml:space="preserve"> Todos os agentes que comercializam o Etanol Combustível deverão atender aos limites estabelecidos na especificação, mesmo nos casos em que as análises não são obrigatórias.</w:t>
      </w:r>
      <w:r w:rsidR="00D20DC3" w:rsidRPr="00EF3148">
        <w:rPr>
          <w:rFonts w:eastAsiaTheme="minorHAnsi" w:cstheme="minorBidi"/>
          <w:bCs/>
          <w:i/>
          <w:color w:val="auto"/>
          <w:sz w:val="18"/>
          <w:szCs w:val="18"/>
          <w:lang w:eastAsia="en-US"/>
        </w:rPr>
        <w:t xml:space="preserve"> </w:t>
      </w:r>
    </w:p>
    <w:p w:rsidR="00926D41" w:rsidRDefault="00676E49" w:rsidP="00676E49">
      <w:pPr>
        <w:pStyle w:val="NormalWeb"/>
        <w:tabs>
          <w:tab w:val="left" w:pos="426"/>
          <w:tab w:val="left" w:pos="1134"/>
        </w:tabs>
        <w:spacing w:before="120" w:beforeAutospacing="0" w:after="120" w:afterAutospacing="0" w:line="276" w:lineRule="auto"/>
        <w:jc w:val="both"/>
        <w:rPr>
          <w:rFonts w:eastAsiaTheme="minorHAnsi" w:cstheme="minorBidi"/>
          <w:bCs/>
          <w:color w:val="auto"/>
          <w:lang w:eastAsia="en-US"/>
        </w:rPr>
      </w:pPr>
      <w:r>
        <w:rPr>
          <w:rFonts w:eastAsiaTheme="minorHAnsi" w:cstheme="minorBidi"/>
          <w:bCs/>
          <w:color w:val="auto"/>
          <w:lang w:eastAsia="en-US"/>
        </w:rPr>
        <w:tab/>
        <w:t>3</w:t>
      </w:r>
      <w:r w:rsidR="001D4D27">
        <w:rPr>
          <w:rFonts w:eastAsiaTheme="minorHAnsi" w:cstheme="minorBidi"/>
          <w:bCs/>
          <w:color w:val="auto"/>
          <w:lang w:eastAsia="en-US"/>
        </w:rPr>
        <w:t xml:space="preserve">.     </w:t>
      </w:r>
      <w:proofErr w:type="gramStart"/>
      <w:r w:rsidR="001D4D27">
        <w:rPr>
          <w:rFonts w:eastAsiaTheme="minorHAnsi" w:cstheme="minorBidi"/>
          <w:bCs/>
          <w:color w:val="auto"/>
          <w:lang w:eastAsia="en-US"/>
        </w:rPr>
        <w:tab/>
      </w:r>
      <w:r w:rsidR="00926D41" w:rsidRPr="001D4D27">
        <w:rPr>
          <w:rFonts w:eastAsiaTheme="minorHAnsi" w:cstheme="minorBidi"/>
          <w:bCs/>
          <w:color w:val="auto"/>
          <w:lang w:eastAsia="en-US"/>
        </w:rPr>
        <w:t>Incidentalmente</w:t>
      </w:r>
      <w:proofErr w:type="gramEnd"/>
      <w:r w:rsidR="00926D41" w:rsidRPr="001D4D27">
        <w:rPr>
          <w:rFonts w:eastAsiaTheme="minorHAnsi" w:cstheme="minorBidi"/>
          <w:bCs/>
          <w:color w:val="auto"/>
          <w:lang w:eastAsia="en-US"/>
        </w:rPr>
        <w:t xml:space="preserve">, ao </w:t>
      </w:r>
      <w:r>
        <w:rPr>
          <w:rFonts w:eastAsiaTheme="minorHAnsi" w:cstheme="minorBidi"/>
          <w:bCs/>
          <w:color w:val="auto"/>
          <w:lang w:eastAsia="en-US"/>
        </w:rPr>
        <w:t xml:space="preserve">se </w:t>
      </w:r>
      <w:r w:rsidR="00926D41" w:rsidRPr="001D4D27">
        <w:rPr>
          <w:rFonts w:eastAsiaTheme="minorHAnsi" w:cstheme="minorBidi"/>
          <w:bCs/>
          <w:color w:val="auto"/>
          <w:lang w:eastAsia="en-US"/>
        </w:rPr>
        <w:t xml:space="preserve">analisar o pleito </w:t>
      </w:r>
      <w:r w:rsidR="001D4D27">
        <w:rPr>
          <w:rFonts w:eastAsiaTheme="minorHAnsi" w:cstheme="minorBidi"/>
          <w:bCs/>
          <w:color w:val="auto"/>
          <w:lang w:eastAsia="en-US"/>
        </w:rPr>
        <w:t xml:space="preserve">em comento </w:t>
      </w:r>
      <w:r w:rsidR="00926D41" w:rsidRPr="001D4D27">
        <w:rPr>
          <w:rFonts w:eastAsiaTheme="minorHAnsi" w:cstheme="minorBidi"/>
          <w:bCs/>
          <w:color w:val="auto"/>
          <w:lang w:eastAsia="en-US"/>
        </w:rPr>
        <w:t xml:space="preserve">do setor </w:t>
      </w:r>
      <w:proofErr w:type="spellStart"/>
      <w:r w:rsidR="00926D41" w:rsidRPr="001D4D27">
        <w:rPr>
          <w:rFonts w:eastAsiaTheme="minorHAnsi" w:cstheme="minorBidi"/>
          <w:bCs/>
          <w:color w:val="auto"/>
          <w:lang w:eastAsia="en-US"/>
        </w:rPr>
        <w:t>sucroenergético</w:t>
      </w:r>
      <w:proofErr w:type="spellEnd"/>
      <w:r w:rsidR="00926D41" w:rsidRPr="001D4D27">
        <w:rPr>
          <w:rFonts w:eastAsiaTheme="minorHAnsi" w:cstheme="minorBidi"/>
          <w:bCs/>
          <w:color w:val="auto"/>
          <w:lang w:eastAsia="en-US"/>
        </w:rPr>
        <w:t xml:space="preserve">, esta Superintendência deparou-se com lacuna </w:t>
      </w:r>
      <w:r w:rsidR="001D4D27" w:rsidRPr="001D4D27">
        <w:rPr>
          <w:rFonts w:eastAsiaTheme="minorHAnsi" w:cstheme="minorBidi"/>
          <w:bCs/>
          <w:color w:val="auto"/>
          <w:lang w:eastAsia="en-US"/>
        </w:rPr>
        <w:t xml:space="preserve">no </w:t>
      </w:r>
      <w:r w:rsidR="00926D41" w:rsidRPr="001D4D27">
        <w:rPr>
          <w:rFonts w:eastAsiaTheme="minorHAnsi" w:cstheme="minorBidi"/>
          <w:bCs/>
          <w:color w:val="auto"/>
          <w:lang w:eastAsia="en-US"/>
        </w:rPr>
        <w:t xml:space="preserve">Regulamento Técnico nº </w:t>
      </w:r>
      <w:r w:rsidR="001D4D27">
        <w:rPr>
          <w:rFonts w:eastAsiaTheme="minorHAnsi" w:cstheme="minorBidi"/>
          <w:bCs/>
          <w:color w:val="auto"/>
          <w:lang w:eastAsia="en-US"/>
        </w:rPr>
        <w:t>2/2015</w:t>
      </w:r>
      <w:r w:rsidR="00926D41" w:rsidRPr="001D4D27">
        <w:rPr>
          <w:rFonts w:eastAsiaTheme="minorHAnsi" w:cstheme="minorBidi"/>
          <w:bCs/>
          <w:color w:val="auto"/>
          <w:lang w:eastAsia="en-US"/>
        </w:rPr>
        <w:t xml:space="preserve">, anteriormente citado, consistente na </w:t>
      </w:r>
      <w:r w:rsidR="001D4D27" w:rsidRPr="001D4D27">
        <w:rPr>
          <w:rFonts w:eastAsiaTheme="minorHAnsi" w:cstheme="minorBidi"/>
          <w:bCs/>
          <w:color w:val="auto"/>
          <w:lang w:eastAsia="en-US"/>
        </w:rPr>
        <w:t xml:space="preserve">falta de </w:t>
      </w:r>
      <w:r w:rsidR="00926D41" w:rsidRPr="001D4D27">
        <w:rPr>
          <w:rFonts w:eastAsiaTheme="minorHAnsi" w:cstheme="minorBidi"/>
          <w:bCs/>
          <w:color w:val="auto"/>
          <w:lang w:eastAsia="en-US"/>
        </w:rPr>
        <w:t>previsão d</w:t>
      </w:r>
      <w:r w:rsidR="001D4D27" w:rsidRPr="001D4D27">
        <w:rPr>
          <w:rFonts w:eastAsiaTheme="minorHAnsi" w:cstheme="minorBidi"/>
          <w:bCs/>
          <w:color w:val="auto"/>
          <w:lang w:eastAsia="en-US"/>
        </w:rPr>
        <w:t>o</w:t>
      </w:r>
      <w:r w:rsidR="00926D41" w:rsidRPr="001D4D27">
        <w:rPr>
          <w:rFonts w:eastAsiaTheme="minorHAnsi" w:cstheme="minorBidi"/>
          <w:bCs/>
          <w:color w:val="auto"/>
          <w:lang w:eastAsia="en-US"/>
        </w:rPr>
        <w:t xml:space="preserve"> procedimento </w:t>
      </w:r>
      <w:r w:rsidR="001D4D27" w:rsidRPr="001D4D27">
        <w:rPr>
          <w:rFonts w:eastAsiaTheme="minorHAnsi" w:cstheme="minorBidi"/>
          <w:bCs/>
          <w:color w:val="auto"/>
          <w:lang w:eastAsia="en-US"/>
        </w:rPr>
        <w:t xml:space="preserve">a </w:t>
      </w:r>
      <w:r w:rsidR="00926D41" w:rsidRPr="001D4D27">
        <w:rPr>
          <w:rFonts w:eastAsiaTheme="minorHAnsi" w:cstheme="minorBidi"/>
          <w:bCs/>
          <w:color w:val="auto"/>
          <w:lang w:eastAsia="en-US"/>
        </w:rPr>
        <w:t xml:space="preserve">adotar na eventualidade de o ensaio laboratorial para detecção da presença de metanol no etanol </w:t>
      </w:r>
      <w:r w:rsidR="001D4D27" w:rsidRPr="001D4D27">
        <w:rPr>
          <w:rFonts w:eastAsiaTheme="minorHAnsi" w:cstheme="minorBidi"/>
          <w:bCs/>
          <w:color w:val="auto"/>
          <w:lang w:eastAsia="en-US"/>
        </w:rPr>
        <w:t xml:space="preserve">combustível </w:t>
      </w:r>
      <w:r>
        <w:rPr>
          <w:rFonts w:eastAsiaTheme="minorHAnsi" w:cstheme="minorBidi"/>
          <w:bCs/>
          <w:color w:val="auto"/>
          <w:lang w:eastAsia="en-US"/>
        </w:rPr>
        <w:t xml:space="preserve">e/ou na gasolina C </w:t>
      </w:r>
      <w:r w:rsidR="001D4D27" w:rsidRPr="001D4D27">
        <w:rPr>
          <w:rFonts w:eastAsiaTheme="minorHAnsi" w:cstheme="minorBidi"/>
          <w:bCs/>
          <w:color w:val="auto"/>
          <w:lang w:eastAsia="en-US"/>
        </w:rPr>
        <w:t>resultar inconcluso.  Para saná-la</w:t>
      </w:r>
      <w:r w:rsidR="00F11CA7">
        <w:rPr>
          <w:rFonts w:eastAsiaTheme="minorHAnsi" w:cstheme="minorBidi"/>
          <w:bCs/>
          <w:color w:val="auto"/>
          <w:lang w:eastAsia="en-US"/>
        </w:rPr>
        <w:t>,</w:t>
      </w:r>
      <w:r w:rsidR="001D4D27" w:rsidRPr="001D4D27">
        <w:rPr>
          <w:rFonts w:eastAsiaTheme="minorHAnsi" w:cstheme="minorBidi"/>
          <w:bCs/>
          <w:color w:val="auto"/>
          <w:lang w:eastAsia="en-US"/>
        </w:rPr>
        <w:t xml:space="preserve"> propõe </w:t>
      </w:r>
      <w:r w:rsidR="00F11CA7">
        <w:rPr>
          <w:rFonts w:eastAsiaTheme="minorHAnsi" w:cstheme="minorBidi"/>
          <w:bCs/>
          <w:color w:val="auto"/>
          <w:lang w:eastAsia="en-US"/>
        </w:rPr>
        <w:t xml:space="preserve">a </w:t>
      </w:r>
      <w:r w:rsidR="001D4D27" w:rsidRPr="001D4D27">
        <w:rPr>
          <w:rFonts w:eastAsiaTheme="minorHAnsi" w:cstheme="minorBidi"/>
          <w:bCs/>
          <w:color w:val="auto"/>
          <w:lang w:eastAsia="en-US"/>
        </w:rPr>
        <w:t>adição</w:t>
      </w:r>
      <w:r w:rsidR="001D4D27">
        <w:rPr>
          <w:rFonts w:eastAsiaTheme="minorHAnsi" w:cstheme="minorBidi"/>
          <w:bCs/>
          <w:color w:val="auto"/>
          <w:lang w:eastAsia="en-US"/>
        </w:rPr>
        <w:t xml:space="preserve"> à</w:t>
      </w:r>
      <w:r w:rsidR="001D4D27" w:rsidRPr="001D4D27">
        <w:rPr>
          <w:rFonts w:eastAsiaTheme="minorHAnsi" w:cstheme="minorBidi"/>
          <w:bCs/>
          <w:color w:val="auto"/>
          <w:lang w:eastAsia="en-US"/>
        </w:rPr>
        <w:t xml:space="preserve"> Nota 21 do mesmo regulamento </w:t>
      </w:r>
      <w:r>
        <w:rPr>
          <w:rFonts w:eastAsiaTheme="minorHAnsi" w:cstheme="minorBidi"/>
          <w:bCs/>
          <w:color w:val="auto"/>
          <w:lang w:eastAsia="en-US"/>
        </w:rPr>
        <w:t>d</w:t>
      </w:r>
      <w:r w:rsidR="001D4D27">
        <w:rPr>
          <w:rFonts w:eastAsiaTheme="minorHAnsi" w:cstheme="minorBidi"/>
          <w:bCs/>
          <w:color w:val="auto"/>
          <w:lang w:eastAsia="en-US"/>
        </w:rPr>
        <w:t>o excerto</w:t>
      </w:r>
      <w:r>
        <w:rPr>
          <w:rFonts w:eastAsiaTheme="minorHAnsi" w:cstheme="minorBidi"/>
          <w:bCs/>
          <w:color w:val="auto"/>
          <w:lang w:eastAsia="en-US"/>
        </w:rPr>
        <w:t>:</w:t>
      </w:r>
      <w:r w:rsidR="001D4D27">
        <w:rPr>
          <w:rFonts w:eastAsiaTheme="minorHAnsi" w:cstheme="minorBidi"/>
          <w:bCs/>
          <w:color w:val="auto"/>
          <w:lang w:eastAsia="en-US"/>
        </w:rPr>
        <w:t xml:space="preserve"> </w:t>
      </w:r>
      <w:r w:rsidR="00F11CA7">
        <w:rPr>
          <w:rFonts w:eastAsiaTheme="minorHAnsi" w:cstheme="minorBidi"/>
          <w:bCs/>
          <w:color w:val="auto"/>
          <w:lang w:eastAsia="en-US"/>
        </w:rPr>
        <w:t>"</w:t>
      </w:r>
      <w:r w:rsidR="001D4D27">
        <w:rPr>
          <w:rFonts w:eastAsiaTheme="minorHAnsi" w:cstheme="minorBidi"/>
          <w:bCs/>
          <w:color w:val="auto"/>
          <w:lang w:eastAsia="en-US"/>
        </w:rPr>
        <w:t>ou resultado inconcluso</w:t>
      </w:r>
      <w:r w:rsidR="00F11CA7">
        <w:rPr>
          <w:rFonts w:eastAsiaTheme="minorHAnsi" w:cstheme="minorBidi"/>
          <w:bCs/>
          <w:color w:val="auto"/>
          <w:lang w:eastAsia="en-US"/>
        </w:rPr>
        <w:t>", conferindo</w:t>
      </w:r>
      <w:r>
        <w:rPr>
          <w:rFonts w:eastAsiaTheme="minorHAnsi" w:cstheme="minorBidi"/>
          <w:bCs/>
          <w:color w:val="auto"/>
          <w:lang w:eastAsia="en-US"/>
        </w:rPr>
        <w:t xml:space="preserve"> à Nota a</w:t>
      </w:r>
      <w:r w:rsidR="00F11CA7">
        <w:rPr>
          <w:rFonts w:eastAsiaTheme="minorHAnsi" w:cstheme="minorBidi"/>
          <w:bCs/>
          <w:color w:val="auto"/>
          <w:lang w:eastAsia="en-US"/>
        </w:rPr>
        <w:t xml:space="preserve"> redação</w:t>
      </w:r>
      <w:r>
        <w:rPr>
          <w:rFonts w:eastAsiaTheme="minorHAnsi" w:cstheme="minorBidi"/>
          <w:bCs/>
          <w:color w:val="auto"/>
          <w:lang w:eastAsia="en-US"/>
        </w:rPr>
        <w:t xml:space="preserve"> a seguir</w:t>
      </w:r>
      <w:r w:rsidR="00F11CA7">
        <w:rPr>
          <w:rFonts w:eastAsiaTheme="minorHAnsi" w:cstheme="minorBidi"/>
          <w:bCs/>
          <w:color w:val="auto"/>
          <w:lang w:eastAsia="en-US"/>
        </w:rPr>
        <w:t xml:space="preserve">:  </w:t>
      </w:r>
    </w:p>
    <w:p w:rsidR="001D4D27" w:rsidRPr="00F11CA7" w:rsidRDefault="00F11CA7" w:rsidP="00F11CA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t-BR"/>
        </w:rPr>
      </w:pPr>
      <w:r w:rsidRPr="00F11CA7">
        <w:rPr>
          <w:rFonts w:ascii="Times New Roman" w:eastAsia="Times New Roman" w:hAnsi="Times New Roman"/>
          <w:sz w:val="18"/>
          <w:szCs w:val="18"/>
          <w:lang w:eastAsia="pt-BR"/>
        </w:rPr>
        <w:t>"</w:t>
      </w:r>
      <w:r w:rsidR="001D4D27" w:rsidRPr="00F11CA7">
        <w:rPr>
          <w:rFonts w:ascii="Times New Roman" w:eastAsia="Times New Roman" w:hAnsi="Times New Roman"/>
          <w:sz w:val="18"/>
          <w:szCs w:val="18"/>
          <w:lang w:eastAsia="pt-BR"/>
        </w:rPr>
        <w:t xml:space="preserve">21. Proibida a adição. Métodos que identifiquem a presença de metanol com base na norma ISO 1388-8, bem como </w:t>
      </w:r>
      <w:proofErr w:type="gramStart"/>
      <w:r w:rsidR="001D4D27" w:rsidRPr="00F11CA7">
        <w:rPr>
          <w:rFonts w:ascii="Times New Roman" w:eastAsia="Times New Roman" w:hAnsi="Times New Roman"/>
          <w:sz w:val="18"/>
          <w:szCs w:val="18"/>
          <w:lang w:eastAsia="pt-BR"/>
        </w:rPr>
        <w:t>outro(</w:t>
      </w:r>
      <w:proofErr w:type="gramEnd"/>
      <w:r w:rsidR="001D4D27" w:rsidRPr="00F11CA7">
        <w:rPr>
          <w:rFonts w:ascii="Times New Roman" w:eastAsia="Times New Roman" w:hAnsi="Times New Roman"/>
          <w:sz w:val="18"/>
          <w:szCs w:val="18"/>
          <w:lang w:eastAsia="pt-BR"/>
        </w:rPr>
        <w:t>s) método(s) que venha(m) a ser normalizado(s) para detecção de metanol na gasolina e no etanol podem ser utilizados. A identificação do metanol ou resultado inconcluso por meio dessa análise qualitativa deve ser confirmada pelo método ABNT NBR 16041 quando o resultado do teor de metanol for não conforme</w:t>
      </w:r>
      <w:r w:rsidRPr="00F11CA7">
        <w:rPr>
          <w:rFonts w:ascii="Times New Roman" w:eastAsia="Times New Roman" w:hAnsi="Times New Roman"/>
          <w:sz w:val="18"/>
          <w:szCs w:val="18"/>
          <w:lang w:eastAsia="pt-BR"/>
        </w:rPr>
        <w:t>."</w:t>
      </w:r>
    </w:p>
    <w:p w:rsidR="00CF6B4B" w:rsidRDefault="00676E49" w:rsidP="00676E49">
      <w:pPr>
        <w:tabs>
          <w:tab w:val="left" w:pos="426"/>
          <w:tab w:val="left" w:pos="1134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4</w:t>
      </w:r>
      <w:r w:rsidR="00CF6B4B" w:rsidRPr="00EA3B16">
        <w:rPr>
          <w:rFonts w:ascii="Times New Roman" w:hAnsi="Times New Roman"/>
          <w:b/>
          <w:sz w:val="24"/>
          <w:szCs w:val="24"/>
        </w:rPr>
        <w:t>.</w:t>
      </w:r>
      <w:r w:rsidR="00CF6B4B" w:rsidRPr="00EA3B16">
        <w:rPr>
          <w:rFonts w:ascii="Times New Roman" w:hAnsi="Times New Roman"/>
          <w:b/>
          <w:sz w:val="24"/>
          <w:szCs w:val="24"/>
        </w:rPr>
        <w:tab/>
        <w:t>CONCLUSÃO</w:t>
      </w:r>
      <w:r w:rsidR="00BC1383">
        <w:rPr>
          <w:rFonts w:ascii="Times New Roman" w:hAnsi="Times New Roman"/>
          <w:b/>
          <w:sz w:val="24"/>
          <w:szCs w:val="24"/>
        </w:rPr>
        <w:tab/>
      </w:r>
    </w:p>
    <w:p w:rsidR="00547160" w:rsidRDefault="00676E49" w:rsidP="00676E49">
      <w:pPr>
        <w:tabs>
          <w:tab w:val="left" w:pos="426"/>
          <w:tab w:val="left" w:pos="1134"/>
        </w:tabs>
        <w:spacing w:before="120" w:after="120" w:line="23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4</w:t>
      </w:r>
      <w:r w:rsidR="00F11CA7">
        <w:rPr>
          <w:rFonts w:ascii="Times New Roman" w:hAnsi="Times New Roman"/>
          <w:color w:val="000000"/>
          <w:sz w:val="24"/>
          <w:szCs w:val="24"/>
        </w:rPr>
        <w:t>.1</w:t>
      </w:r>
      <w:r w:rsidR="00BC1383">
        <w:rPr>
          <w:rFonts w:ascii="Times New Roman" w:hAnsi="Times New Roman"/>
          <w:color w:val="000000"/>
          <w:sz w:val="24"/>
          <w:szCs w:val="24"/>
        </w:rPr>
        <w:tab/>
      </w:r>
      <w:r w:rsidR="0030761D">
        <w:rPr>
          <w:rFonts w:ascii="Times New Roman" w:hAnsi="Times New Roman"/>
          <w:color w:val="000000"/>
          <w:sz w:val="24"/>
          <w:szCs w:val="24"/>
        </w:rPr>
        <w:t xml:space="preserve">Diante </w:t>
      </w:r>
      <w:r w:rsidR="00EF3DAB">
        <w:rPr>
          <w:rFonts w:ascii="Times New Roman" w:hAnsi="Times New Roman"/>
          <w:color w:val="000000"/>
          <w:sz w:val="24"/>
          <w:szCs w:val="24"/>
        </w:rPr>
        <w:t xml:space="preserve">das dificuldades apresentadas </w:t>
      </w:r>
      <w:proofErr w:type="gramStart"/>
      <w:r w:rsidR="00EF3DAB">
        <w:rPr>
          <w:rFonts w:ascii="Times New Roman" w:hAnsi="Times New Roman"/>
          <w:color w:val="000000"/>
          <w:sz w:val="24"/>
          <w:szCs w:val="24"/>
        </w:rPr>
        <w:t>pelo produtores</w:t>
      </w:r>
      <w:proofErr w:type="gramEnd"/>
      <w:r w:rsidR="00EF3DAB">
        <w:rPr>
          <w:rFonts w:ascii="Times New Roman" w:hAnsi="Times New Roman"/>
          <w:color w:val="000000"/>
          <w:sz w:val="24"/>
          <w:szCs w:val="24"/>
        </w:rPr>
        <w:t xml:space="preserve"> de etanol em implantar de </w:t>
      </w:r>
      <w:r w:rsidR="003820F7">
        <w:rPr>
          <w:rFonts w:ascii="Times New Roman" w:hAnsi="Times New Roman"/>
          <w:color w:val="000000"/>
          <w:sz w:val="24"/>
          <w:szCs w:val="24"/>
        </w:rPr>
        <w:t xml:space="preserve">forma </w:t>
      </w:r>
      <w:r w:rsidR="00EF3DAB">
        <w:rPr>
          <w:rFonts w:ascii="Times New Roman" w:hAnsi="Times New Roman"/>
          <w:color w:val="000000"/>
          <w:sz w:val="24"/>
          <w:szCs w:val="24"/>
        </w:rPr>
        <w:t>massiva a análise de teor de metanol, e considerando a necessidade de se preservar a responsabilidade pela qualidade do etanol combustível,</w:t>
      </w:r>
      <w:r w:rsidR="00123C21">
        <w:rPr>
          <w:rFonts w:ascii="Times New Roman" w:hAnsi="Times New Roman"/>
          <w:color w:val="000000"/>
          <w:sz w:val="24"/>
          <w:szCs w:val="24"/>
        </w:rPr>
        <w:t xml:space="preserve"> anidro e hidratado,</w:t>
      </w:r>
      <w:r w:rsidR="00EF3DAB">
        <w:rPr>
          <w:rFonts w:ascii="Times New Roman" w:hAnsi="Times New Roman"/>
          <w:color w:val="000000"/>
          <w:sz w:val="24"/>
          <w:szCs w:val="24"/>
        </w:rPr>
        <w:t xml:space="preserve"> em especial quanto ao teor de metanol, </w:t>
      </w:r>
      <w:r w:rsidR="00F11CA7">
        <w:rPr>
          <w:rFonts w:ascii="Times New Roman" w:hAnsi="Times New Roman"/>
          <w:color w:val="000000"/>
          <w:sz w:val="24"/>
          <w:szCs w:val="24"/>
        </w:rPr>
        <w:t>em</w:t>
      </w:r>
      <w:r w:rsidR="00EF3DAB">
        <w:rPr>
          <w:rFonts w:ascii="Times New Roman" w:hAnsi="Times New Roman"/>
          <w:color w:val="000000"/>
          <w:sz w:val="24"/>
          <w:szCs w:val="24"/>
        </w:rPr>
        <w:t xml:space="preserve"> todos </w:t>
      </w:r>
      <w:r w:rsidR="003820F7">
        <w:rPr>
          <w:rFonts w:ascii="Times New Roman" w:hAnsi="Times New Roman"/>
          <w:color w:val="000000"/>
          <w:sz w:val="24"/>
          <w:szCs w:val="24"/>
        </w:rPr>
        <w:t xml:space="preserve">os </w:t>
      </w:r>
      <w:r w:rsidR="00EF3DAB">
        <w:rPr>
          <w:rFonts w:ascii="Times New Roman" w:hAnsi="Times New Roman"/>
          <w:color w:val="000000"/>
          <w:sz w:val="24"/>
          <w:szCs w:val="24"/>
        </w:rPr>
        <w:t>elos da cadeia</w:t>
      </w:r>
      <w:r w:rsidR="001D4D27">
        <w:rPr>
          <w:rFonts w:ascii="Times New Roman" w:hAnsi="Times New Roman"/>
          <w:color w:val="000000"/>
          <w:sz w:val="24"/>
          <w:szCs w:val="24"/>
        </w:rPr>
        <w:t xml:space="preserve"> de abastecimento</w:t>
      </w:r>
      <w:r w:rsidR="0030761D">
        <w:rPr>
          <w:rFonts w:ascii="Times New Roman" w:hAnsi="Times New Roman"/>
          <w:color w:val="000000"/>
          <w:sz w:val="24"/>
          <w:szCs w:val="24"/>
        </w:rPr>
        <w:t>, propomos</w:t>
      </w:r>
      <w:r w:rsidR="00547160">
        <w:rPr>
          <w:rFonts w:ascii="Times New Roman" w:hAnsi="Times New Roman"/>
          <w:color w:val="000000"/>
          <w:sz w:val="24"/>
          <w:szCs w:val="24"/>
        </w:rPr>
        <w:t>:</w:t>
      </w:r>
    </w:p>
    <w:p w:rsidR="00547160" w:rsidRPr="00F11CA7" w:rsidRDefault="00547160" w:rsidP="00676E49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76E49">
        <w:rPr>
          <w:rFonts w:ascii="Times New Roman" w:hAnsi="Times New Roman"/>
          <w:i/>
          <w:color w:val="000000"/>
          <w:sz w:val="24"/>
          <w:szCs w:val="24"/>
        </w:rPr>
        <w:t>i)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0761D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EF3DAB">
        <w:rPr>
          <w:rFonts w:ascii="Times New Roman" w:hAnsi="Times New Roman"/>
          <w:color w:val="000000"/>
          <w:sz w:val="24"/>
          <w:szCs w:val="24"/>
        </w:rPr>
        <w:t>inclusão de dispositivo prevendo que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EF3DAB">
        <w:rPr>
          <w:rFonts w:ascii="Times New Roman" w:hAnsi="Times New Roman"/>
          <w:color w:val="000000"/>
          <w:sz w:val="24"/>
          <w:szCs w:val="24"/>
        </w:rPr>
        <w:t xml:space="preserve"> caso o fornecedor de etanol opte por não realizar tal análise, deverá </w:t>
      </w:r>
      <w:r w:rsidR="001D4D27">
        <w:rPr>
          <w:rFonts w:ascii="Times New Roman" w:hAnsi="Times New Roman"/>
          <w:color w:val="000000"/>
          <w:sz w:val="24"/>
          <w:szCs w:val="24"/>
        </w:rPr>
        <w:t>deixar em branco o campo "Resultado" do Ce</w:t>
      </w:r>
      <w:r w:rsidR="00EF3DAB">
        <w:rPr>
          <w:rFonts w:ascii="Times New Roman" w:hAnsi="Times New Roman"/>
          <w:color w:val="000000"/>
          <w:sz w:val="24"/>
          <w:szCs w:val="24"/>
        </w:rPr>
        <w:t xml:space="preserve">rtificado </w:t>
      </w:r>
      <w:r w:rsidR="001D4D27">
        <w:rPr>
          <w:rFonts w:ascii="Times New Roman" w:hAnsi="Times New Roman"/>
          <w:color w:val="000000"/>
          <w:sz w:val="24"/>
          <w:szCs w:val="24"/>
        </w:rPr>
        <w:t>de Qualidade e declarar expressamente n</w:t>
      </w:r>
      <w:r w:rsidR="00F11CA7">
        <w:rPr>
          <w:rFonts w:ascii="Times New Roman" w:hAnsi="Times New Roman"/>
          <w:color w:val="000000"/>
          <w:sz w:val="24"/>
          <w:szCs w:val="24"/>
        </w:rPr>
        <w:t>esse</w:t>
      </w:r>
      <w:r w:rsidR="001D4D27">
        <w:rPr>
          <w:rFonts w:ascii="Times New Roman" w:hAnsi="Times New Roman"/>
          <w:color w:val="000000"/>
          <w:sz w:val="24"/>
          <w:szCs w:val="24"/>
        </w:rPr>
        <w:t xml:space="preserve"> mesmo documento </w:t>
      </w:r>
      <w:r w:rsidR="00F11CA7" w:rsidRPr="00F11CA7">
        <w:rPr>
          <w:rFonts w:ascii="Times New Roman" w:eastAsia="Times New Roman" w:hAnsi="Times New Roman"/>
          <w:sz w:val="24"/>
          <w:szCs w:val="24"/>
          <w:lang w:eastAsia="pt-BR"/>
        </w:rPr>
        <w:t>que assume toda e qualquer responsabilidade pelo não atendimento ao limite do teor de metanol especificado</w:t>
      </w:r>
      <w:r w:rsidRPr="00F11CA7">
        <w:rPr>
          <w:rFonts w:ascii="Times New Roman" w:hAnsi="Times New Roman"/>
          <w:sz w:val="24"/>
          <w:szCs w:val="24"/>
        </w:rPr>
        <w:t>;</w:t>
      </w:r>
    </w:p>
    <w:p w:rsidR="0030761D" w:rsidRDefault="00F11CA7" w:rsidP="00676E49">
      <w:pPr>
        <w:spacing w:before="120" w:after="120" w:line="23" w:lineRule="atLeast"/>
        <w:ind w:left="851" w:hanging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547160" w:rsidRPr="00676E49">
        <w:rPr>
          <w:rFonts w:ascii="Times New Roman" w:hAnsi="Times New Roman"/>
          <w:i/>
          <w:color w:val="000000"/>
          <w:sz w:val="24"/>
          <w:szCs w:val="24"/>
        </w:rPr>
        <w:t>ii)</w:t>
      </w:r>
      <w:r w:rsidR="005471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3DAB">
        <w:rPr>
          <w:rFonts w:ascii="Times New Roman" w:hAnsi="Times New Roman"/>
          <w:color w:val="000000"/>
          <w:sz w:val="24"/>
          <w:szCs w:val="24"/>
        </w:rPr>
        <w:t>a ampliação do prazo de guarda da amostr</w:t>
      </w:r>
      <w:r w:rsidR="003820F7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="003820F7">
        <w:rPr>
          <w:rFonts w:ascii="Times New Roman" w:hAnsi="Times New Roman"/>
          <w:color w:val="000000"/>
          <w:sz w:val="24"/>
          <w:szCs w:val="24"/>
        </w:rPr>
        <w:t>testemunha pelos fornecedores e</w:t>
      </w:r>
      <w:r w:rsidR="00EF3DAB">
        <w:rPr>
          <w:rFonts w:ascii="Times New Roman" w:hAnsi="Times New Roman"/>
          <w:color w:val="000000"/>
          <w:sz w:val="24"/>
          <w:szCs w:val="24"/>
        </w:rPr>
        <w:t xml:space="preserve"> importadores de etanol para</w:t>
      </w:r>
      <w:r w:rsidR="003820F7">
        <w:rPr>
          <w:rFonts w:ascii="Times New Roman" w:hAnsi="Times New Roman"/>
          <w:color w:val="000000"/>
          <w:sz w:val="24"/>
          <w:szCs w:val="24"/>
        </w:rPr>
        <w:t xml:space="preserve"> 3 e</w:t>
      </w:r>
      <w:r w:rsidR="00EF3DAB">
        <w:rPr>
          <w:rFonts w:ascii="Times New Roman" w:hAnsi="Times New Roman"/>
          <w:color w:val="000000"/>
          <w:sz w:val="24"/>
          <w:szCs w:val="24"/>
        </w:rPr>
        <w:t xml:space="preserve"> 4 meses</w:t>
      </w:r>
      <w:r w:rsidR="00547160">
        <w:rPr>
          <w:rFonts w:ascii="Times New Roman" w:hAnsi="Times New Roman"/>
          <w:color w:val="000000"/>
          <w:sz w:val="24"/>
          <w:szCs w:val="24"/>
        </w:rPr>
        <w:t>,</w:t>
      </w:r>
      <w:r w:rsidR="003820F7">
        <w:rPr>
          <w:rFonts w:ascii="Times New Roman" w:hAnsi="Times New Roman"/>
          <w:color w:val="000000"/>
          <w:sz w:val="24"/>
          <w:szCs w:val="24"/>
        </w:rPr>
        <w:t xml:space="preserve"> respectivamente</w:t>
      </w:r>
      <w:r w:rsidR="00EF3DAB">
        <w:rPr>
          <w:rFonts w:ascii="Times New Roman" w:hAnsi="Times New Roman"/>
          <w:color w:val="000000"/>
          <w:sz w:val="24"/>
          <w:szCs w:val="24"/>
        </w:rPr>
        <w:t>.</w:t>
      </w:r>
    </w:p>
    <w:p w:rsidR="00F11CA7" w:rsidRPr="007F04A4" w:rsidRDefault="00676E49" w:rsidP="00676E49">
      <w:pPr>
        <w:tabs>
          <w:tab w:val="left" w:pos="426"/>
          <w:tab w:val="left" w:pos="1134"/>
        </w:tabs>
        <w:spacing w:before="120" w:after="120" w:line="23" w:lineRule="atLeast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4</w:t>
      </w:r>
      <w:r w:rsidR="00F11CA7">
        <w:rPr>
          <w:rFonts w:ascii="Times New Roman" w:hAnsi="Times New Roman"/>
          <w:color w:val="000000"/>
          <w:sz w:val="24"/>
          <w:szCs w:val="24"/>
        </w:rPr>
        <w:t>.2</w:t>
      </w:r>
      <w:r w:rsidR="00F11CA7">
        <w:rPr>
          <w:rFonts w:ascii="Times New Roman" w:hAnsi="Times New Roman"/>
          <w:color w:val="000000"/>
          <w:sz w:val="24"/>
          <w:szCs w:val="24"/>
        </w:rPr>
        <w:tab/>
      </w:r>
      <w:r w:rsidR="00F11CA7" w:rsidRPr="007F04A4">
        <w:rPr>
          <w:rFonts w:ascii="Times New Roman" w:eastAsia="Times New Roman" w:hAnsi="Times New Roman"/>
          <w:sz w:val="24"/>
          <w:szCs w:val="24"/>
          <w:lang w:eastAsia="pt-BR"/>
        </w:rPr>
        <w:t xml:space="preserve">Adicionar à Nota 21 do Regulamento Técnico nº 2/2015 o excerto "ou resultado inconcluso" sanando, assim, lacuna regulatória encontrada incidentalmente quando da análise do pleito </w:t>
      </w:r>
      <w:r w:rsidR="007F04A4">
        <w:rPr>
          <w:rFonts w:ascii="Times New Roman" w:eastAsia="Times New Roman" w:hAnsi="Times New Roman"/>
          <w:sz w:val="24"/>
          <w:szCs w:val="24"/>
          <w:lang w:eastAsia="pt-BR"/>
        </w:rPr>
        <w:t xml:space="preserve">em referência formulado pelo </w:t>
      </w:r>
      <w:r w:rsidR="00F11CA7" w:rsidRPr="007F04A4">
        <w:rPr>
          <w:rFonts w:ascii="Times New Roman" w:eastAsia="Times New Roman" w:hAnsi="Times New Roman"/>
          <w:sz w:val="24"/>
          <w:szCs w:val="24"/>
          <w:lang w:eastAsia="pt-BR"/>
        </w:rPr>
        <w:t xml:space="preserve">setor </w:t>
      </w:r>
      <w:proofErr w:type="spellStart"/>
      <w:r w:rsidR="00F11CA7" w:rsidRPr="007F04A4">
        <w:rPr>
          <w:rFonts w:ascii="Times New Roman" w:eastAsia="Times New Roman" w:hAnsi="Times New Roman"/>
          <w:sz w:val="24"/>
          <w:szCs w:val="24"/>
          <w:lang w:eastAsia="pt-BR"/>
        </w:rPr>
        <w:t>suc</w:t>
      </w:r>
      <w:r w:rsidR="007F04A4" w:rsidRPr="007F04A4">
        <w:rPr>
          <w:rFonts w:ascii="Times New Roman" w:eastAsia="Times New Roman" w:hAnsi="Times New Roman"/>
          <w:sz w:val="24"/>
          <w:szCs w:val="24"/>
          <w:lang w:eastAsia="pt-BR"/>
        </w:rPr>
        <w:t>roenergético</w:t>
      </w:r>
      <w:proofErr w:type="spellEnd"/>
      <w:r w:rsidR="007F04A4" w:rsidRPr="007F04A4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B375F7" w:rsidRDefault="00CF6B4B" w:rsidP="00676E49">
      <w:pPr>
        <w:tabs>
          <w:tab w:val="left" w:pos="426"/>
          <w:tab w:val="left" w:pos="1134"/>
        </w:tabs>
        <w:spacing w:before="120" w:after="120"/>
        <w:jc w:val="both"/>
        <w:rPr>
          <w:rFonts w:ascii="Times New Roman" w:hAnsi="Times New Roman"/>
          <w:b/>
        </w:rPr>
      </w:pPr>
      <w:r w:rsidRPr="005F239E">
        <w:rPr>
          <w:rFonts w:ascii="Times New Roman" w:hAnsi="Times New Roman"/>
          <w:b/>
        </w:rPr>
        <w:t>Elaboração:</w:t>
      </w:r>
    </w:p>
    <w:p w:rsidR="005F239E" w:rsidRPr="00C33929" w:rsidRDefault="005F239E" w:rsidP="00B375F7">
      <w:pPr>
        <w:tabs>
          <w:tab w:val="left" w:pos="426"/>
          <w:tab w:val="left" w:pos="1134"/>
        </w:tabs>
        <w:spacing w:before="120" w:after="120" w:line="240" w:lineRule="auto"/>
        <w:jc w:val="both"/>
        <w:rPr>
          <w:rFonts w:ascii="Times New Roman" w:hAnsi="Times New Roman"/>
          <w:b/>
        </w:rPr>
      </w:pPr>
      <w:r w:rsidRPr="00C33929">
        <w:rPr>
          <w:rFonts w:ascii="Times New Roman" w:hAnsi="Times New Roman"/>
        </w:rPr>
        <w:t>__________________________________</w:t>
      </w:r>
    </w:p>
    <w:p w:rsidR="005F239E" w:rsidRPr="00C33929" w:rsidRDefault="005F239E" w:rsidP="00B375F7">
      <w:pPr>
        <w:pStyle w:val="Ttulo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DANIELLE MACHADO E SILVA</w:t>
      </w:r>
    </w:p>
    <w:p w:rsidR="005F239E" w:rsidRDefault="005F239E" w:rsidP="00547160">
      <w:pPr>
        <w:pStyle w:val="Ttulo1"/>
        <w:rPr>
          <w:rFonts w:ascii="Times New Roman" w:hAnsi="Times New Roman"/>
          <w:b w:val="0"/>
        </w:rPr>
      </w:pPr>
      <w:r w:rsidRPr="00C33929">
        <w:rPr>
          <w:rFonts w:ascii="Times New Roman" w:hAnsi="Times New Roman"/>
          <w:b w:val="0"/>
        </w:rPr>
        <w:t>Especialista em Regulação</w:t>
      </w:r>
    </w:p>
    <w:p w:rsidR="005F239E" w:rsidRDefault="005F239E" w:rsidP="00CF6B4B">
      <w:pPr>
        <w:pStyle w:val="Ttulo1"/>
        <w:spacing w:before="120" w:after="120" w:line="23" w:lineRule="atLeast"/>
        <w:rPr>
          <w:rFonts w:ascii="Times New Roman" w:hAnsi="Times New Roman"/>
        </w:rPr>
      </w:pPr>
    </w:p>
    <w:p w:rsidR="00CF6B4B" w:rsidRPr="00C33929" w:rsidRDefault="00CF6B4B" w:rsidP="00CF6B4B">
      <w:pPr>
        <w:pStyle w:val="Ttulo1"/>
        <w:spacing w:before="120" w:after="120" w:line="23" w:lineRule="atLeast"/>
        <w:rPr>
          <w:rFonts w:ascii="Times New Roman" w:hAnsi="Times New Roman"/>
        </w:rPr>
      </w:pPr>
      <w:r w:rsidRPr="00C33929">
        <w:rPr>
          <w:rFonts w:ascii="Times New Roman" w:hAnsi="Times New Roman"/>
        </w:rPr>
        <w:t>Aprovação:</w:t>
      </w:r>
    </w:p>
    <w:p w:rsidR="00CF6B4B" w:rsidRPr="00C33929" w:rsidRDefault="00CF6B4B" w:rsidP="00B375F7">
      <w:pPr>
        <w:pStyle w:val="Ttulo1"/>
        <w:spacing w:before="120" w:after="120"/>
        <w:rPr>
          <w:rFonts w:ascii="Times New Roman" w:hAnsi="Times New Roman"/>
          <w:b w:val="0"/>
        </w:rPr>
      </w:pPr>
      <w:r w:rsidRPr="00C33929">
        <w:rPr>
          <w:rFonts w:ascii="Times New Roman" w:hAnsi="Times New Roman"/>
          <w:b w:val="0"/>
        </w:rPr>
        <w:t>__________________________________</w:t>
      </w:r>
      <w:r w:rsidR="00676E49">
        <w:rPr>
          <w:rFonts w:ascii="Times New Roman" w:hAnsi="Times New Roman"/>
          <w:b w:val="0"/>
        </w:rPr>
        <w:t>______</w:t>
      </w:r>
      <w:r w:rsidRPr="00C33929">
        <w:rPr>
          <w:rFonts w:ascii="Times New Roman" w:hAnsi="Times New Roman"/>
          <w:b w:val="0"/>
        </w:rPr>
        <w:t>_</w:t>
      </w:r>
    </w:p>
    <w:p w:rsidR="00CF6B4B" w:rsidRPr="00C33929" w:rsidRDefault="005F239E" w:rsidP="00B375F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CARLOS ORLANDO ENRIQUE DA SILVA</w:t>
      </w:r>
    </w:p>
    <w:p w:rsidR="00CF6B4B" w:rsidRPr="00AD1292" w:rsidRDefault="00CF6B4B" w:rsidP="00547160">
      <w:pPr>
        <w:spacing w:after="0" w:line="240" w:lineRule="auto"/>
        <w:rPr>
          <w:rFonts w:ascii="Times New Roman" w:hAnsi="Times New Roman"/>
          <w:b/>
        </w:rPr>
      </w:pPr>
      <w:r w:rsidRPr="00C33929">
        <w:rPr>
          <w:rFonts w:ascii="Times New Roman" w:hAnsi="Times New Roman"/>
        </w:rPr>
        <w:t>Superintendente de Biocombustíveis e Qualidade de Produtos</w:t>
      </w:r>
    </w:p>
    <w:sectPr w:rsidR="00CF6B4B" w:rsidRPr="00AD1292" w:rsidSect="00310F25"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0E6" w:rsidRDefault="007F50E6" w:rsidP="0019735A">
      <w:pPr>
        <w:spacing w:after="0" w:line="240" w:lineRule="auto"/>
      </w:pPr>
      <w:r>
        <w:separator/>
      </w:r>
    </w:p>
  </w:endnote>
  <w:endnote w:type="continuationSeparator" w:id="0">
    <w:p w:rsidR="007F50E6" w:rsidRDefault="007F50E6" w:rsidP="0019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03E" w:rsidRDefault="00E4203E">
    <w:pPr>
      <w:pStyle w:val="Rodap"/>
    </w:pPr>
    <w:r>
      <w:t xml:space="preserve">Sid: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0E6" w:rsidRDefault="007F50E6" w:rsidP="0019735A">
      <w:pPr>
        <w:spacing w:after="0" w:line="240" w:lineRule="auto"/>
      </w:pPr>
      <w:r>
        <w:separator/>
      </w:r>
    </w:p>
  </w:footnote>
  <w:footnote w:type="continuationSeparator" w:id="0">
    <w:p w:rsidR="007F50E6" w:rsidRDefault="007F50E6" w:rsidP="00197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03E" w:rsidRDefault="00131753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71.55pt;margin-top:4.05pt;width:410.05pt;height:74.0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" stroked="f">
          <v:textbox style="mso-fit-shape-to-text:t">
            <w:txbxContent>
              <w:p w:rsidR="00E4203E" w:rsidRPr="00CE2132" w:rsidRDefault="00E4203E" w:rsidP="00CE213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pt-BR"/>
                  </w:rPr>
                </w:pPr>
                <w:r w:rsidRPr="00CE2132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pt-BR"/>
                  </w:rPr>
                  <w:t>Agência Nacional do Petróleo, Gás Natural e Biocombustíveis</w:t>
                </w:r>
              </w:p>
              <w:p w:rsidR="00E4203E" w:rsidRPr="00CE2132" w:rsidRDefault="00E4203E" w:rsidP="00CE2132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pt-BR"/>
                  </w:rPr>
                </w:pPr>
                <w:r w:rsidRPr="00CE2132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pt-BR"/>
                  </w:rPr>
                  <w:t>Superintendência de Biocombustíveis e de Qualidade de Produtos</w:t>
                </w:r>
              </w:p>
              <w:p w:rsidR="00E4203E" w:rsidRPr="003927AE" w:rsidRDefault="00E4203E" w:rsidP="00CE2132">
                <w:pPr>
                  <w:rPr>
                    <w:szCs w:val="24"/>
                  </w:rPr>
                </w:pPr>
              </w:p>
            </w:txbxContent>
          </v:textbox>
        </v:shape>
      </w:pict>
    </w:r>
    <w:r w:rsidR="00E4203E" w:rsidRPr="00CE2132">
      <w:rPr>
        <w:noProof/>
        <w:lang w:eastAsia="pt-BR"/>
      </w:rPr>
      <w:drawing>
        <wp:inline distT="0" distB="0" distL="0" distR="0">
          <wp:extent cx="716280" cy="1302385"/>
          <wp:effectExtent l="19050" t="0" r="7620" b="0"/>
          <wp:docPr id="3" name="Imagem 1" descr="logo_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an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1302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A4E"/>
    <w:multiLevelType w:val="hybridMultilevel"/>
    <w:tmpl w:val="84AC1D22"/>
    <w:lvl w:ilvl="0" w:tplc="19D2E0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3A13"/>
    <w:multiLevelType w:val="hybridMultilevel"/>
    <w:tmpl w:val="E5AA293C"/>
    <w:lvl w:ilvl="0" w:tplc="5B4CF55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393150"/>
    <w:multiLevelType w:val="hybridMultilevel"/>
    <w:tmpl w:val="2FB80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D58F4"/>
    <w:multiLevelType w:val="hybridMultilevel"/>
    <w:tmpl w:val="C7581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A1478"/>
    <w:multiLevelType w:val="hybridMultilevel"/>
    <w:tmpl w:val="C33A2B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208C0"/>
    <w:multiLevelType w:val="hybridMultilevel"/>
    <w:tmpl w:val="46268AA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9D15ED"/>
    <w:multiLevelType w:val="hybridMultilevel"/>
    <w:tmpl w:val="89E8343C"/>
    <w:lvl w:ilvl="0" w:tplc="0416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DF6669"/>
    <w:multiLevelType w:val="hybridMultilevel"/>
    <w:tmpl w:val="D924E91E"/>
    <w:lvl w:ilvl="0" w:tplc="B6E62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0549A"/>
    <w:multiLevelType w:val="multilevel"/>
    <w:tmpl w:val="02D645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BF1B5B"/>
    <w:multiLevelType w:val="hybridMultilevel"/>
    <w:tmpl w:val="52588D40"/>
    <w:lvl w:ilvl="0" w:tplc="230C07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34D81"/>
    <w:multiLevelType w:val="hybridMultilevel"/>
    <w:tmpl w:val="4CD86B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6D95"/>
    <w:multiLevelType w:val="hybridMultilevel"/>
    <w:tmpl w:val="84AC1D22"/>
    <w:lvl w:ilvl="0" w:tplc="19D2E0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720D6"/>
    <w:multiLevelType w:val="hybridMultilevel"/>
    <w:tmpl w:val="482A0622"/>
    <w:lvl w:ilvl="0" w:tplc="87BEF0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31AE0"/>
    <w:multiLevelType w:val="hybridMultilevel"/>
    <w:tmpl w:val="89E8343C"/>
    <w:lvl w:ilvl="0" w:tplc="0416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B9246D"/>
    <w:multiLevelType w:val="hybridMultilevel"/>
    <w:tmpl w:val="6B948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A6643"/>
    <w:multiLevelType w:val="hybridMultilevel"/>
    <w:tmpl w:val="AA80A17A"/>
    <w:lvl w:ilvl="0" w:tplc="11540120">
      <w:start w:val="7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F1E6661"/>
    <w:multiLevelType w:val="hybridMultilevel"/>
    <w:tmpl w:val="F354A242"/>
    <w:lvl w:ilvl="0" w:tplc="219CA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00273"/>
    <w:multiLevelType w:val="hybridMultilevel"/>
    <w:tmpl w:val="89E8343C"/>
    <w:lvl w:ilvl="0" w:tplc="0416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F53B56"/>
    <w:multiLevelType w:val="hybridMultilevel"/>
    <w:tmpl w:val="F4DC5742"/>
    <w:lvl w:ilvl="0" w:tplc="61E298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358D"/>
    <w:multiLevelType w:val="hybridMultilevel"/>
    <w:tmpl w:val="A01255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B0B0B"/>
    <w:multiLevelType w:val="hybridMultilevel"/>
    <w:tmpl w:val="0E483BB2"/>
    <w:lvl w:ilvl="0" w:tplc="78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841D3"/>
    <w:multiLevelType w:val="hybridMultilevel"/>
    <w:tmpl w:val="1B0E544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872B1D"/>
    <w:multiLevelType w:val="multilevel"/>
    <w:tmpl w:val="6C405720"/>
    <w:lvl w:ilvl="0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AD95061"/>
    <w:multiLevelType w:val="hybridMultilevel"/>
    <w:tmpl w:val="99A83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24EA4"/>
    <w:multiLevelType w:val="multilevel"/>
    <w:tmpl w:val="6C405720"/>
    <w:lvl w:ilvl="0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CE24080"/>
    <w:multiLevelType w:val="hybridMultilevel"/>
    <w:tmpl w:val="89E8343C"/>
    <w:lvl w:ilvl="0" w:tplc="0416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7"/>
  </w:num>
  <w:num w:numId="3">
    <w:abstractNumId w:val="5"/>
  </w:num>
  <w:num w:numId="4">
    <w:abstractNumId w:val="21"/>
  </w:num>
  <w:num w:numId="5">
    <w:abstractNumId w:val="3"/>
  </w:num>
  <w:num w:numId="6">
    <w:abstractNumId w:val="8"/>
  </w:num>
  <w:num w:numId="7">
    <w:abstractNumId w:val="16"/>
  </w:num>
  <w:num w:numId="8">
    <w:abstractNumId w:val="2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0"/>
  </w:num>
  <w:num w:numId="14">
    <w:abstractNumId w:val="2"/>
  </w:num>
  <w:num w:numId="15">
    <w:abstractNumId w:val="6"/>
  </w:num>
  <w:num w:numId="16">
    <w:abstractNumId w:val="15"/>
  </w:num>
  <w:num w:numId="17">
    <w:abstractNumId w:val="25"/>
  </w:num>
  <w:num w:numId="18">
    <w:abstractNumId w:val="14"/>
  </w:num>
  <w:num w:numId="19">
    <w:abstractNumId w:val="19"/>
  </w:num>
  <w:num w:numId="20">
    <w:abstractNumId w:val="17"/>
  </w:num>
  <w:num w:numId="21">
    <w:abstractNumId w:val="22"/>
  </w:num>
  <w:num w:numId="22">
    <w:abstractNumId w:val="1"/>
  </w:num>
  <w:num w:numId="23">
    <w:abstractNumId w:val="24"/>
  </w:num>
  <w:num w:numId="24">
    <w:abstractNumId w:val="10"/>
  </w:num>
  <w:num w:numId="25">
    <w:abstractNumId w:val="2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C94"/>
    <w:rsid w:val="00013505"/>
    <w:rsid w:val="00020C79"/>
    <w:rsid w:val="00023962"/>
    <w:rsid w:val="000241E7"/>
    <w:rsid w:val="00042A6A"/>
    <w:rsid w:val="00043A8C"/>
    <w:rsid w:val="0004421A"/>
    <w:rsid w:val="000442E9"/>
    <w:rsid w:val="00057436"/>
    <w:rsid w:val="0007367C"/>
    <w:rsid w:val="00090859"/>
    <w:rsid w:val="000A4218"/>
    <w:rsid w:val="000B36EC"/>
    <w:rsid w:val="000B6A11"/>
    <w:rsid w:val="000D0AA8"/>
    <w:rsid w:val="000E01BC"/>
    <w:rsid w:val="000E428A"/>
    <w:rsid w:val="000F202E"/>
    <w:rsid w:val="00103B3D"/>
    <w:rsid w:val="00114046"/>
    <w:rsid w:val="00114721"/>
    <w:rsid w:val="00121581"/>
    <w:rsid w:val="0012207E"/>
    <w:rsid w:val="00123C21"/>
    <w:rsid w:val="00126421"/>
    <w:rsid w:val="00131753"/>
    <w:rsid w:val="00137321"/>
    <w:rsid w:val="00175B7A"/>
    <w:rsid w:val="00183ACD"/>
    <w:rsid w:val="00190E21"/>
    <w:rsid w:val="00191521"/>
    <w:rsid w:val="0019735A"/>
    <w:rsid w:val="001A3C7F"/>
    <w:rsid w:val="001A4FA7"/>
    <w:rsid w:val="001B524C"/>
    <w:rsid w:val="001B6025"/>
    <w:rsid w:val="001C1DEB"/>
    <w:rsid w:val="001C3E20"/>
    <w:rsid w:val="001D36CE"/>
    <w:rsid w:val="001D48D0"/>
    <w:rsid w:val="001D4D27"/>
    <w:rsid w:val="001E27B4"/>
    <w:rsid w:val="001F0C0E"/>
    <w:rsid w:val="001F289E"/>
    <w:rsid w:val="001F6F33"/>
    <w:rsid w:val="00200E23"/>
    <w:rsid w:val="00215A5C"/>
    <w:rsid w:val="00215CC7"/>
    <w:rsid w:val="002217DB"/>
    <w:rsid w:val="00224C9F"/>
    <w:rsid w:val="00227155"/>
    <w:rsid w:val="00240E6E"/>
    <w:rsid w:val="0024347F"/>
    <w:rsid w:val="002450DF"/>
    <w:rsid w:val="0025640B"/>
    <w:rsid w:val="00262862"/>
    <w:rsid w:val="002654B1"/>
    <w:rsid w:val="0029664F"/>
    <w:rsid w:val="002A1FF3"/>
    <w:rsid w:val="002A62AC"/>
    <w:rsid w:val="002C7814"/>
    <w:rsid w:val="002D02A4"/>
    <w:rsid w:val="002D364E"/>
    <w:rsid w:val="002F2743"/>
    <w:rsid w:val="002F2DEA"/>
    <w:rsid w:val="00303203"/>
    <w:rsid w:val="00304338"/>
    <w:rsid w:val="00306F8B"/>
    <w:rsid w:val="0030761D"/>
    <w:rsid w:val="00310F25"/>
    <w:rsid w:val="003120ED"/>
    <w:rsid w:val="00326AF3"/>
    <w:rsid w:val="0033366A"/>
    <w:rsid w:val="0033490B"/>
    <w:rsid w:val="00335595"/>
    <w:rsid w:val="003413A7"/>
    <w:rsid w:val="00346EC0"/>
    <w:rsid w:val="00352737"/>
    <w:rsid w:val="0036004E"/>
    <w:rsid w:val="003641B7"/>
    <w:rsid w:val="00365452"/>
    <w:rsid w:val="0037723E"/>
    <w:rsid w:val="003820F7"/>
    <w:rsid w:val="00383667"/>
    <w:rsid w:val="00390D24"/>
    <w:rsid w:val="003A32E5"/>
    <w:rsid w:val="003A330D"/>
    <w:rsid w:val="003A4E61"/>
    <w:rsid w:val="003A56CC"/>
    <w:rsid w:val="003C356F"/>
    <w:rsid w:val="003D4BAF"/>
    <w:rsid w:val="003E0537"/>
    <w:rsid w:val="003E264B"/>
    <w:rsid w:val="003F0956"/>
    <w:rsid w:val="003F31CE"/>
    <w:rsid w:val="00401095"/>
    <w:rsid w:val="004039EE"/>
    <w:rsid w:val="00415FD1"/>
    <w:rsid w:val="004220C0"/>
    <w:rsid w:val="004254A4"/>
    <w:rsid w:val="004268C9"/>
    <w:rsid w:val="00451D0D"/>
    <w:rsid w:val="00493F0A"/>
    <w:rsid w:val="004B39B3"/>
    <w:rsid w:val="004B3F7C"/>
    <w:rsid w:val="004D47A3"/>
    <w:rsid w:val="004D68D2"/>
    <w:rsid w:val="004E1DCA"/>
    <w:rsid w:val="004E7710"/>
    <w:rsid w:val="004F12B0"/>
    <w:rsid w:val="004F1AD2"/>
    <w:rsid w:val="004F793B"/>
    <w:rsid w:val="0052006A"/>
    <w:rsid w:val="00525D82"/>
    <w:rsid w:val="00533277"/>
    <w:rsid w:val="0054205B"/>
    <w:rsid w:val="00545B30"/>
    <w:rsid w:val="00547160"/>
    <w:rsid w:val="00552D61"/>
    <w:rsid w:val="00583E81"/>
    <w:rsid w:val="005933A5"/>
    <w:rsid w:val="005A5884"/>
    <w:rsid w:val="005B730E"/>
    <w:rsid w:val="005C0960"/>
    <w:rsid w:val="005C2DA6"/>
    <w:rsid w:val="005D4067"/>
    <w:rsid w:val="005F239E"/>
    <w:rsid w:val="00600743"/>
    <w:rsid w:val="00605BEC"/>
    <w:rsid w:val="006101A6"/>
    <w:rsid w:val="00613AA1"/>
    <w:rsid w:val="0062229A"/>
    <w:rsid w:val="006275CD"/>
    <w:rsid w:val="00640687"/>
    <w:rsid w:val="006439E7"/>
    <w:rsid w:val="0064725E"/>
    <w:rsid w:val="00647716"/>
    <w:rsid w:val="00647C48"/>
    <w:rsid w:val="0066419F"/>
    <w:rsid w:val="00664484"/>
    <w:rsid w:val="006645B4"/>
    <w:rsid w:val="006658B6"/>
    <w:rsid w:val="00676E49"/>
    <w:rsid w:val="006A2569"/>
    <w:rsid w:val="006A3D84"/>
    <w:rsid w:val="006A6BEF"/>
    <w:rsid w:val="006B2243"/>
    <w:rsid w:val="006E37FB"/>
    <w:rsid w:val="006E6F55"/>
    <w:rsid w:val="006E7142"/>
    <w:rsid w:val="0070289E"/>
    <w:rsid w:val="007113E8"/>
    <w:rsid w:val="00720744"/>
    <w:rsid w:val="007277BC"/>
    <w:rsid w:val="007446F3"/>
    <w:rsid w:val="007515FC"/>
    <w:rsid w:val="0075477D"/>
    <w:rsid w:val="00754ABD"/>
    <w:rsid w:val="00770AFB"/>
    <w:rsid w:val="007824D7"/>
    <w:rsid w:val="00783742"/>
    <w:rsid w:val="00795F66"/>
    <w:rsid w:val="00796CA6"/>
    <w:rsid w:val="007A1DB4"/>
    <w:rsid w:val="007B0B77"/>
    <w:rsid w:val="007C5905"/>
    <w:rsid w:val="007D2BCB"/>
    <w:rsid w:val="007D4206"/>
    <w:rsid w:val="007D5388"/>
    <w:rsid w:val="007F04A4"/>
    <w:rsid w:val="007F3B3B"/>
    <w:rsid w:val="007F50E6"/>
    <w:rsid w:val="007F61A0"/>
    <w:rsid w:val="00804CA2"/>
    <w:rsid w:val="00815984"/>
    <w:rsid w:val="00832ECD"/>
    <w:rsid w:val="008377D1"/>
    <w:rsid w:val="00837FF4"/>
    <w:rsid w:val="008552C8"/>
    <w:rsid w:val="00864AA3"/>
    <w:rsid w:val="00877467"/>
    <w:rsid w:val="00880A27"/>
    <w:rsid w:val="00880B29"/>
    <w:rsid w:val="008A1987"/>
    <w:rsid w:val="008B76BB"/>
    <w:rsid w:val="008B7F85"/>
    <w:rsid w:val="008D36D2"/>
    <w:rsid w:val="008D3C68"/>
    <w:rsid w:val="008E5A5F"/>
    <w:rsid w:val="008F1FBF"/>
    <w:rsid w:val="008F4B6C"/>
    <w:rsid w:val="00904361"/>
    <w:rsid w:val="00913B78"/>
    <w:rsid w:val="00920F59"/>
    <w:rsid w:val="00926D41"/>
    <w:rsid w:val="009453B2"/>
    <w:rsid w:val="00946D74"/>
    <w:rsid w:val="0095132B"/>
    <w:rsid w:val="00954B77"/>
    <w:rsid w:val="009577D9"/>
    <w:rsid w:val="0096289D"/>
    <w:rsid w:val="009700C1"/>
    <w:rsid w:val="00981A65"/>
    <w:rsid w:val="0098588A"/>
    <w:rsid w:val="009952DE"/>
    <w:rsid w:val="00997E5E"/>
    <w:rsid w:val="009C1596"/>
    <w:rsid w:val="009C6309"/>
    <w:rsid w:val="009D2E0E"/>
    <w:rsid w:val="009E4A66"/>
    <w:rsid w:val="009E6054"/>
    <w:rsid w:val="009F0D98"/>
    <w:rsid w:val="009F1A73"/>
    <w:rsid w:val="009F2EC0"/>
    <w:rsid w:val="00A02715"/>
    <w:rsid w:val="00A028F8"/>
    <w:rsid w:val="00A16937"/>
    <w:rsid w:val="00A20B23"/>
    <w:rsid w:val="00A23E28"/>
    <w:rsid w:val="00A369F8"/>
    <w:rsid w:val="00A457DD"/>
    <w:rsid w:val="00A53BFD"/>
    <w:rsid w:val="00A576A7"/>
    <w:rsid w:val="00A648AE"/>
    <w:rsid w:val="00A964DD"/>
    <w:rsid w:val="00AA2A04"/>
    <w:rsid w:val="00AA4E1E"/>
    <w:rsid w:val="00AA5733"/>
    <w:rsid w:val="00AB7ACB"/>
    <w:rsid w:val="00AC665E"/>
    <w:rsid w:val="00AF04B5"/>
    <w:rsid w:val="00AF71B7"/>
    <w:rsid w:val="00B07DD8"/>
    <w:rsid w:val="00B12D77"/>
    <w:rsid w:val="00B13252"/>
    <w:rsid w:val="00B17505"/>
    <w:rsid w:val="00B213D9"/>
    <w:rsid w:val="00B27886"/>
    <w:rsid w:val="00B375F7"/>
    <w:rsid w:val="00B52996"/>
    <w:rsid w:val="00B5558E"/>
    <w:rsid w:val="00B63E21"/>
    <w:rsid w:val="00B735DF"/>
    <w:rsid w:val="00B74A5F"/>
    <w:rsid w:val="00B80C66"/>
    <w:rsid w:val="00B940FD"/>
    <w:rsid w:val="00B9707E"/>
    <w:rsid w:val="00BA0F5A"/>
    <w:rsid w:val="00BB1272"/>
    <w:rsid w:val="00BB38E8"/>
    <w:rsid w:val="00BC1383"/>
    <w:rsid w:val="00BC2D7C"/>
    <w:rsid w:val="00BC52CF"/>
    <w:rsid w:val="00BE09D9"/>
    <w:rsid w:val="00BF0584"/>
    <w:rsid w:val="00BF1436"/>
    <w:rsid w:val="00BF24E5"/>
    <w:rsid w:val="00C006A3"/>
    <w:rsid w:val="00C01660"/>
    <w:rsid w:val="00C02F96"/>
    <w:rsid w:val="00C03463"/>
    <w:rsid w:val="00C0395C"/>
    <w:rsid w:val="00C14E89"/>
    <w:rsid w:val="00C16594"/>
    <w:rsid w:val="00C16DFA"/>
    <w:rsid w:val="00C16E9B"/>
    <w:rsid w:val="00C20CF5"/>
    <w:rsid w:val="00C245D9"/>
    <w:rsid w:val="00C27350"/>
    <w:rsid w:val="00C834A5"/>
    <w:rsid w:val="00C92395"/>
    <w:rsid w:val="00CC1CAB"/>
    <w:rsid w:val="00CC2049"/>
    <w:rsid w:val="00CD5CCC"/>
    <w:rsid w:val="00CE2132"/>
    <w:rsid w:val="00CE7B5C"/>
    <w:rsid w:val="00CF0CA5"/>
    <w:rsid w:val="00CF1914"/>
    <w:rsid w:val="00CF6B4B"/>
    <w:rsid w:val="00CF7E47"/>
    <w:rsid w:val="00D06F55"/>
    <w:rsid w:val="00D20DC3"/>
    <w:rsid w:val="00D254B4"/>
    <w:rsid w:val="00D40103"/>
    <w:rsid w:val="00D46D7A"/>
    <w:rsid w:val="00D538DC"/>
    <w:rsid w:val="00D53E20"/>
    <w:rsid w:val="00D55D20"/>
    <w:rsid w:val="00D636C3"/>
    <w:rsid w:val="00D65520"/>
    <w:rsid w:val="00D65DBB"/>
    <w:rsid w:val="00DA12E0"/>
    <w:rsid w:val="00DA433F"/>
    <w:rsid w:val="00DC1628"/>
    <w:rsid w:val="00DC22B2"/>
    <w:rsid w:val="00DE685F"/>
    <w:rsid w:val="00E05BB4"/>
    <w:rsid w:val="00E05BDC"/>
    <w:rsid w:val="00E0740C"/>
    <w:rsid w:val="00E318D7"/>
    <w:rsid w:val="00E37EC4"/>
    <w:rsid w:val="00E4203E"/>
    <w:rsid w:val="00E4260B"/>
    <w:rsid w:val="00E56214"/>
    <w:rsid w:val="00E65FC0"/>
    <w:rsid w:val="00E748AE"/>
    <w:rsid w:val="00E84346"/>
    <w:rsid w:val="00E84398"/>
    <w:rsid w:val="00E8557B"/>
    <w:rsid w:val="00E858D2"/>
    <w:rsid w:val="00E85CBD"/>
    <w:rsid w:val="00E909DC"/>
    <w:rsid w:val="00E965F9"/>
    <w:rsid w:val="00EA3B16"/>
    <w:rsid w:val="00EA5C94"/>
    <w:rsid w:val="00EB14F9"/>
    <w:rsid w:val="00EB5CF2"/>
    <w:rsid w:val="00EC1A62"/>
    <w:rsid w:val="00EC41D8"/>
    <w:rsid w:val="00EC61DE"/>
    <w:rsid w:val="00EE078D"/>
    <w:rsid w:val="00EF3148"/>
    <w:rsid w:val="00EF3DAB"/>
    <w:rsid w:val="00EF50DE"/>
    <w:rsid w:val="00F07608"/>
    <w:rsid w:val="00F11CA7"/>
    <w:rsid w:val="00F126C0"/>
    <w:rsid w:val="00F267CE"/>
    <w:rsid w:val="00F54500"/>
    <w:rsid w:val="00F66444"/>
    <w:rsid w:val="00F71F1F"/>
    <w:rsid w:val="00F73C71"/>
    <w:rsid w:val="00F92A6A"/>
    <w:rsid w:val="00F947E8"/>
    <w:rsid w:val="00FC024B"/>
    <w:rsid w:val="00FC5452"/>
    <w:rsid w:val="00FF08F0"/>
    <w:rsid w:val="00FF78D4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30A08E2A-1D3B-4529-86B2-58AC6155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E"/>
  </w:style>
  <w:style w:type="paragraph" w:styleId="Ttulo1">
    <w:name w:val="heading 1"/>
    <w:basedOn w:val="Normal"/>
    <w:next w:val="Normal"/>
    <w:link w:val="Ttulo1Char"/>
    <w:qFormat/>
    <w:rsid w:val="00191521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5C94"/>
    <w:pPr>
      <w:ind w:left="720"/>
      <w:contextualSpacing/>
    </w:pPr>
  </w:style>
  <w:style w:type="table" w:styleId="Tabelacomgrade">
    <w:name w:val="Table Grid"/>
    <w:basedOn w:val="Tabelanormal"/>
    <w:uiPriority w:val="59"/>
    <w:rsid w:val="0011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E21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7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735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9735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63E2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2C7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7814"/>
  </w:style>
  <w:style w:type="paragraph" w:styleId="Rodap">
    <w:name w:val="footer"/>
    <w:basedOn w:val="Normal"/>
    <w:link w:val="RodapChar"/>
    <w:uiPriority w:val="99"/>
    <w:unhideWhenUsed/>
    <w:rsid w:val="002C7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814"/>
  </w:style>
  <w:style w:type="character" w:styleId="Refdecomentrio">
    <w:name w:val="annotation reference"/>
    <w:basedOn w:val="Fontepargpadro"/>
    <w:uiPriority w:val="99"/>
    <w:semiHidden/>
    <w:unhideWhenUsed/>
    <w:rsid w:val="003F09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09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09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09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0956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191521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exto">
    <w:name w:val="Texto"/>
    <w:basedOn w:val="Normal"/>
    <w:autoRedefine/>
    <w:rsid w:val="00CF6B4B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/>
      <w:ind w:firstLine="567"/>
      <w:jc w:val="both"/>
    </w:pPr>
    <w:rPr>
      <w:rFonts w:ascii="Arial" w:eastAsia="Times New Roman" w:hAnsi="Arial" w:cs="Times New Roman"/>
      <w:color w:val="00008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CE213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E2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7B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0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6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96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2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475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3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52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44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498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2A7E9-4E49-4F46-8FD4-A50B3F25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1311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LANDERSON COSTA SILVA</cp:lastModifiedBy>
  <cp:revision>2</cp:revision>
  <cp:lastPrinted>2016-05-18T12:38:00Z</cp:lastPrinted>
  <dcterms:created xsi:type="dcterms:W3CDTF">2018-04-20T13:47:00Z</dcterms:created>
  <dcterms:modified xsi:type="dcterms:W3CDTF">2018-04-20T13:47:00Z</dcterms:modified>
</cp:coreProperties>
</file>