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91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738"/>
      </w:tblGrid>
      <w:tr w:rsidR="00B365D6" w:rsidRPr="00AD3425" w:rsidTr="006D6E6D">
        <w:trPr>
          <w:trHeight w:val="1200"/>
        </w:trPr>
        <w:tc>
          <w:tcPr>
            <w:tcW w:w="7738" w:type="dxa"/>
          </w:tcPr>
          <w:p w:rsidR="006D6E6D" w:rsidRPr="00AD3425" w:rsidRDefault="006D6E6D" w:rsidP="00C70D79">
            <w:pPr>
              <w:pStyle w:val="Corpodetexto3"/>
              <w:rPr>
                <w:sz w:val="24"/>
                <w:szCs w:val="24"/>
                <w:u w:val="none"/>
              </w:rPr>
            </w:pPr>
          </w:p>
          <w:p w:rsidR="006D6E6D" w:rsidRPr="00AD3425" w:rsidRDefault="006D6E6D" w:rsidP="00C70D79">
            <w:pPr>
              <w:pStyle w:val="Corpodetexto3"/>
              <w:rPr>
                <w:sz w:val="24"/>
                <w:szCs w:val="24"/>
                <w:u w:val="none"/>
              </w:rPr>
            </w:pPr>
            <w:r w:rsidRPr="00AD3425">
              <w:rPr>
                <w:sz w:val="24"/>
                <w:szCs w:val="24"/>
                <w:u w:val="none"/>
              </w:rPr>
              <w:t>SÚMULA</w:t>
            </w:r>
          </w:p>
          <w:p w:rsidR="006D6E6D" w:rsidRPr="00AD3425" w:rsidRDefault="006D6E6D" w:rsidP="00C70D79">
            <w:pPr>
              <w:pStyle w:val="Corpodetexto3"/>
              <w:rPr>
                <w:sz w:val="24"/>
                <w:szCs w:val="24"/>
                <w:u w:val="none"/>
              </w:rPr>
            </w:pPr>
          </w:p>
          <w:p w:rsidR="006D6E6D" w:rsidRPr="00AD3425" w:rsidRDefault="00C70D79" w:rsidP="00C70D79">
            <w:pPr>
              <w:pStyle w:val="Corpodetexto3"/>
              <w:rPr>
                <w:sz w:val="24"/>
                <w:szCs w:val="24"/>
                <w:u w:val="none"/>
              </w:rPr>
            </w:pPr>
            <w:r w:rsidRPr="00AD3425">
              <w:rPr>
                <w:sz w:val="24"/>
                <w:szCs w:val="24"/>
                <w:u w:val="none"/>
              </w:rPr>
              <w:t xml:space="preserve">Audiência Pública nº </w:t>
            </w:r>
            <w:r w:rsidR="004C4ED4">
              <w:rPr>
                <w:sz w:val="24"/>
                <w:szCs w:val="24"/>
                <w:u w:val="none"/>
              </w:rPr>
              <w:t>2</w:t>
            </w:r>
            <w:r w:rsidR="003C04F3">
              <w:rPr>
                <w:sz w:val="24"/>
                <w:szCs w:val="24"/>
                <w:u w:val="none"/>
              </w:rPr>
              <w:t>7</w:t>
            </w:r>
            <w:r w:rsidR="009B20AA" w:rsidRPr="00AD3425">
              <w:rPr>
                <w:sz w:val="24"/>
                <w:szCs w:val="24"/>
                <w:u w:val="none"/>
              </w:rPr>
              <w:t>/201</w:t>
            </w:r>
            <w:r w:rsidR="004C4ED4">
              <w:rPr>
                <w:sz w:val="24"/>
                <w:szCs w:val="24"/>
                <w:u w:val="none"/>
              </w:rPr>
              <w:t>8</w:t>
            </w:r>
          </w:p>
          <w:p w:rsidR="006D6E6D" w:rsidRPr="00AD3425" w:rsidRDefault="006D6E6D" w:rsidP="00C70D79">
            <w:pPr>
              <w:pStyle w:val="Corpodetexto3"/>
              <w:rPr>
                <w:sz w:val="24"/>
                <w:szCs w:val="24"/>
                <w:u w:val="none"/>
              </w:rPr>
            </w:pPr>
          </w:p>
          <w:p w:rsidR="00B365D6" w:rsidRPr="00AD3425" w:rsidRDefault="003C04F3" w:rsidP="004C4ED4">
            <w:pPr>
              <w:pStyle w:val="Corpodetexto3"/>
              <w:rPr>
                <w:sz w:val="24"/>
                <w:szCs w:val="24"/>
                <w:u w:val="none"/>
              </w:rPr>
            </w:pPr>
            <w:r w:rsidRPr="003C04F3">
              <w:rPr>
                <w:sz w:val="24"/>
                <w:szCs w:val="24"/>
                <w:u w:val="none"/>
              </w:rPr>
              <w:t xml:space="preserve">Obter subsídios e informações adicionais </w:t>
            </w:r>
            <w:r w:rsidR="004C4ED4">
              <w:rPr>
                <w:sz w:val="24"/>
                <w:szCs w:val="24"/>
                <w:u w:val="none"/>
              </w:rPr>
              <w:t>a respeito da r</w:t>
            </w:r>
            <w:proofErr w:type="spellStart"/>
            <w:r w:rsidR="004C4ED4" w:rsidRPr="004C4ED4">
              <w:rPr>
                <w:sz w:val="24"/>
                <w:szCs w:val="24"/>
                <w:u w:val="none"/>
                <w:lang w:val="pt-BR"/>
              </w:rPr>
              <w:t>evisão</w:t>
            </w:r>
            <w:proofErr w:type="spellEnd"/>
            <w:r w:rsidR="004C4ED4" w:rsidRPr="004C4ED4">
              <w:rPr>
                <w:sz w:val="24"/>
                <w:szCs w:val="24"/>
                <w:u w:val="none"/>
                <w:lang w:val="pt-BR"/>
              </w:rPr>
              <w:t xml:space="preserve"> das Resoluções ANP nº 37/2009 e </w:t>
            </w:r>
            <w:r w:rsidR="004F59C4">
              <w:rPr>
                <w:sz w:val="24"/>
                <w:szCs w:val="24"/>
                <w:u w:val="none"/>
                <w:lang w:val="pt-BR"/>
              </w:rPr>
              <w:t xml:space="preserve">nº </w:t>
            </w:r>
            <w:r w:rsidR="004C4ED4" w:rsidRPr="004C4ED4">
              <w:rPr>
                <w:sz w:val="24"/>
                <w:szCs w:val="24"/>
                <w:u w:val="none"/>
                <w:lang w:val="pt-BR"/>
              </w:rPr>
              <w:t xml:space="preserve">63/2014, que tratam das especificações e regras de controle da qualidade do querosene de aviação fóssil, alternativo e suas misturas; e alteração das Resoluções ANP nº 17/2006 e </w:t>
            </w:r>
            <w:r w:rsidR="004F59C4">
              <w:rPr>
                <w:sz w:val="24"/>
                <w:szCs w:val="24"/>
                <w:u w:val="none"/>
                <w:lang w:val="pt-BR"/>
              </w:rPr>
              <w:t xml:space="preserve">nº </w:t>
            </w:r>
            <w:r w:rsidR="004C4ED4" w:rsidRPr="004C4ED4">
              <w:rPr>
                <w:sz w:val="24"/>
                <w:szCs w:val="24"/>
                <w:u w:val="none"/>
                <w:lang w:val="pt-BR"/>
              </w:rPr>
              <w:t>18/2006, que tratam das atividades de distribuição e revenda de combustíveis de aviação</w:t>
            </w:r>
            <w:r w:rsidR="009B20AA" w:rsidRPr="00AD3425">
              <w:rPr>
                <w:sz w:val="24"/>
                <w:szCs w:val="24"/>
                <w:u w:val="none"/>
              </w:rPr>
              <w:t>.</w:t>
            </w:r>
          </w:p>
        </w:tc>
      </w:tr>
    </w:tbl>
    <w:p w:rsidR="00B365D6" w:rsidRPr="00AD3425" w:rsidRDefault="00C70D79" w:rsidP="00B365D6">
      <w:pPr>
        <w:pStyle w:val="Corpodetexto3"/>
        <w:jc w:val="both"/>
        <w:rPr>
          <w:sz w:val="24"/>
          <w:szCs w:val="24"/>
        </w:rPr>
      </w:pPr>
      <w:r w:rsidRPr="00AD3425">
        <w:rPr>
          <w:color w:val="000000"/>
          <w:sz w:val="24"/>
          <w:szCs w:val="24"/>
        </w:rPr>
        <w:t xml:space="preserve"> </w:t>
      </w:r>
      <w:r w:rsidR="00090F21" w:rsidRPr="00090F2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-14.5pt;width:88.2pt;height:136.8pt;z-index:251657728;mso-position-horizontal-relative:text;mso-position-vertical-relative:text" o:allowincell="f">
            <v:imagedata r:id="rId8" o:title=""/>
            <w10:wrap type="topAndBottom"/>
          </v:shape>
          <o:OLEObject Type="Embed" ProgID="MSPhotoEd.3" ShapeID="_x0000_s1026" DrawAspect="Content" ObjectID="_1612618864" r:id="rId9"/>
        </w:pict>
      </w:r>
    </w:p>
    <w:p w:rsidR="00B365D6" w:rsidRPr="00AD3425" w:rsidRDefault="00B365D6" w:rsidP="00B365D6">
      <w:pPr>
        <w:jc w:val="both"/>
        <w:outlineLvl w:val="0"/>
        <w:rPr>
          <w:b/>
          <w:bCs/>
        </w:rPr>
      </w:pPr>
    </w:p>
    <w:p w:rsidR="00123766" w:rsidRPr="00AD3425" w:rsidRDefault="006D6E6D" w:rsidP="00123766">
      <w:pPr>
        <w:numPr>
          <w:ilvl w:val="0"/>
          <w:numId w:val="13"/>
        </w:numPr>
        <w:jc w:val="both"/>
      </w:pPr>
      <w:r w:rsidRPr="00AD3425">
        <w:rPr>
          <w:b/>
        </w:rPr>
        <w:t>Data, horário e local da realização</w:t>
      </w:r>
    </w:p>
    <w:p w:rsidR="00123766" w:rsidRPr="00AD3425" w:rsidRDefault="00123766" w:rsidP="00123766">
      <w:pPr>
        <w:ind w:left="720"/>
        <w:jc w:val="both"/>
      </w:pPr>
    </w:p>
    <w:p w:rsidR="00123766" w:rsidRPr="00AD3425" w:rsidRDefault="00123766" w:rsidP="00123766">
      <w:pPr>
        <w:ind w:left="720"/>
        <w:jc w:val="both"/>
      </w:pPr>
      <w:r w:rsidRPr="00AD3425">
        <w:t xml:space="preserve">A Audiência Pública foi realizada no dia </w:t>
      </w:r>
      <w:r w:rsidR="00F16C7D">
        <w:t>19</w:t>
      </w:r>
      <w:r w:rsidRPr="00AD3425">
        <w:t xml:space="preserve"> de </w:t>
      </w:r>
      <w:r w:rsidR="00F16C7D">
        <w:t>dezembro</w:t>
      </w:r>
      <w:r w:rsidR="00C70D79" w:rsidRPr="00AD3425">
        <w:t xml:space="preserve"> de 201</w:t>
      </w:r>
      <w:r w:rsidR="00F16C7D">
        <w:t>8</w:t>
      </w:r>
      <w:r w:rsidRPr="00AD3425">
        <w:t>, com i</w:t>
      </w:r>
      <w:r w:rsidR="002646C6" w:rsidRPr="00AD3425">
        <w:t xml:space="preserve">nício dos trabalhos </w:t>
      </w:r>
      <w:r w:rsidR="00933C69">
        <w:t xml:space="preserve">               </w:t>
      </w:r>
      <w:r w:rsidR="002646C6" w:rsidRPr="00AD3425">
        <w:t>às 1</w:t>
      </w:r>
      <w:r w:rsidR="00F16C7D">
        <w:t>5</w:t>
      </w:r>
      <w:r w:rsidR="002646C6" w:rsidRPr="00AD3425">
        <w:t>h</w:t>
      </w:r>
      <w:r w:rsidR="00F16C7D">
        <w:t>0</w:t>
      </w:r>
      <w:r w:rsidR="00A23EF5">
        <w:t>0</w:t>
      </w:r>
      <w:r w:rsidR="002646C6" w:rsidRPr="00AD3425">
        <w:t>, no Auditório da ANP, situado na Avenida Rio Branco, 65, 13º andar, Centro, Rio de Janeiro, RJ.</w:t>
      </w:r>
      <w:r w:rsidR="00BE3303">
        <w:t xml:space="preserve"> A sessão foi transmitida ao Centro de Pesquisas e Análises Tecnológicas da ANP (CPT), em Brasília</w:t>
      </w:r>
      <w:r w:rsidR="004F59C4">
        <w:t xml:space="preserve">, </w:t>
      </w:r>
      <w:r w:rsidR="00BE3303">
        <w:t>DF, por videoconferência.</w:t>
      </w:r>
    </w:p>
    <w:p w:rsidR="00123766" w:rsidRPr="00AD3425" w:rsidRDefault="00123766" w:rsidP="00123766">
      <w:pPr>
        <w:ind w:left="720"/>
        <w:jc w:val="both"/>
      </w:pPr>
    </w:p>
    <w:p w:rsidR="00123766" w:rsidRPr="00AD3425" w:rsidRDefault="00123766" w:rsidP="00123766">
      <w:pPr>
        <w:numPr>
          <w:ilvl w:val="0"/>
          <w:numId w:val="13"/>
        </w:numPr>
        <w:jc w:val="both"/>
      </w:pPr>
      <w:r w:rsidRPr="00AD3425">
        <w:rPr>
          <w:b/>
        </w:rPr>
        <w:t>Composição da mesa</w:t>
      </w:r>
    </w:p>
    <w:p w:rsidR="00123766" w:rsidRPr="00AD3425" w:rsidRDefault="00123766" w:rsidP="00123766">
      <w:pPr>
        <w:jc w:val="both"/>
      </w:pPr>
    </w:p>
    <w:p w:rsidR="002646C6" w:rsidRPr="00AD3425" w:rsidRDefault="002646C6" w:rsidP="002646C6">
      <w:pPr>
        <w:ind w:left="720"/>
        <w:jc w:val="both"/>
      </w:pPr>
      <w:r w:rsidRPr="00AD3425">
        <w:t xml:space="preserve">Presidente da Audiência: </w:t>
      </w:r>
      <w:r w:rsidR="00C56227">
        <w:t>Carlos Orlando Enrique da Silva</w:t>
      </w:r>
      <w:r w:rsidR="0052062D">
        <w:t>;</w:t>
      </w:r>
    </w:p>
    <w:p w:rsidR="002646C6" w:rsidRPr="00AD3425" w:rsidRDefault="002646C6" w:rsidP="002646C6">
      <w:pPr>
        <w:ind w:left="720"/>
        <w:jc w:val="both"/>
      </w:pPr>
      <w:r w:rsidRPr="00AD3425">
        <w:t>Procurador</w:t>
      </w:r>
      <w:r w:rsidR="00F16C7D">
        <w:t>a</w:t>
      </w:r>
      <w:r w:rsidRPr="00AD3425">
        <w:t xml:space="preserve"> Federal: </w:t>
      </w:r>
      <w:proofErr w:type="spellStart"/>
      <w:r w:rsidR="00F16C7D" w:rsidRPr="00F16C7D">
        <w:t>Gerlena</w:t>
      </w:r>
      <w:proofErr w:type="spellEnd"/>
      <w:r w:rsidR="00F16C7D" w:rsidRPr="00F16C7D">
        <w:t xml:space="preserve"> Maria Santana de Siqueira</w:t>
      </w:r>
      <w:r w:rsidR="0052062D">
        <w:t>;</w:t>
      </w:r>
    </w:p>
    <w:p w:rsidR="002646C6" w:rsidRPr="00AD3425" w:rsidRDefault="002646C6" w:rsidP="002646C6">
      <w:pPr>
        <w:ind w:left="720"/>
        <w:jc w:val="both"/>
      </w:pPr>
      <w:r w:rsidRPr="00AD3425">
        <w:t>Secretári</w:t>
      </w:r>
      <w:r w:rsidR="00A23EF5">
        <w:t>a</w:t>
      </w:r>
      <w:r w:rsidRPr="00AD3425">
        <w:t xml:space="preserve"> da Audiência: </w:t>
      </w:r>
      <w:r w:rsidR="00F16C7D">
        <w:t>Lorena Mendes de Souza</w:t>
      </w:r>
      <w:r w:rsidR="0052062D">
        <w:t>.</w:t>
      </w:r>
    </w:p>
    <w:p w:rsidR="00123766" w:rsidRPr="00AD3425" w:rsidRDefault="00123766" w:rsidP="00123766">
      <w:pPr>
        <w:jc w:val="both"/>
      </w:pPr>
    </w:p>
    <w:p w:rsidR="00123766" w:rsidRPr="00AD3425" w:rsidRDefault="00123766" w:rsidP="00123766">
      <w:pPr>
        <w:numPr>
          <w:ilvl w:val="0"/>
          <w:numId w:val="13"/>
        </w:numPr>
        <w:jc w:val="both"/>
      </w:pPr>
      <w:r w:rsidRPr="00AD3425">
        <w:rPr>
          <w:b/>
        </w:rPr>
        <w:t>Expositores inscritos</w:t>
      </w:r>
    </w:p>
    <w:p w:rsidR="00123766" w:rsidRPr="00AD3425" w:rsidRDefault="00123766" w:rsidP="00123766">
      <w:pPr>
        <w:jc w:val="both"/>
      </w:pPr>
    </w:p>
    <w:p w:rsidR="00D9292A" w:rsidRPr="00AD3425" w:rsidRDefault="005A2F65" w:rsidP="00D9292A">
      <w:pPr>
        <w:ind w:left="720"/>
        <w:jc w:val="both"/>
      </w:pPr>
      <w:r w:rsidRPr="00AD3425">
        <w:t xml:space="preserve">Dentro do prazo previsto para exposição, houve a inscrição </w:t>
      </w:r>
      <w:r w:rsidR="00A23EF5">
        <w:t xml:space="preserve">prévia </w:t>
      </w:r>
      <w:r w:rsidRPr="00AD3425">
        <w:t xml:space="preserve">de </w:t>
      </w:r>
      <w:r w:rsidR="00F16C7D">
        <w:t>Ricardo Pinto</w:t>
      </w:r>
      <w:r w:rsidR="00E53ADF">
        <w:t xml:space="preserve"> (</w:t>
      </w:r>
      <w:r w:rsidR="00F16C7D">
        <w:t>Petrobras)</w:t>
      </w:r>
      <w:r w:rsidR="00862395">
        <w:t>.</w:t>
      </w:r>
      <w:r w:rsidR="00A23EF5">
        <w:t xml:space="preserve"> </w:t>
      </w:r>
      <w:r w:rsidR="008146BF">
        <w:t>É</w:t>
      </w:r>
      <w:r w:rsidR="00F16C7D">
        <w:t xml:space="preserve">rica </w:t>
      </w:r>
      <w:r w:rsidR="008146BF">
        <w:t>Saião</w:t>
      </w:r>
      <w:r w:rsidR="00F16C7D">
        <w:t xml:space="preserve"> (Plural) também atuou como expositora na Audiência Pública. </w:t>
      </w:r>
    </w:p>
    <w:p w:rsidR="00123766" w:rsidRPr="00AD3425" w:rsidRDefault="00123766" w:rsidP="00123766">
      <w:pPr>
        <w:jc w:val="both"/>
      </w:pPr>
    </w:p>
    <w:p w:rsidR="00123766" w:rsidRPr="00AD3425" w:rsidRDefault="00123766" w:rsidP="00123766">
      <w:pPr>
        <w:numPr>
          <w:ilvl w:val="0"/>
          <w:numId w:val="13"/>
        </w:numPr>
        <w:jc w:val="both"/>
      </w:pPr>
      <w:r w:rsidRPr="00AD3425">
        <w:rPr>
          <w:b/>
        </w:rPr>
        <w:t>Consolidação do número total de participantes, identificados por tipo</w:t>
      </w:r>
    </w:p>
    <w:p w:rsidR="00123766" w:rsidRPr="00AD3425" w:rsidRDefault="00123766" w:rsidP="00123766">
      <w:pPr>
        <w:jc w:val="both"/>
        <w:rPr>
          <w:b/>
        </w:rPr>
      </w:pPr>
    </w:p>
    <w:p w:rsidR="00C22F07" w:rsidRPr="008146BF" w:rsidRDefault="00C22F07" w:rsidP="00CC6005">
      <w:pPr>
        <w:ind w:left="720"/>
        <w:jc w:val="both"/>
      </w:pPr>
      <w:r w:rsidRPr="008146BF">
        <w:t>Estiveram presentes na Audiência Públ</w:t>
      </w:r>
      <w:r w:rsidR="007E00E1" w:rsidRPr="008146BF">
        <w:t>ica</w:t>
      </w:r>
      <w:r w:rsidR="00CC3AE8" w:rsidRPr="008146BF">
        <w:t>:</w:t>
      </w:r>
      <w:r w:rsidR="007E00E1" w:rsidRPr="008146BF">
        <w:t xml:space="preserve"> </w:t>
      </w:r>
      <w:r w:rsidR="006F1AA1" w:rsidRPr="008146BF">
        <w:t>35</w:t>
      </w:r>
      <w:r w:rsidR="00865FE6" w:rsidRPr="008146BF">
        <w:t xml:space="preserve"> </w:t>
      </w:r>
      <w:r w:rsidR="007E00E1" w:rsidRPr="008146BF">
        <w:t xml:space="preserve">participantes, sendo </w:t>
      </w:r>
      <w:r w:rsidR="008146BF" w:rsidRPr="008146BF">
        <w:t>12</w:t>
      </w:r>
      <w:r w:rsidR="0039668B" w:rsidRPr="008146BF">
        <w:t xml:space="preserve"> </w:t>
      </w:r>
      <w:r w:rsidR="00D67507" w:rsidRPr="008146BF">
        <w:t>agentes econômicos</w:t>
      </w:r>
      <w:r w:rsidR="008146BF" w:rsidRPr="008146BF">
        <w:t xml:space="preserve"> </w:t>
      </w:r>
      <w:r w:rsidR="004F59C4">
        <w:t xml:space="preserve"> </w:t>
      </w:r>
      <w:r w:rsidR="008146BF" w:rsidRPr="008146BF">
        <w:t>(1 por videoconferência - CPT/Brasília)</w:t>
      </w:r>
      <w:r w:rsidR="00D67507" w:rsidRPr="008146BF">
        <w:t xml:space="preserve">, </w:t>
      </w:r>
      <w:r w:rsidR="008146BF" w:rsidRPr="008146BF">
        <w:t>4</w:t>
      </w:r>
      <w:r w:rsidR="007E00E1" w:rsidRPr="008146BF">
        <w:t xml:space="preserve"> </w:t>
      </w:r>
      <w:r w:rsidRPr="008146BF">
        <w:t>representante</w:t>
      </w:r>
      <w:r w:rsidR="004F59C4">
        <w:t>s</w:t>
      </w:r>
      <w:r w:rsidRPr="008146BF">
        <w:t xml:space="preserve"> de órg</w:t>
      </w:r>
      <w:r w:rsidR="004F59C4">
        <w:t>ãos</w:t>
      </w:r>
      <w:r w:rsidRPr="008146BF">
        <w:t xml:space="preserve"> de classe ou associação e </w:t>
      </w:r>
      <w:r w:rsidR="008146BF" w:rsidRPr="008146BF">
        <w:t>19</w:t>
      </w:r>
      <w:r w:rsidR="00865FE6" w:rsidRPr="008146BF">
        <w:t xml:space="preserve"> </w:t>
      </w:r>
      <w:r w:rsidRPr="008146BF">
        <w:t xml:space="preserve">representantes </w:t>
      </w:r>
      <w:r w:rsidR="00CC6005" w:rsidRPr="008146BF">
        <w:t>da ANP</w:t>
      </w:r>
      <w:r w:rsidR="00865FE6" w:rsidRPr="008146BF">
        <w:t xml:space="preserve">, dos quais </w:t>
      </w:r>
      <w:r w:rsidR="008146BF" w:rsidRPr="008146BF">
        <w:t>3</w:t>
      </w:r>
      <w:r w:rsidR="00865FE6" w:rsidRPr="008146BF">
        <w:t xml:space="preserve"> por videoconferência </w:t>
      </w:r>
      <w:r w:rsidR="008146BF" w:rsidRPr="008146BF">
        <w:t xml:space="preserve">- </w:t>
      </w:r>
      <w:r w:rsidR="00865FE6" w:rsidRPr="008146BF">
        <w:t>CPT/Brasília</w:t>
      </w:r>
      <w:r w:rsidRPr="008146BF">
        <w:t>.</w:t>
      </w:r>
    </w:p>
    <w:p w:rsidR="001C53A3" w:rsidRPr="00AD3425" w:rsidRDefault="001C53A3" w:rsidP="00123766">
      <w:pPr>
        <w:jc w:val="both"/>
        <w:rPr>
          <w:b/>
        </w:rPr>
      </w:pPr>
    </w:p>
    <w:p w:rsidR="00123766" w:rsidRPr="00AD3425" w:rsidRDefault="00123766" w:rsidP="00123766">
      <w:pPr>
        <w:numPr>
          <w:ilvl w:val="0"/>
          <w:numId w:val="13"/>
        </w:numPr>
        <w:jc w:val="both"/>
      </w:pPr>
      <w:r w:rsidRPr="00AD3425">
        <w:rPr>
          <w:b/>
        </w:rPr>
        <w:t>Análise das sugestões apresentadas nas exposições</w:t>
      </w:r>
    </w:p>
    <w:p w:rsidR="007F53C7" w:rsidRPr="00AD3425" w:rsidRDefault="007F53C7" w:rsidP="007F53C7">
      <w:pPr>
        <w:ind w:left="720"/>
        <w:jc w:val="both"/>
      </w:pPr>
    </w:p>
    <w:p w:rsidR="007F53C7" w:rsidRPr="00AD3425" w:rsidRDefault="007F53C7" w:rsidP="007F53C7">
      <w:pPr>
        <w:ind w:left="720"/>
        <w:jc w:val="both"/>
      </w:pPr>
      <w:r w:rsidRPr="00AD3425">
        <w:t>A análise de todas as sugestões recebidas durante o período de Consulta Pública, bem como</w:t>
      </w:r>
      <w:r w:rsidR="00102BF9" w:rsidRPr="00AD3425">
        <w:t xml:space="preserve"> o posicionamento ANP está na </w:t>
      </w:r>
      <w:r w:rsidR="005E6EA8">
        <w:t>Nota Técnica nº 2/2019/</w:t>
      </w:r>
      <w:proofErr w:type="spellStart"/>
      <w:r w:rsidR="005E6EA8">
        <w:t>SBQ-e</w:t>
      </w:r>
      <w:proofErr w:type="spellEnd"/>
      <w:r w:rsidR="005E6EA8">
        <w:t>.</w:t>
      </w:r>
    </w:p>
    <w:p w:rsidR="007F53C7" w:rsidRPr="00AD3425" w:rsidRDefault="007F53C7" w:rsidP="007F53C7">
      <w:pPr>
        <w:jc w:val="both"/>
        <w:rPr>
          <w:b/>
        </w:rPr>
      </w:pPr>
    </w:p>
    <w:p w:rsidR="007F53C7" w:rsidRPr="00AD3425" w:rsidRDefault="007F53C7" w:rsidP="00123766">
      <w:pPr>
        <w:numPr>
          <w:ilvl w:val="0"/>
          <w:numId w:val="13"/>
        </w:numPr>
        <w:jc w:val="both"/>
      </w:pPr>
      <w:r w:rsidRPr="00AD3425">
        <w:rPr>
          <w:b/>
        </w:rPr>
        <w:t>Registro da Audiência Pública</w:t>
      </w:r>
    </w:p>
    <w:p w:rsidR="006D6E6D" w:rsidRPr="00AD3425" w:rsidRDefault="006D6E6D" w:rsidP="006D6E6D">
      <w:pPr>
        <w:ind w:left="720"/>
        <w:jc w:val="both"/>
      </w:pPr>
    </w:p>
    <w:p w:rsidR="00F94452" w:rsidRPr="00696CB5" w:rsidRDefault="00F94452" w:rsidP="00696CB5">
      <w:pPr>
        <w:numPr>
          <w:ilvl w:val="0"/>
          <w:numId w:val="14"/>
        </w:numPr>
        <w:spacing w:after="120"/>
        <w:ind w:left="1134" w:hanging="425"/>
        <w:jc w:val="both"/>
      </w:pPr>
      <w:r w:rsidRPr="00696CB5">
        <w:t xml:space="preserve">A Audiência Pública n° </w:t>
      </w:r>
      <w:r w:rsidR="007E28B7">
        <w:t>2</w:t>
      </w:r>
      <w:r w:rsidRPr="00696CB5">
        <w:t>7/201</w:t>
      </w:r>
      <w:r w:rsidR="007E28B7">
        <w:t>8</w:t>
      </w:r>
      <w:r w:rsidRPr="00696CB5">
        <w:t xml:space="preserve"> foi aberta às 1</w:t>
      </w:r>
      <w:r w:rsidR="007E28B7">
        <w:t>5</w:t>
      </w:r>
      <w:r w:rsidRPr="00696CB5">
        <w:t>h</w:t>
      </w:r>
      <w:r w:rsidR="007E28B7">
        <w:t>0</w:t>
      </w:r>
      <w:r w:rsidRPr="00696CB5">
        <w:t>0 pelo Superintendente de Biocombustíveis e Qualidade de Produtos (SBQ/ANP)</w:t>
      </w:r>
      <w:r w:rsidR="00411754">
        <w:t>, Sr.</w:t>
      </w:r>
      <w:r w:rsidRPr="00696CB5">
        <w:t xml:space="preserve"> Carlos Orlando Enrique da Silva, que cumprimentou os presentes</w:t>
      </w:r>
      <w:r w:rsidR="00EF24B6" w:rsidRPr="00696CB5">
        <w:t>,</w:t>
      </w:r>
      <w:r w:rsidRPr="00696CB5">
        <w:t xml:space="preserve"> apresentou os membros da mesa</w:t>
      </w:r>
      <w:r w:rsidR="00EF24B6" w:rsidRPr="00696CB5">
        <w:t xml:space="preserve"> e o assunto a ser tratado</w:t>
      </w:r>
      <w:r w:rsidR="000C41FB">
        <w:t>.</w:t>
      </w:r>
    </w:p>
    <w:p w:rsidR="00EF24B6" w:rsidRPr="00696CB5" w:rsidRDefault="00EF24B6" w:rsidP="00696CB5">
      <w:pPr>
        <w:numPr>
          <w:ilvl w:val="0"/>
          <w:numId w:val="14"/>
        </w:numPr>
        <w:spacing w:after="120"/>
        <w:ind w:left="1134" w:hanging="425"/>
        <w:jc w:val="both"/>
      </w:pPr>
      <w:r w:rsidRPr="00696CB5">
        <w:t xml:space="preserve">O presidente </w:t>
      </w:r>
      <w:r w:rsidR="007E28B7">
        <w:t>apresentou</w:t>
      </w:r>
      <w:r w:rsidR="004F59C4">
        <w:t>,</w:t>
      </w:r>
      <w:r w:rsidR="007E28B7">
        <w:t xml:space="preserve"> em seguida</w:t>
      </w:r>
      <w:r w:rsidR="004F59C4">
        <w:t>,</w:t>
      </w:r>
      <w:r w:rsidR="007E28B7">
        <w:t xml:space="preserve"> os trâmites da Audiência Pública, bem como</w:t>
      </w:r>
      <w:r w:rsidRPr="00696CB5">
        <w:t xml:space="preserve"> as etapas envolvidas </w:t>
      </w:r>
      <w:r w:rsidR="00B319D8" w:rsidRPr="00696CB5">
        <w:t xml:space="preserve">no processo de revisão, a saber: </w:t>
      </w:r>
      <w:r w:rsidR="00411754">
        <w:t>e</w:t>
      </w:r>
      <w:r w:rsidR="00B319D8" w:rsidRPr="00696CB5">
        <w:t>laboração da</w:t>
      </w:r>
      <w:r w:rsidR="007E28B7">
        <w:t>s</w:t>
      </w:r>
      <w:r w:rsidR="00B319D8" w:rsidRPr="00696CB5">
        <w:t xml:space="preserve"> minuta</w:t>
      </w:r>
      <w:r w:rsidR="007E28B7">
        <w:t>s</w:t>
      </w:r>
      <w:r w:rsidR="00B319D8" w:rsidRPr="00696CB5">
        <w:t xml:space="preserve">, encaminhamento </w:t>
      </w:r>
      <w:r w:rsidR="00933C69">
        <w:t>à</w:t>
      </w:r>
      <w:r w:rsidR="00B319D8" w:rsidRPr="00696CB5">
        <w:t xml:space="preserve"> PRG, </w:t>
      </w:r>
      <w:r w:rsidR="00411754">
        <w:t>a</w:t>
      </w:r>
      <w:r w:rsidR="00B319D8" w:rsidRPr="00696CB5">
        <w:t xml:space="preserve">valiação da Diretoria </w:t>
      </w:r>
      <w:r w:rsidR="00411754">
        <w:t>C</w:t>
      </w:r>
      <w:r w:rsidR="00B319D8" w:rsidRPr="00696CB5">
        <w:t>olegiada</w:t>
      </w:r>
      <w:r w:rsidR="00865FE6">
        <w:t>,</w:t>
      </w:r>
      <w:r w:rsidR="00865FE6" w:rsidRPr="00696CB5">
        <w:t xml:space="preserve"> </w:t>
      </w:r>
      <w:r w:rsidR="00411754">
        <w:t>c</w:t>
      </w:r>
      <w:r w:rsidR="00B319D8" w:rsidRPr="00696CB5">
        <w:t xml:space="preserve">onsulta </w:t>
      </w:r>
      <w:r w:rsidR="00411754">
        <w:t>p</w:t>
      </w:r>
      <w:r w:rsidR="00B319D8" w:rsidRPr="00696CB5">
        <w:t>ública (</w:t>
      </w:r>
      <w:r w:rsidR="007E28B7">
        <w:t xml:space="preserve">05/11 </w:t>
      </w:r>
      <w:r w:rsidR="004F59C4">
        <w:t xml:space="preserve">                  </w:t>
      </w:r>
      <w:r w:rsidR="007E28B7">
        <w:t>a 05</w:t>
      </w:r>
      <w:r w:rsidR="00B319D8" w:rsidRPr="00696CB5">
        <w:t>/</w:t>
      </w:r>
      <w:r w:rsidR="007E28B7">
        <w:t>12</w:t>
      </w:r>
      <w:r w:rsidR="00B319D8" w:rsidRPr="00696CB5">
        <w:t>/1</w:t>
      </w:r>
      <w:r w:rsidR="007E28B7">
        <w:t>8</w:t>
      </w:r>
      <w:r w:rsidR="00865FE6" w:rsidRPr="00696CB5">
        <w:t>)</w:t>
      </w:r>
      <w:r w:rsidR="00865FE6">
        <w:t>,</w:t>
      </w:r>
      <w:r w:rsidR="00865FE6" w:rsidRPr="00696CB5">
        <w:t xml:space="preserve"> </w:t>
      </w:r>
      <w:r w:rsidR="00B319D8" w:rsidRPr="00696CB5">
        <w:t>audiência</w:t>
      </w:r>
      <w:r w:rsidR="007E28B7">
        <w:t xml:space="preserve"> pública</w:t>
      </w:r>
      <w:r w:rsidR="00B319D8" w:rsidRPr="00696CB5">
        <w:t xml:space="preserve"> (então em curso</w:t>
      </w:r>
      <w:r w:rsidR="00865FE6" w:rsidRPr="00696CB5">
        <w:t>)</w:t>
      </w:r>
      <w:r w:rsidR="00865FE6">
        <w:t>,</w:t>
      </w:r>
      <w:r w:rsidR="00865FE6" w:rsidRPr="00696CB5">
        <w:t xml:space="preserve"> </w:t>
      </w:r>
      <w:r w:rsidR="00B319D8" w:rsidRPr="00696CB5">
        <w:t xml:space="preserve">novo encaminhamento à diretoria, </w:t>
      </w:r>
      <w:r w:rsidR="00411754">
        <w:t xml:space="preserve">à </w:t>
      </w:r>
      <w:r w:rsidR="000C41FB">
        <w:t>PRG e publicação no DOU.</w:t>
      </w:r>
    </w:p>
    <w:p w:rsidR="00EE6155" w:rsidRPr="00696CB5" w:rsidRDefault="00E669AD" w:rsidP="00E669AD">
      <w:pPr>
        <w:numPr>
          <w:ilvl w:val="0"/>
          <w:numId w:val="14"/>
        </w:numPr>
        <w:spacing w:after="120"/>
        <w:ind w:left="1134" w:hanging="425"/>
        <w:jc w:val="both"/>
      </w:pPr>
      <w:r>
        <w:lastRenderedPageBreak/>
        <w:t>O</w:t>
      </w:r>
      <w:r w:rsidR="005128D3" w:rsidRPr="00696CB5">
        <w:t xml:space="preserve"> S</w:t>
      </w:r>
      <w:r w:rsidR="00A20946" w:rsidRPr="00696CB5">
        <w:t xml:space="preserve">uperintendente Carlos Orlando </w:t>
      </w:r>
      <w:r>
        <w:t>apresentou ainda, de forma</w:t>
      </w:r>
      <w:r w:rsidR="005128D3" w:rsidRPr="00696CB5">
        <w:t xml:space="preserve"> </w:t>
      </w:r>
      <w:r>
        <w:t>resumida, as principais ações da SBQ no ano de 2018 e</w:t>
      </w:r>
      <w:r w:rsidR="004F59C4">
        <w:t>,</w:t>
      </w:r>
      <w:r>
        <w:t xml:space="preserve"> em seguida, apresentou </w:t>
      </w:r>
      <w:r w:rsidR="00B319D8" w:rsidRPr="00696CB5">
        <w:t>o expositor previamente inscrito</w:t>
      </w:r>
      <w:r>
        <w:t>, passando</w:t>
      </w:r>
      <w:r w:rsidR="00B319D8" w:rsidRPr="00696CB5">
        <w:t xml:space="preserve"> a palavra à secretária da audiência</w:t>
      </w:r>
      <w:r w:rsidR="000C41FB">
        <w:t>, Lorena Souza,</w:t>
      </w:r>
      <w:r w:rsidR="00B319D8" w:rsidRPr="00696CB5">
        <w:t xml:space="preserve"> para exposição do tema</w:t>
      </w:r>
      <w:r w:rsidR="000C41FB">
        <w:t>.</w:t>
      </w:r>
    </w:p>
    <w:p w:rsidR="00CF1F51" w:rsidRDefault="007E28B7" w:rsidP="00CF1F51">
      <w:pPr>
        <w:numPr>
          <w:ilvl w:val="0"/>
          <w:numId w:val="14"/>
        </w:numPr>
        <w:spacing w:after="120"/>
        <w:ind w:left="1134" w:hanging="425"/>
        <w:jc w:val="both"/>
      </w:pPr>
      <w:r>
        <w:t>Lorena Souza</w:t>
      </w:r>
      <w:r w:rsidR="00752AE2" w:rsidRPr="00696CB5">
        <w:t xml:space="preserve"> </w:t>
      </w:r>
      <w:r w:rsidR="00B319D8" w:rsidRPr="00696CB5">
        <w:t xml:space="preserve">tomou a palavra e </w:t>
      </w:r>
      <w:r w:rsidR="001B1A75">
        <w:t>iniciou a apresentação expondo</w:t>
      </w:r>
      <w:r w:rsidR="00B319D8" w:rsidRPr="00696CB5">
        <w:t xml:space="preserve"> alguns aspectos considerados pela SBQ na elaboração d</w:t>
      </w:r>
      <w:r w:rsidR="00CF1F51">
        <w:t>a</w:t>
      </w:r>
      <w:r w:rsidR="00B319D8" w:rsidRPr="00696CB5">
        <w:t xml:space="preserve"> proposta</w:t>
      </w:r>
      <w:r w:rsidR="00CF1F51">
        <w:t xml:space="preserve"> de revisão das </w:t>
      </w:r>
      <w:r w:rsidR="004F59C4">
        <w:t>r</w:t>
      </w:r>
      <w:r w:rsidR="00CF1F51">
        <w:t xml:space="preserve">esoluções em epígrafe. Explicou que o novo regulamento visa </w:t>
      </w:r>
      <w:r w:rsidR="004F59C4">
        <w:t xml:space="preserve">a </w:t>
      </w:r>
      <w:r w:rsidR="00CF1F51">
        <w:t>aprimorar a</w:t>
      </w:r>
      <w:r w:rsidR="00CF1F51" w:rsidRPr="00FE524F">
        <w:t xml:space="preserve"> qualidade</w:t>
      </w:r>
      <w:r w:rsidR="00CF1F51">
        <w:t xml:space="preserve"> dos combustíveis de aviação, além de alinhar tais especificações </w:t>
      </w:r>
      <w:r w:rsidR="00CF1F51" w:rsidRPr="00FE524F">
        <w:t>às internacionais</w:t>
      </w:r>
      <w:r w:rsidR="00CF1F51">
        <w:t>. Em se</w:t>
      </w:r>
      <w:r w:rsidR="004F59C4">
        <w:t>quência</w:t>
      </w:r>
      <w:r w:rsidR="00CF1F51">
        <w:t>, explicou que a harmonização das especificações dos combustíveis de aviação é tendência mundial, uma vez que a mesma aeronave que abastece no Brasil abastece em diferentes regiões do mundo, carecendo de combustí</w:t>
      </w:r>
      <w:r w:rsidR="000C41FB">
        <w:t>veis de qualidade internacional.</w:t>
      </w:r>
      <w:r w:rsidR="00CF1F51">
        <w:t xml:space="preserve"> </w:t>
      </w:r>
    </w:p>
    <w:p w:rsidR="000D79AB" w:rsidRDefault="000D79AB" w:rsidP="00CF1F51">
      <w:pPr>
        <w:numPr>
          <w:ilvl w:val="0"/>
          <w:numId w:val="14"/>
        </w:numPr>
        <w:spacing w:after="120"/>
        <w:ind w:left="1134" w:hanging="425"/>
        <w:jc w:val="both"/>
      </w:pPr>
      <w:r>
        <w:t>Em seguida, apresentou as principais alterações previstas no regulamento:</w:t>
      </w:r>
    </w:p>
    <w:p w:rsidR="00E669AD" w:rsidRDefault="000D79AB" w:rsidP="000D79AB">
      <w:pPr>
        <w:spacing w:after="120"/>
        <w:ind w:left="1134"/>
        <w:jc w:val="both"/>
      </w:pPr>
      <w:r>
        <w:t xml:space="preserve">a) </w:t>
      </w:r>
      <w:r w:rsidR="00E669AD">
        <w:t>inclusão do</w:t>
      </w:r>
      <w:r w:rsidR="00E669AD" w:rsidRPr="00FE524F">
        <w:t xml:space="preserve">s bioquerosenes de aviação </w:t>
      </w:r>
      <w:r w:rsidR="00E669AD">
        <w:t xml:space="preserve">(SPK/A e ATJ) </w:t>
      </w:r>
      <w:r w:rsidR="00E669AD" w:rsidRPr="00FE524F">
        <w:t>no rol de querosenes alternativos possíveis de serem misturados ao querosene fóssil</w:t>
      </w:r>
      <w:r w:rsidR="00E669AD">
        <w:t>;</w:t>
      </w:r>
    </w:p>
    <w:p w:rsidR="000D79AB" w:rsidRDefault="00E669AD" w:rsidP="000D79AB">
      <w:pPr>
        <w:spacing w:after="120"/>
        <w:ind w:left="1134"/>
        <w:jc w:val="both"/>
      </w:pPr>
      <w:r>
        <w:t>b) i</w:t>
      </w:r>
      <w:r w:rsidR="000D79AB">
        <w:t xml:space="preserve">nclusão de novos métodos e parâmetros de especificação, conforme preconiza as normas ASTM D7566, </w:t>
      </w:r>
      <w:r w:rsidR="000C41FB">
        <w:t xml:space="preserve">ASTM </w:t>
      </w:r>
      <w:r w:rsidR="000D79AB">
        <w:t xml:space="preserve">D1655 e </w:t>
      </w:r>
      <w:proofErr w:type="spellStart"/>
      <w:r w:rsidR="000D79AB">
        <w:t>Defence</w:t>
      </w:r>
      <w:proofErr w:type="spellEnd"/>
      <w:r w:rsidR="000D79AB">
        <w:t xml:space="preserve"> Standard 91-</w:t>
      </w:r>
      <w:r w:rsidR="008146BF">
        <w:t>0</w:t>
      </w:r>
      <w:r w:rsidR="000D79AB">
        <w:t>91, principais normas internacionais de especificação dos combustíveis de aviação;</w:t>
      </w:r>
    </w:p>
    <w:p w:rsidR="000D79AB" w:rsidRDefault="00E669AD" w:rsidP="000D79AB">
      <w:pPr>
        <w:spacing w:after="120"/>
        <w:ind w:left="1134"/>
        <w:jc w:val="both"/>
      </w:pPr>
      <w:r>
        <w:t>c</w:t>
      </w:r>
      <w:r w:rsidR="000D79AB">
        <w:t>) unificação das resoluções (ANP nº 63/2014 e 37/2009) em um único regulamento;</w:t>
      </w:r>
    </w:p>
    <w:p w:rsidR="000D79AB" w:rsidRDefault="00E669AD" w:rsidP="000D79AB">
      <w:pPr>
        <w:spacing w:after="120"/>
        <w:ind w:left="1134"/>
        <w:jc w:val="both"/>
      </w:pPr>
      <w:r>
        <w:t>d</w:t>
      </w:r>
      <w:r w:rsidR="000D79AB">
        <w:t>) adequação à ABNT NBR 15216 e ASTM D4306, que tratam de regras de armazenamento, transporte e  abastecimento de combustíveis de aviação;</w:t>
      </w:r>
    </w:p>
    <w:p w:rsidR="000D79AB" w:rsidRDefault="00E669AD" w:rsidP="000D79AB">
      <w:pPr>
        <w:spacing w:after="120"/>
        <w:ind w:left="1134"/>
        <w:jc w:val="both"/>
      </w:pPr>
      <w:r>
        <w:t>e) retirada de exigências não relacionadas diretamente à qualidade dos combustíve</w:t>
      </w:r>
      <w:r w:rsidR="004F59C4">
        <w:t>is e inclusão dessas regras na R</w:t>
      </w:r>
      <w:r>
        <w:t>esolução pertinente:  ANP nº 17/2006;</w:t>
      </w:r>
    </w:p>
    <w:p w:rsidR="00E669AD" w:rsidRDefault="00E669AD" w:rsidP="000D79AB">
      <w:pPr>
        <w:spacing w:after="120"/>
        <w:ind w:left="1134"/>
        <w:jc w:val="both"/>
      </w:pPr>
      <w:r>
        <w:t>f) inclusão de emissão de documento da qualidade (Certificado da Qualidade) nos terminais de querosene de aviação.</w:t>
      </w:r>
    </w:p>
    <w:p w:rsidR="00CF1F51" w:rsidRPr="00696CB5" w:rsidRDefault="00CF1F51" w:rsidP="000D79AB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Lorena Souza acrescentou que a inclusão de novos biocombustíveis de aviação no regulamento brasileiro vai </w:t>
      </w:r>
      <w:r w:rsidR="004F59C4">
        <w:t>ao</w:t>
      </w:r>
      <w:r>
        <w:t xml:space="preserve"> encontro a</w:t>
      </w:r>
      <w:r w:rsidRPr="00FE524F">
        <w:t xml:space="preserve">o movimento mundial de </w:t>
      </w:r>
      <w:r>
        <w:t xml:space="preserve">redução das </w:t>
      </w:r>
      <w:r w:rsidRPr="00FE524F">
        <w:t>emissões</w:t>
      </w:r>
      <w:r>
        <w:t xml:space="preserve"> de gases de efeito estufa (GEE) no </w:t>
      </w:r>
      <w:r w:rsidRPr="00314903">
        <w:t>transporte aéreo</w:t>
      </w:r>
      <w:r>
        <w:t>, que</w:t>
      </w:r>
      <w:r w:rsidRPr="00314903">
        <w:t xml:space="preserve"> </w:t>
      </w:r>
      <w:r>
        <w:t xml:space="preserve">hoje </w:t>
      </w:r>
      <w:r w:rsidRPr="00314903">
        <w:t>é responsável por aproximadamente 2% das emissões globais</w:t>
      </w:r>
      <w:r w:rsidR="000D79AB">
        <w:t xml:space="preserve"> e ao atingimento das ambiciosas metas de redução dessas emissões</w:t>
      </w:r>
      <w:r>
        <w:t xml:space="preserve">. </w:t>
      </w:r>
    </w:p>
    <w:p w:rsidR="00AC5003" w:rsidRDefault="004F59C4" w:rsidP="00696CB5">
      <w:pPr>
        <w:numPr>
          <w:ilvl w:val="0"/>
          <w:numId w:val="14"/>
        </w:numPr>
        <w:spacing w:after="120"/>
        <w:ind w:left="1134" w:hanging="425"/>
        <w:jc w:val="both"/>
      </w:pPr>
      <w:r>
        <w:t>Prosseguindo</w:t>
      </w:r>
      <w:r w:rsidR="000C41FB">
        <w:t xml:space="preserve">, </w:t>
      </w:r>
      <w:r w:rsidR="007E28B7">
        <w:t>Lorena Souza</w:t>
      </w:r>
      <w:r w:rsidR="00036729" w:rsidRPr="00696CB5">
        <w:t xml:space="preserve"> </w:t>
      </w:r>
      <w:r w:rsidR="00AC5003">
        <w:t xml:space="preserve">apresentou as sugestões recebidas no período de </w:t>
      </w:r>
      <w:r w:rsidR="000C41FB">
        <w:t>c</w:t>
      </w:r>
      <w:r w:rsidR="00AC5003">
        <w:t xml:space="preserve">onsulta </w:t>
      </w:r>
      <w:r>
        <w:t xml:space="preserve">pública </w:t>
      </w:r>
      <w:r w:rsidR="00AC5003">
        <w:t>e informou</w:t>
      </w:r>
      <w:r w:rsidR="00036729" w:rsidRPr="00696CB5">
        <w:t xml:space="preserve"> que</w:t>
      </w:r>
      <w:r w:rsidR="00AC5003">
        <w:t xml:space="preserve"> todas</w:t>
      </w:r>
      <w:r w:rsidR="00036729" w:rsidRPr="00696CB5">
        <w:t xml:space="preserve"> as propostas apresentadas </w:t>
      </w:r>
      <w:r>
        <w:t>nesse</w:t>
      </w:r>
      <w:r w:rsidR="00AC5003">
        <w:t xml:space="preserve"> período </w:t>
      </w:r>
      <w:r w:rsidR="00036729" w:rsidRPr="00696CB5">
        <w:t>e outras que</w:t>
      </w:r>
      <w:r w:rsidR="00933C69">
        <w:t xml:space="preserve"> porventura </w:t>
      </w:r>
      <w:r w:rsidR="00036729" w:rsidRPr="00696CB5">
        <w:t xml:space="preserve">surgissem na </w:t>
      </w:r>
      <w:r w:rsidR="000C41FB">
        <w:t>a</w:t>
      </w:r>
      <w:r w:rsidR="00015517">
        <w:t>udiência</w:t>
      </w:r>
      <w:r w:rsidR="00036729" w:rsidRPr="00696CB5">
        <w:t xml:space="preserve"> </w:t>
      </w:r>
      <w:r w:rsidR="000C41FB">
        <w:t>p</w:t>
      </w:r>
      <w:r w:rsidR="007E28B7">
        <w:t xml:space="preserve">ública </w:t>
      </w:r>
      <w:r w:rsidR="00036729" w:rsidRPr="00696CB5">
        <w:t>seriam avaliadas</w:t>
      </w:r>
      <w:r w:rsidR="000C41FB">
        <w:t xml:space="preserve"> pela ANP.</w:t>
      </w:r>
      <w:r w:rsidR="00AC5003">
        <w:t xml:space="preserve"> </w:t>
      </w:r>
    </w:p>
    <w:p w:rsidR="00036729" w:rsidRPr="00696CB5" w:rsidRDefault="000C41FB" w:rsidP="00696CB5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Finalizando </w:t>
      </w:r>
      <w:r w:rsidR="00AC5003" w:rsidRPr="00696CB5">
        <w:t>a etapa de exposição</w:t>
      </w:r>
      <w:r w:rsidR="00AC5003">
        <w:t>, Lorena</w:t>
      </w:r>
      <w:r w:rsidR="00036729" w:rsidRPr="00696CB5">
        <w:t xml:space="preserve"> </w:t>
      </w:r>
      <w:r w:rsidR="00AC5003">
        <w:t xml:space="preserve">Souza </w:t>
      </w:r>
      <w:r w:rsidR="00036729" w:rsidRPr="00696CB5">
        <w:t>ag</w:t>
      </w:r>
      <w:r w:rsidR="00015517">
        <w:t>radeceu a participação de todos</w:t>
      </w:r>
      <w:r w:rsidR="00AC5003">
        <w:t xml:space="preserve"> e passou a palavra ao Presidente da Audiência</w:t>
      </w:r>
      <w:r>
        <w:t>.</w:t>
      </w:r>
    </w:p>
    <w:p w:rsidR="00C93E0D" w:rsidRDefault="00A503FD" w:rsidP="00696CB5">
      <w:pPr>
        <w:numPr>
          <w:ilvl w:val="0"/>
          <w:numId w:val="14"/>
        </w:numPr>
        <w:spacing w:after="120"/>
        <w:ind w:left="1134" w:hanging="425"/>
        <w:jc w:val="both"/>
      </w:pPr>
      <w:r w:rsidRPr="00696CB5">
        <w:t>O</w:t>
      </w:r>
      <w:r w:rsidR="00015517">
        <w:t xml:space="preserve"> Presidente da Audiência</w:t>
      </w:r>
      <w:r w:rsidR="000B2308" w:rsidRPr="00696CB5">
        <w:t xml:space="preserve"> </w:t>
      </w:r>
      <w:r w:rsidR="00DC655A">
        <w:t>passou</w:t>
      </w:r>
      <w:r w:rsidR="00015517" w:rsidRPr="00015517">
        <w:t xml:space="preserve"> </w:t>
      </w:r>
      <w:r w:rsidR="003471FD">
        <w:t xml:space="preserve">então </w:t>
      </w:r>
      <w:r w:rsidR="00015517" w:rsidRPr="00696CB5">
        <w:t>a palavra</w:t>
      </w:r>
      <w:r w:rsidR="002103F1" w:rsidRPr="00696CB5">
        <w:t xml:space="preserve"> ao ex</w:t>
      </w:r>
      <w:r w:rsidR="0061620B" w:rsidRPr="00696CB5">
        <w:t>positor</w:t>
      </w:r>
      <w:r w:rsidR="007E28B7">
        <w:t xml:space="preserve"> Ricardo Pinto,</w:t>
      </w:r>
      <w:r w:rsidR="0061620B" w:rsidRPr="00696CB5">
        <w:t xml:space="preserve"> previamente inscrito</w:t>
      </w:r>
      <w:r w:rsidR="000C41FB">
        <w:t>.</w:t>
      </w:r>
    </w:p>
    <w:p w:rsidR="00AC5003" w:rsidRDefault="00AC5003" w:rsidP="00696CB5">
      <w:pPr>
        <w:numPr>
          <w:ilvl w:val="0"/>
          <w:numId w:val="14"/>
        </w:numPr>
        <w:spacing w:after="120"/>
        <w:ind w:left="1134" w:hanging="425"/>
        <w:jc w:val="both"/>
      </w:pPr>
      <w:r>
        <w:t>Ricardo Pinto, da Petrobras, cumprimentou a mesa e os demais presentes e esclareceu as principais sugestões da Petrobra</w:t>
      </w:r>
      <w:r w:rsidR="000C41FB">
        <w:t>s à Consulta Pública nº 27/2018.</w:t>
      </w:r>
    </w:p>
    <w:p w:rsidR="00B637F2" w:rsidRDefault="00FE7D2F" w:rsidP="001814D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Em relação aos métodos analíticos, Ricardo Pinto indicou que </w:t>
      </w:r>
      <w:r w:rsidR="00463A0D">
        <w:t>um novo anexo está prestes a entrar em vigor na</w:t>
      </w:r>
      <w:r>
        <w:t xml:space="preserve"> ASTM D</w:t>
      </w:r>
      <w:r w:rsidR="00463A0D">
        <w:t xml:space="preserve">3241 para o ensaio de estabilidade térmica. Além disso, a ASTM está avaliando a inclusão de novo método (ASTM D5186) para o ensaio de aromáticos, tendo em vista que a ASTM D1319 está apresentando problemas para o ensaio em QAV. </w:t>
      </w:r>
      <w:r w:rsidR="004F59C4">
        <w:t>E</w:t>
      </w:r>
      <w:r w:rsidR="00463A0D">
        <w:t xml:space="preserve">m vista </w:t>
      </w:r>
      <w:r w:rsidR="004F59C4">
        <w:t>d</w:t>
      </w:r>
      <w:r w:rsidR="00463A0D">
        <w:t>essas alterações previstas para entrar em vigor em breve na especificação do querosene (ASTM D1655), o expositor suger</w:t>
      </w:r>
      <w:r w:rsidR="000C41FB">
        <w:t>iu</w:t>
      </w:r>
      <w:r w:rsidR="00463A0D">
        <w:t xml:space="preserve"> que a ANP inclu</w:t>
      </w:r>
      <w:r w:rsidR="000C41FB">
        <w:t>ísse</w:t>
      </w:r>
      <w:r w:rsidR="00463A0D">
        <w:t xml:space="preserve"> um comentário geral nes</w:t>
      </w:r>
      <w:r w:rsidR="004F59C4">
        <w:t>s</w:t>
      </w:r>
      <w:r w:rsidR="00463A0D">
        <w:t xml:space="preserve">es dois parâmetros (estabilidade térmica e aromáticos) </w:t>
      </w:r>
      <w:r w:rsidR="00463A0D">
        <w:lastRenderedPageBreak/>
        <w:t>indicando que</w:t>
      </w:r>
      <w:r w:rsidR="004F59C4">
        <w:t>,</w:t>
      </w:r>
      <w:r w:rsidR="00463A0D">
        <w:t xml:space="preserve"> uma vez aprovadas as alterações na ASTM D1655, elas passa</w:t>
      </w:r>
      <w:r w:rsidR="004F59C4">
        <w:t>riam</w:t>
      </w:r>
      <w:r w:rsidR="00463A0D">
        <w:t xml:space="preserve"> a </w:t>
      </w:r>
      <w:r w:rsidR="004E4FE8">
        <w:t xml:space="preserve">vigorar na </w:t>
      </w:r>
      <w:r w:rsidR="004F59C4">
        <w:t>norma</w:t>
      </w:r>
      <w:r w:rsidR="004E4FE8">
        <w:t xml:space="preserve"> brasileira</w:t>
      </w:r>
      <w:r w:rsidR="000C41FB">
        <w:t>.</w:t>
      </w:r>
    </w:p>
    <w:p w:rsidR="00463A0D" w:rsidRDefault="00463A0D" w:rsidP="001814D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Ricardo Pinto comentou ainda a respeito </w:t>
      </w:r>
      <w:r w:rsidR="004E4FE8">
        <w:t>dos aditivos dissipadores de cargas estáticas, que devem ser adicionados, segundo o JIG, o mais próximo possível do abastecimento nas aeronaves</w:t>
      </w:r>
      <w:r w:rsidR="000C41FB">
        <w:t>,</w:t>
      </w:r>
      <w:r w:rsidR="004E4FE8">
        <w:t xml:space="preserve"> uma vez que o aditivo, em dosagem excessiva, pode afetar a característica de separação de água</w:t>
      </w:r>
      <w:r w:rsidR="000C41FB">
        <w:t>.</w:t>
      </w:r>
      <w:r w:rsidR="004E4FE8">
        <w:t xml:space="preserve"> </w:t>
      </w:r>
    </w:p>
    <w:p w:rsidR="004E4FE8" w:rsidRDefault="004E4FE8" w:rsidP="001814D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No tocante </w:t>
      </w:r>
      <w:r w:rsidR="004F59C4">
        <w:t>à</w:t>
      </w:r>
      <w:r>
        <w:t xml:space="preserve"> entrada em vigor do novo regulamento, Ricardo</w:t>
      </w:r>
      <w:r w:rsidR="000C41FB">
        <w:t xml:space="preserve"> Pinto</w:t>
      </w:r>
      <w:r>
        <w:t xml:space="preserve"> solicitou que a ANP permitisse prazo de 40 dias para possíveis ajustes no sistema</w:t>
      </w:r>
      <w:r w:rsidR="000C41FB">
        <w:t>, u</w:t>
      </w:r>
      <w:r>
        <w:t>ma vez que a Petrobras precisará realizar alterações no sistema de en</w:t>
      </w:r>
      <w:r w:rsidR="000C41FB">
        <w:t>vio de dados da qualidade à A</w:t>
      </w:r>
      <w:r w:rsidR="004F59C4">
        <w:t>gência</w:t>
      </w:r>
      <w:r w:rsidR="000C41FB">
        <w:t>.</w:t>
      </w:r>
    </w:p>
    <w:p w:rsidR="004E4FE8" w:rsidRDefault="004E4FE8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Por fim, </w:t>
      </w:r>
      <w:r w:rsidR="004F59C4">
        <w:t>abordou a</w:t>
      </w:r>
      <w:r>
        <w:t>s misturas nos tanques do terminal, indicando que a qualidade é essencial para os combustíveis de aviação, mas que gera custos. Para reduzi</w:t>
      </w:r>
      <w:r w:rsidR="004F59C4">
        <w:t>-los</w:t>
      </w:r>
      <w:r>
        <w:t xml:space="preserve">, Ricardo Pinto apresentou normas internacionais que tratam de misturas fungíveis. Segundo o </w:t>
      </w:r>
      <w:proofErr w:type="spellStart"/>
      <w:r w:rsidRPr="001814D8">
        <w:rPr>
          <w:i/>
        </w:rPr>
        <w:t>Joint</w:t>
      </w:r>
      <w:proofErr w:type="spellEnd"/>
      <w:r w:rsidRPr="001814D8">
        <w:rPr>
          <w:i/>
        </w:rPr>
        <w:t xml:space="preserve"> </w:t>
      </w:r>
      <w:proofErr w:type="spellStart"/>
      <w:r w:rsidRPr="001814D8">
        <w:rPr>
          <w:i/>
        </w:rPr>
        <w:t>Inspection</w:t>
      </w:r>
      <w:proofErr w:type="spellEnd"/>
      <w:r w:rsidRPr="001814D8">
        <w:rPr>
          <w:i/>
        </w:rPr>
        <w:t xml:space="preserve"> </w:t>
      </w:r>
      <w:proofErr w:type="spellStart"/>
      <w:r w:rsidRPr="001814D8">
        <w:rPr>
          <w:i/>
        </w:rPr>
        <w:t>Group</w:t>
      </w:r>
      <w:proofErr w:type="spellEnd"/>
      <w:r>
        <w:t xml:space="preserve"> (JIG), em sistemas envolvendo refinarias, terminais e polidutos, há a possibilidade de fazer o certificado de análise ou o boletim de qualidade. Segundo Ricardo Pinto, es</w:t>
      </w:r>
      <w:r w:rsidR="004F59C4">
        <w:t>s</w:t>
      </w:r>
      <w:r>
        <w:t xml:space="preserve">e último é muito mais simples que o boletim de qualidade emitido no Brasil, já que nosso boletim contempla número superior de ensaios. </w:t>
      </w:r>
      <w:r w:rsidR="004F59C4">
        <w:t>Acrescentou que</w:t>
      </w:r>
      <w:r>
        <w:t xml:space="preserve"> o sistema logístico do Brasil, que contempla um único produtor (Petrobras), é mais simples do que o praticado em diversas outras regiões do mundo, o que garante a manutenção da qualidade com a emissão do boletim em vez do certificado completo. </w:t>
      </w:r>
      <w:r w:rsidR="00E7362E">
        <w:t>Por fim, afirmou</w:t>
      </w:r>
      <w:r>
        <w:t xml:space="preserve"> que o boletim</w:t>
      </w:r>
      <w:r w:rsidR="00E7362E">
        <w:t>,</w:t>
      </w:r>
      <w:r>
        <w:t xml:space="preserve"> além de incorporar grande número de ensaios, garantindo o controle de qualidade do produto, reduz os custos logísticos e o risco de desabastecimento</w:t>
      </w:r>
      <w:r w:rsidR="000C41FB">
        <w:t>.</w:t>
      </w:r>
    </w:p>
    <w:p w:rsidR="004E4FE8" w:rsidRDefault="004E4FE8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Carlos Orlando agradeceu as contribuições e </w:t>
      </w:r>
      <w:r w:rsidR="000C41FB">
        <w:t>perguntou</w:t>
      </w:r>
      <w:r w:rsidR="005D2EDB">
        <w:t xml:space="preserve"> </w:t>
      </w:r>
      <w:r w:rsidR="000C41FB">
        <w:t>aos representantes da</w:t>
      </w:r>
      <w:r w:rsidR="005D2EDB">
        <w:t xml:space="preserve"> Plural</w:t>
      </w:r>
      <w:r w:rsidR="000C41FB">
        <w:t xml:space="preserve"> se</w:t>
      </w:r>
      <w:r w:rsidR="005D2EDB">
        <w:t xml:space="preserve"> gostaria</w:t>
      </w:r>
      <w:r w:rsidR="000C41FB">
        <w:t>m</w:t>
      </w:r>
      <w:r w:rsidR="005D2EDB">
        <w:t xml:space="preserve"> de </w:t>
      </w:r>
      <w:r w:rsidR="00E7362E">
        <w:t xml:space="preserve">se </w:t>
      </w:r>
      <w:r w:rsidR="005D2EDB">
        <w:t>manifestar em relação às sugestões propostas p</w:t>
      </w:r>
      <w:r w:rsidR="000C41FB">
        <w:t>or</w:t>
      </w:r>
      <w:r w:rsidR="005D2EDB">
        <w:t xml:space="preserve"> Ricardo Pinto;</w:t>
      </w:r>
    </w:p>
    <w:p w:rsidR="005D2EDB" w:rsidRDefault="005D2EDB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Ana </w:t>
      </w:r>
      <w:proofErr w:type="spellStart"/>
      <w:r>
        <w:t>Mandelli</w:t>
      </w:r>
      <w:proofErr w:type="spellEnd"/>
      <w:r>
        <w:t>, da Plural, concordou com as sugestões propostas, indicando que elas são absolutamente pertinentes.</w:t>
      </w:r>
    </w:p>
    <w:p w:rsidR="00FD1D67" w:rsidRDefault="005D2EDB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Carlos Orlando retomou a palavra solicitando que a </w:t>
      </w:r>
      <w:proofErr w:type="spellStart"/>
      <w:r>
        <w:t>Aprobio</w:t>
      </w:r>
      <w:proofErr w:type="spellEnd"/>
      <w:r>
        <w:t xml:space="preserve"> lesse suas contribuições, enviadas fora do prazo da consulta, para que pudessem ser levadas ao conhecimento </w:t>
      </w:r>
      <w:r w:rsidR="00FD1D67">
        <w:t>de todas as partes interessadas</w:t>
      </w:r>
      <w:r w:rsidR="000C41FB">
        <w:t>.</w:t>
      </w:r>
    </w:p>
    <w:p w:rsidR="005D2EDB" w:rsidRDefault="00FD1D67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>Antônio</w:t>
      </w:r>
      <w:r w:rsidR="00A11479">
        <w:t xml:space="preserve"> </w:t>
      </w:r>
      <w:proofErr w:type="spellStart"/>
      <w:r>
        <w:t>Ventilii</w:t>
      </w:r>
      <w:proofErr w:type="spellEnd"/>
      <w:r>
        <w:t xml:space="preserve">, da </w:t>
      </w:r>
      <w:proofErr w:type="spellStart"/>
      <w:r>
        <w:t>Aprobio</w:t>
      </w:r>
      <w:proofErr w:type="spellEnd"/>
      <w:r>
        <w:t xml:space="preserve">, explicou que </w:t>
      </w:r>
      <w:r w:rsidR="00E7362E">
        <w:t xml:space="preserve">se </w:t>
      </w:r>
      <w:r w:rsidR="000C41FB">
        <w:t>trata</w:t>
      </w:r>
      <w:r w:rsidR="00E7362E">
        <w:t xml:space="preserve"> </w:t>
      </w:r>
      <w:r w:rsidR="000C41FB">
        <w:t>de</w:t>
      </w:r>
      <w:r>
        <w:t xml:space="preserve"> uma sugestão simples</w:t>
      </w:r>
      <w:r w:rsidR="000C41FB">
        <w:t>,</w:t>
      </w:r>
      <w:r>
        <w:t xml:space="preserve"> já comentada pela secretária da audiência na introdução ao tema: a nota técnica cita o teor máximo de 30% do QAV alternativo ATJ enquanto que a minuta cita 50%</w:t>
      </w:r>
      <w:r w:rsidR="005D2EDB">
        <w:t xml:space="preserve"> </w:t>
      </w:r>
      <w:r>
        <w:t>tendo em vista a revisão da ASTM D7566 entre a elaboração da nota técnica e a minuta final.</w:t>
      </w:r>
    </w:p>
    <w:p w:rsidR="00FD1D67" w:rsidRDefault="00FD1D67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>Carlos Orlando agradeceu as contribuições e perguntou se alguém mais gostaria de usar a palavra.</w:t>
      </w:r>
    </w:p>
    <w:p w:rsidR="00FD1D67" w:rsidRDefault="00FD1D67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>Érica Saião, da Plural, manifestou</w:t>
      </w:r>
      <w:r w:rsidR="000C41FB">
        <w:t>-se</w:t>
      </w:r>
      <w:r>
        <w:t xml:space="preserve"> em relação às contribuições da Plural à consulta em epígrafe. </w:t>
      </w:r>
      <w:r w:rsidR="00317B67">
        <w:t xml:space="preserve">Explicou que a proibição de mais de um tipo de QAV alternativo ao </w:t>
      </w:r>
      <w:r w:rsidR="00E7362E">
        <w:t xml:space="preserve">   </w:t>
      </w:r>
      <w:r w:rsidR="00317B67">
        <w:t>QAV-1, bem como a proibição de diferentes tipos de QAV-B</w:t>
      </w:r>
      <w:r w:rsidR="000C41FB">
        <w:t>,</w:t>
      </w:r>
      <w:r w:rsidR="00317B67">
        <w:t xml:space="preserve"> gera grande dificuldade operacional pela impossibilidade de segregação, dentro dos aeroportos, do QAV-B de diferentes origens. Explanou ainda </w:t>
      </w:r>
      <w:r w:rsidR="00E7362E">
        <w:t xml:space="preserve">sobre </w:t>
      </w:r>
      <w:r w:rsidR="00317B67">
        <w:t>a possibilida</w:t>
      </w:r>
      <w:r w:rsidR="00E7362E">
        <w:t>de de reserva de mercado que ess</w:t>
      </w:r>
      <w:r w:rsidR="00317B67">
        <w:t>a proibição pode</w:t>
      </w:r>
      <w:r w:rsidR="000C41FB">
        <w:t>ria</w:t>
      </w:r>
      <w:r w:rsidR="00317B67">
        <w:t xml:space="preserve"> trazer.</w:t>
      </w:r>
    </w:p>
    <w:p w:rsidR="00317B67" w:rsidRDefault="00317B67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Outro ponto observado por Érica Saião </w:t>
      </w:r>
      <w:r w:rsidR="00E7362E">
        <w:t xml:space="preserve">foi </w:t>
      </w:r>
      <w:r>
        <w:t>a obrigatoriedade de que a análise do registro da qualidade seja realizada por um profissional de química. Segundo a expositora, os ensaios previstos nes</w:t>
      </w:r>
      <w:r w:rsidR="00E7362E">
        <w:t>s</w:t>
      </w:r>
      <w:r>
        <w:t>e documento da qualidade não requer</w:t>
      </w:r>
      <w:r w:rsidR="000C41FB">
        <w:t>em</w:t>
      </w:r>
      <w:r>
        <w:t xml:space="preserve"> profissional com este nível de especificação, podendo ser realizados por profiss</w:t>
      </w:r>
      <w:r w:rsidR="000C41FB">
        <w:t>ionais experientes na atividade.</w:t>
      </w:r>
    </w:p>
    <w:p w:rsidR="005D6B29" w:rsidRPr="005D6B29" w:rsidRDefault="00832407" w:rsidP="005D6B29">
      <w:pPr>
        <w:numPr>
          <w:ilvl w:val="0"/>
          <w:numId w:val="14"/>
        </w:numPr>
        <w:spacing w:after="120"/>
        <w:ind w:left="1134" w:hanging="425"/>
        <w:jc w:val="both"/>
      </w:pPr>
      <w:r>
        <w:lastRenderedPageBreak/>
        <w:t xml:space="preserve">Por fim, em relação à documentação fiscal, Érica Saião </w:t>
      </w:r>
      <w:r w:rsidR="005D6B29">
        <w:t xml:space="preserve">solicitou a retirada da exigência de que o </w:t>
      </w:r>
      <w:r w:rsidR="005D6B29" w:rsidRPr="005D6B29">
        <w:t xml:space="preserve">Documento Auxiliar da Nota Fiscal Eletrônica (DANFE) referente às operações de comercialização realizadas </w:t>
      </w:r>
      <w:r w:rsidR="005D6B29">
        <w:t>indique</w:t>
      </w:r>
      <w:r w:rsidR="005D6B29" w:rsidRPr="005D6B29">
        <w:t xml:space="preserve"> o número do documento da qualidade</w:t>
      </w:r>
      <w:r w:rsidR="00E7362E">
        <w:t>. Iss</w:t>
      </w:r>
      <w:r w:rsidR="005D6B29">
        <w:t>o porque o parque de a</w:t>
      </w:r>
      <w:r w:rsidR="005D6B29" w:rsidRPr="005D6B29">
        <w:t xml:space="preserve">bastecimento de </w:t>
      </w:r>
      <w:r w:rsidR="005D6B29">
        <w:t>a</w:t>
      </w:r>
      <w:r w:rsidR="005D6B29" w:rsidRPr="005D6B29">
        <w:t xml:space="preserve">eronaves </w:t>
      </w:r>
      <w:r w:rsidR="00E7362E">
        <w:t>consiste em</w:t>
      </w:r>
      <w:r w:rsidR="005D6B29" w:rsidRPr="005D6B29">
        <w:t xml:space="preserve"> instalação análoga ao posto revendedor de combustível automotivo</w:t>
      </w:r>
      <w:r w:rsidR="005D6B29">
        <w:t xml:space="preserve">, o que dificulta, em termos </w:t>
      </w:r>
      <w:r w:rsidR="005D6B29" w:rsidRPr="005D6B29">
        <w:t>operacionais</w:t>
      </w:r>
      <w:r w:rsidR="005D6B29">
        <w:t>, o fornecimento de</w:t>
      </w:r>
      <w:r w:rsidR="005D6B29" w:rsidRPr="005D6B29">
        <w:t xml:space="preserve"> documentos de qualidade para cada abastecimento.</w:t>
      </w:r>
    </w:p>
    <w:p w:rsidR="005D6B29" w:rsidRDefault="005D6B29" w:rsidP="004E4FE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Túlio, da </w:t>
      </w:r>
      <w:proofErr w:type="spellStart"/>
      <w:r>
        <w:t>Transpetro</w:t>
      </w:r>
      <w:proofErr w:type="spellEnd"/>
      <w:r>
        <w:t xml:space="preserve">, pediu a palavra para deixar registrada a concordância da </w:t>
      </w:r>
      <w:proofErr w:type="spellStart"/>
      <w:r>
        <w:t>Transpetro</w:t>
      </w:r>
      <w:proofErr w:type="spellEnd"/>
      <w:r>
        <w:t xml:space="preserve"> com o posicionamento da Petrobras. </w:t>
      </w:r>
    </w:p>
    <w:p w:rsidR="003A2294" w:rsidRDefault="003A2294" w:rsidP="001814D8">
      <w:pPr>
        <w:numPr>
          <w:ilvl w:val="0"/>
          <w:numId w:val="14"/>
        </w:numPr>
        <w:spacing w:after="120"/>
        <w:ind w:left="1134" w:hanging="425"/>
        <w:jc w:val="both"/>
      </w:pPr>
      <w:r w:rsidRPr="00696CB5">
        <w:t xml:space="preserve">Carlos Orlando agradeceu as considerações, recomendações e sugestões, </w:t>
      </w:r>
      <w:r w:rsidR="00A11479">
        <w:t xml:space="preserve">e </w:t>
      </w:r>
      <w:r w:rsidRPr="00696CB5">
        <w:t xml:space="preserve">informou que todas serão devidamente analisadas antes </w:t>
      </w:r>
      <w:r w:rsidR="007E28B7">
        <w:t>do encaminhamento à Procuradoria</w:t>
      </w:r>
      <w:r w:rsidR="00A11479">
        <w:t>, abrindo</w:t>
      </w:r>
      <w:r w:rsidRPr="00696CB5">
        <w:t xml:space="preserve"> a pal</w:t>
      </w:r>
      <w:r w:rsidR="008A1F03">
        <w:t xml:space="preserve">avra a quem </w:t>
      </w:r>
      <w:r w:rsidR="00D5457D">
        <w:t xml:space="preserve">mais </w:t>
      </w:r>
      <w:r w:rsidR="008A1F03">
        <w:t>quisesse utilizá-la;</w:t>
      </w:r>
    </w:p>
    <w:p w:rsidR="00D5457D" w:rsidRPr="00D5457D" w:rsidRDefault="00D5457D" w:rsidP="00D5457D">
      <w:pPr>
        <w:numPr>
          <w:ilvl w:val="0"/>
          <w:numId w:val="14"/>
        </w:numPr>
        <w:spacing w:after="120"/>
        <w:ind w:left="1134" w:hanging="425"/>
        <w:jc w:val="both"/>
      </w:pPr>
      <w:r>
        <w:t>Lorena Souza, explicou, em relação às misturas de diferentes QAV alternativos, que a</w:t>
      </w:r>
      <w:r w:rsidRPr="00D5457D">
        <w:t xml:space="preserve"> ANP consultou a ASTM a respeito da possibilidade de remisturar QAV-B. Em resposta, </w:t>
      </w:r>
      <w:r>
        <w:t>o</w:t>
      </w:r>
      <w:r w:rsidRPr="00D5457D">
        <w:t xml:space="preserve"> especialista da Administração Federal de Aviação (FAA) dos EUA, que está </w:t>
      </w:r>
      <w:r w:rsidR="00E7362E">
        <w:t xml:space="preserve">a </w:t>
      </w:r>
      <w:r w:rsidRPr="00D5457D">
        <w:t xml:space="preserve">frente da especificação prevista pela ASTM D7566 e D1655, informou que é possível que dois tipos de QAV-B previamente certificados forneça uma mistura que não atenda </w:t>
      </w:r>
      <w:r w:rsidR="00E7362E">
        <w:t>à</w:t>
      </w:r>
      <w:r w:rsidRPr="00D5457D">
        <w:t xml:space="preserve"> especificação prevista para o QAV-1. </w:t>
      </w:r>
      <w:r>
        <w:t xml:space="preserve">A ASTM </w:t>
      </w:r>
      <w:r w:rsidRPr="00D5457D">
        <w:t>acrescentou que não permite</w:t>
      </w:r>
      <w:r>
        <w:t>m</w:t>
      </w:r>
      <w:r w:rsidRPr="00D5457D">
        <w:t xml:space="preserve"> nem proíbe</w:t>
      </w:r>
      <w:r>
        <w:t>m</w:t>
      </w:r>
      <w:r w:rsidRPr="00D5457D">
        <w:t xml:space="preserve"> de forma expressa, por exemplo, a mistura de um QAV-B (formulado a partir de 50% de HEFA) com</w:t>
      </w:r>
      <w:r>
        <w:t xml:space="preserve"> uma carga de FT. No entanto, </w:t>
      </w:r>
      <w:r w:rsidRPr="00D5457D">
        <w:t>afirma</w:t>
      </w:r>
      <w:r>
        <w:t>m</w:t>
      </w:r>
      <w:r w:rsidRPr="00D5457D">
        <w:t xml:space="preserve"> que, na recertificação, dificilmente es</w:t>
      </w:r>
      <w:r w:rsidR="00E7362E">
        <w:t>s</w:t>
      </w:r>
      <w:r w:rsidRPr="00D5457D">
        <w:t xml:space="preserve">a nova mistura atenderia </w:t>
      </w:r>
      <w:r w:rsidR="00E7362E">
        <w:t>à</w:t>
      </w:r>
      <w:r w:rsidRPr="00D5457D">
        <w:t xml:space="preserve"> especificação prevista na Tabela 1 da ASTM D7566 (especificação do QAV-1). Es</w:t>
      </w:r>
      <w:r w:rsidR="00E7362E">
        <w:t>s</w:t>
      </w:r>
      <w:r w:rsidRPr="00D5457D">
        <w:t xml:space="preserve">e último caso de remistura é crítico, uma vez que o QAV-B, ao ser redesignado como QAV-1, poderia ser utilizado para formulação de novo lote de QAV-B, cuja mistura final ficaria com mais de 50% de querosene alternativo. </w:t>
      </w:r>
    </w:p>
    <w:p w:rsidR="00D5457D" w:rsidRPr="00D5457D" w:rsidRDefault="00D5457D" w:rsidP="00D5457D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Por fim, explicou que </w:t>
      </w:r>
      <w:r w:rsidRPr="00D5457D">
        <w:t>a ANP entende que a redesignação de QAV-B como QAV-1, abre precedente pa</w:t>
      </w:r>
      <w:r>
        <w:t xml:space="preserve">ra ocorrer o caso mais crítico. </w:t>
      </w:r>
      <w:r w:rsidRPr="00D5457D">
        <w:t>Além disso, considerando que a ASTM ainda não publicou instruções ou critérios de remisturas (</w:t>
      </w:r>
      <w:r>
        <w:t>a ASTM</w:t>
      </w:r>
      <w:r w:rsidRPr="00D5457D">
        <w:t xml:space="preserve"> em sua resposta afirma que no futuro essas instruções serão acrescentadas à norma),  a ANP considera mais seguro manter, a princípio, a não redesignação de QAV-B como QAV-1, a</w:t>
      </w:r>
      <w:r>
        <w:t xml:space="preserve"> </w:t>
      </w:r>
      <w:r w:rsidRPr="00D5457D">
        <w:t xml:space="preserve">proibição de mistura de mais de um tipo de QAV alternativo ao QAV-B, bem como a remistura de QAV-B. </w:t>
      </w:r>
    </w:p>
    <w:p w:rsidR="00D5457D" w:rsidRPr="00696CB5" w:rsidRDefault="00D5457D" w:rsidP="001814D8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Érica Saião concordou com a explicação. Ana </w:t>
      </w:r>
      <w:proofErr w:type="spellStart"/>
      <w:r>
        <w:t>Mandelli</w:t>
      </w:r>
      <w:proofErr w:type="spellEnd"/>
      <w:r w:rsidR="00E7362E">
        <w:t xml:space="preserve"> pediu que ess</w:t>
      </w:r>
      <w:r>
        <w:t>a discussão fosse melhor amadurecida para evitar problemas fiscais e operacionais (segregação de produtos).</w:t>
      </w:r>
    </w:p>
    <w:p w:rsidR="001E446F" w:rsidRDefault="00440884" w:rsidP="00D5457D">
      <w:pPr>
        <w:numPr>
          <w:ilvl w:val="0"/>
          <w:numId w:val="14"/>
        </w:numPr>
        <w:spacing w:after="120"/>
        <w:ind w:left="1134" w:hanging="425"/>
        <w:jc w:val="both"/>
      </w:pPr>
      <w:r w:rsidRPr="00696CB5">
        <w:t xml:space="preserve">Carlos Orlando novamente abriu a palavra, colocando que aquele era o momento para debate, crítica e aceitação de ideias. Não havendo novos interessados em manifestar-se, </w:t>
      </w:r>
      <w:r w:rsidR="005D0F26">
        <w:t>o presidente da Audiência</w:t>
      </w:r>
      <w:r w:rsidRPr="00696CB5">
        <w:t xml:space="preserve"> perguntou </w:t>
      </w:r>
      <w:r w:rsidR="00026867">
        <w:t>à</w:t>
      </w:r>
      <w:r w:rsidRPr="00696CB5">
        <w:t xml:space="preserve"> Procurador</w:t>
      </w:r>
      <w:r w:rsidR="00026867">
        <w:t xml:space="preserve">a </w:t>
      </w:r>
      <w:proofErr w:type="spellStart"/>
      <w:r w:rsidR="00026867" w:rsidRPr="00F16C7D">
        <w:t>Gerlena</w:t>
      </w:r>
      <w:proofErr w:type="spellEnd"/>
      <w:r w:rsidR="00026867" w:rsidRPr="00F16C7D">
        <w:t xml:space="preserve"> Siqueira</w:t>
      </w:r>
      <w:r w:rsidR="00026867" w:rsidRPr="00696CB5">
        <w:t xml:space="preserve"> </w:t>
      </w:r>
      <w:r w:rsidRPr="00696CB5">
        <w:t xml:space="preserve">se gostaria de usar da palavra, </w:t>
      </w:r>
      <w:r w:rsidR="00E7362E">
        <w:t>a</w:t>
      </w:r>
      <w:r w:rsidRPr="00696CB5">
        <w:t xml:space="preserve"> qual </w:t>
      </w:r>
      <w:r w:rsidR="005D0F26">
        <w:t>dispensou</w:t>
      </w:r>
      <w:r w:rsidRPr="00696CB5">
        <w:t xml:space="preserve">. </w:t>
      </w:r>
      <w:r w:rsidR="00E7362E">
        <w:t>Dirigiu a mesma indagação</w:t>
      </w:r>
      <w:r w:rsidRPr="00696CB5">
        <w:t xml:space="preserve"> à </w:t>
      </w:r>
      <w:r w:rsidR="00026867">
        <w:t>Lorena Souza</w:t>
      </w:r>
      <w:r w:rsidR="00406218" w:rsidRPr="00696CB5">
        <w:t xml:space="preserve">, que também </w:t>
      </w:r>
      <w:r w:rsidR="00E7362E">
        <w:t xml:space="preserve">afirmou </w:t>
      </w:r>
      <w:r w:rsidR="00406218" w:rsidRPr="00696CB5">
        <w:t>nada</w:t>
      </w:r>
      <w:r w:rsidR="0051263E">
        <w:t xml:space="preserve"> </w:t>
      </w:r>
      <w:r w:rsidR="00E7362E">
        <w:t xml:space="preserve">ter </w:t>
      </w:r>
      <w:r w:rsidR="0051263E">
        <w:t>a</w:t>
      </w:r>
      <w:r w:rsidR="00406218" w:rsidRPr="00696CB5">
        <w:t xml:space="preserve"> a</w:t>
      </w:r>
      <w:r w:rsidRPr="00696CB5">
        <w:t>cresc</w:t>
      </w:r>
      <w:r w:rsidR="00E7362E">
        <w:t>er</w:t>
      </w:r>
      <w:r w:rsidRPr="00696CB5">
        <w:t xml:space="preserve"> e, por fim, à equipe do CPT (Brasília, por videoconferência)</w:t>
      </w:r>
      <w:r w:rsidR="00406218" w:rsidRPr="00696CB5">
        <w:t xml:space="preserve"> e </w:t>
      </w:r>
      <w:r w:rsidR="00A11479">
        <w:t xml:space="preserve">aos </w:t>
      </w:r>
      <w:r w:rsidR="00026867">
        <w:t>colegas da</w:t>
      </w:r>
      <w:r w:rsidR="00406218" w:rsidRPr="00696CB5">
        <w:t xml:space="preserve"> ANP presentes </w:t>
      </w:r>
      <w:r w:rsidR="0051263E">
        <w:t>à</w:t>
      </w:r>
      <w:r w:rsidR="00406218" w:rsidRPr="00696CB5">
        <w:t xml:space="preserve"> Audiência, que também n</w:t>
      </w:r>
      <w:r w:rsidR="0070564E">
        <w:t>ã</w:t>
      </w:r>
      <w:r w:rsidR="00A11479">
        <w:t>o tinham comentários adicionais.</w:t>
      </w:r>
    </w:p>
    <w:p w:rsidR="006A3700" w:rsidRDefault="0051263E" w:rsidP="00D5457D">
      <w:pPr>
        <w:numPr>
          <w:ilvl w:val="0"/>
          <w:numId w:val="14"/>
        </w:numPr>
        <w:spacing w:after="120"/>
        <w:ind w:left="1134" w:hanging="425"/>
        <w:jc w:val="both"/>
      </w:pPr>
      <w:r>
        <w:t xml:space="preserve">Carlos Orlando finalizou agradecendo a presença de todos, bem como as contribuições e sugestões. Informou que tudo o que foi trazido na </w:t>
      </w:r>
      <w:r w:rsidR="00E7362E">
        <w:t xml:space="preserve">consulta e </w:t>
      </w:r>
      <w:r>
        <w:t>audiência será analisado até que se chegue a uma tabela final de acatamentos e não acatamentos, após o que o rito processual seguirá para as etapas seguintes do seu curso de praxe.</w:t>
      </w:r>
    </w:p>
    <w:sectPr w:rsidR="006A3700" w:rsidSect="00F16C7D">
      <w:footerReference w:type="even" r:id="rId10"/>
      <w:footerReference w:type="default" r:id="rId11"/>
      <w:type w:val="continuous"/>
      <w:pgSz w:w="11907" w:h="16840" w:code="9"/>
      <w:pgMar w:top="1135" w:right="1134" w:bottom="127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C1" w:rsidRDefault="00C263C1">
      <w:r>
        <w:separator/>
      </w:r>
    </w:p>
  </w:endnote>
  <w:endnote w:type="continuationSeparator" w:id="0">
    <w:p w:rsidR="00C263C1" w:rsidRDefault="00C2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1" w:rsidRDefault="00090F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1AA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1AA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F1AA1" w:rsidRDefault="006F1AA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A1" w:rsidRDefault="00090F21">
    <w:pPr>
      <w:pStyle w:val="Rodap"/>
      <w:jc w:val="right"/>
    </w:pPr>
    <w:fldSimple w:instr=" PAGE   \* MERGEFORMAT ">
      <w:r w:rsidR="005E6EA8">
        <w:rPr>
          <w:noProof/>
        </w:rPr>
        <w:t>1</w:t>
      </w:r>
    </w:fldSimple>
    <w:r w:rsidR="006F1AA1">
      <w:t>/8</w:t>
    </w:r>
  </w:p>
  <w:p w:rsidR="006F1AA1" w:rsidRDefault="006F1AA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C1" w:rsidRDefault="00C263C1">
      <w:r>
        <w:separator/>
      </w:r>
    </w:p>
  </w:footnote>
  <w:footnote w:type="continuationSeparator" w:id="0">
    <w:p w:rsidR="00C263C1" w:rsidRDefault="00C26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B17"/>
    <w:multiLevelType w:val="hybridMultilevel"/>
    <w:tmpl w:val="270A24C4"/>
    <w:lvl w:ilvl="0" w:tplc="FB4E6FA6">
      <w:start w:val="1"/>
      <w:numFmt w:val="decimal"/>
      <w:lvlText w:val="%1."/>
      <w:lvlJc w:val="left"/>
      <w:pPr>
        <w:ind w:left="6314" w:hanging="360"/>
      </w:pPr>
      <w:rPr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6431"/>
    <w:multiLevelType w:val="hybridMultilevel"/>
    <w:tmpl w:val="0C187180"/>
    <w:lvl w:ilvl="0" w:tplc="CA3E27EC">
      <w:start w:val="1"/>
      <w:numFmt w:val="decimal"/>
      <w:lvlText w:val="%1."/>
      <w:lvlJc w:val="left"/>
      <w:pPr>
        <w:ind w:left="862" w:hanging="360"/>
      </w:pPr>
      <w:rPr>
        <w:rFonts w:hint="default"/>
        <w:strike w:val="0"/>
        <w:dstrike w:val="0"/>
      </w:r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B183882"/>
    <w:multiLevelType w:val="hybridMultilevel"/>
    <w:tmpl w:val="B8EEFC30"/>
    <w:lvl w:ilvl="0" w:tplc="4E7685EC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462233"/>
    <w:multiLevelType w:val="hybridMultilevel"/>
    <w:tmpl w:val="0E88E52E"/>
    <w:lvl w:ilvl="0" w:tplc="C66E0C60">
      <w:start w:val="1"/>
      <w:numFmt w:val="lowerLetter"/>
      <w:lvlText w:val="%1)"/>
      <w:lvlJc w:val="left"/>
      <w:pPr>
        <w:ind w:left="1440" w:hanging="360"/>
      </w:pPr>
      <w:rPr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637FA0"/>
    <w:multiLevelType w:val="hybridMultilevel"/>
    <w:tmpl w:val="D19CFDC0"/>
    <w:lvl w:ilvl="0" w:tplc="379CC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231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00D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87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475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217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AE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47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E26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42C0B"/>
    <w:multiLevelType w:val="hybridMultilevel"/>
    <w:tmpl w:val="1C4C0E56"/>
    <w:lvl w:ilvl="0" w:tplc="96BC57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F72CF"/>
    <w:multiLevelType w:val="hybridMultilevel"/>
    <w:tmpl w:val="7ECCCBAA"/>
    <w:lvl w:ilvl="0" w:tplc="BD8C33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C7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895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463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08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63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46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6A3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A09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D7D14"/>
    <w:multiLevelType w:val="hybridMultilevel"/>
    <w:tmpl w:val="270A24C4"/>
    <w:lvl w:ilvl="0" w:tplc="FB4E6FA6">
      <w:start w:val="1"/>
      <w:numFmt w:val="decimal"/>
      <w:lvlText w:val="%1."/>
      <w:lvlJc w:val="left"/>
      <w:pPr>
        <w:ind w:left="6314" w:hanging="360"/>
      </w:pPr>
      <w:rPr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C01B5C"/>
    <w:multiLevelType w:val="hybridMultilevel"/>
    <w:tmpl w:val="C1C2B5F8"/>
    <w:lvl w:ilvl="0" w:tplc="879850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451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69D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E0F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A04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E48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E8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8B9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C4D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82E79"/>
    <w:multiLevelType w:val="hybridMultilevel"/>
    <w:tmpl w:val="18748562"/>
    <w:lvl w:ilvl="0" w:tplc="A17491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641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D065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04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4D9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E3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22E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0E8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A4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780DDC"/>
    <w:multiLevelType w:val="hybridMultilevel"/>
    <w:tmpl w:val="2214B9D0"/>
    <w:lvl w:ilvl="0" w:tplc="5232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9077A"/>
    <w:multiLevelType w:val="hybridMultilevel"/>
    <w:tmpl w:val="7910C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E1461"/>
    <w:multiLevelType w:val="hybridMultilevel"/>
    <w:tmpl w:val="FDC40A8C"/>
    <w:lvl w:ilvl="0" w:tplc="1A021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ED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2A4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67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405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83B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480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1A3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0D0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4482E"/>
    <w:multiLevelType w:val="hybridMultilevel"/>
    <w:tmpl w:val="27789A84"/>
    <w:lvl w:ilvl="0" w:tplc="4EB6E9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ED4AB4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6C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E38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2B9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225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E5B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CB0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AD2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DD0065"/>
    <w:multiLevelType w:val="multilevel"/>
    <w:tmpl w:val="CA5A6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5">
    <w:nsid w:val="3FD45BD0"/>
    <w:multiLevelType w:val="hybridMultilevel"/>
    <w:tmpl w:val="0C68458C"/>
    <w:lvl w:ilvl="0" w:tplc="80245D24">
      <w:start w:val="1"/>
      <w:numFmt w:val="lowerLetter"/>
      <w:lvlText w:val="%1)"/>
      <w:lvlJc w:val="left"/>
      <w:pPr>
        <w:ind w:left="180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27419DD"/>
    <w:multiLevelType w:val="hybridMultilevel"/>
    <w:tmpl w:val="DF44EAB4"/>
    <w:lvl w:ilvl="0" w:tplc="A10A8B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6F7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8CC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E3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AAE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8A18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A6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8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768E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83D93"/>
    <w:multiLevelType w:val="hybridMultilevel"/>
    <w:tmpl w:val="C6CE712C"/>
    <w:lvl w:ilvl="0" w:tplc="0F50C4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0C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AD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24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42E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A7D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A7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345F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B83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533E82"/>
    <w:multiLevelType w:val="hybridMultilevel"/>
    <w:tmpl w:val="79122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34C0B"/>
    <w:multiLevelType w:val="hybridMultilevel"/>
    <w:tmpl w:val="0644A008"/>
    <w:lvl w:ilvl="0" w:tplc="D8168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26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8B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65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2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28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CE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5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24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BC43168"/>
    <w:multiLevelType w:val="hybridMultilevel"/>
    <w:tmpl w:val="4156E954"/>
    <w:lvl w:ilvl="0" w:tplc="D48CA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A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600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0AC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B476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AF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EC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88C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E16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D338C4"/>
    <w:multiLevelType w:val="hybridMultilevel"/>
    <w:tmpl w:val="CBD6897A"/>
    <w:lvl w:ilvl="0" w:tplc="ADF407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0C2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8235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82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0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835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A0E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026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DC613B"/>
    <w:multiLevelType w:val="hybridMultilevel"/>
    <w:tmpl w:val="9F0400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D34A59"/>
    <w:multiLevelType w:val="hybridMultilevel"/>
    <w:tmpl w:val="D83C0F7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68234341"/>
    <w:multiLevelType w:val="hybridMultilevel"/>
    <w:tmpl w:val="BB183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2525C"/>
    <w:multiLevelType w:val="hybridMultilevel"/>
    <w:tmpl w:val="1C4C0E56"/>
    <w:lvl w:ilvl="0" w:tplc="96BC5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E50D9"/>
    <w:multiLevelType w:val="hybridMultilevel"/>
    <w:tmpl w:val="57A4834E"/>
    <w:lvl w:ilvl="0" w:tplc="3198232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844"/>
    <w:multiLevelType w:val="hybridMultilevel"/>
    <w:tmpl w:val="088A0C2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51F6580"/>
    <w:multiLevelType w:val="hybridMultilevel"/>
    <w:tmpl w:val="3F80601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5E46F0"/>
    <w:multiLevelType w:val="hybridMultilevel"/>
    <w:tmpl w:val="F828DBDC"/>
    <w:lvl w:ilvl="0" w:tplc="35F0A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145E2"/>
    <w:multiLevelType w:val="hybridMultilevel"/>
    <w:tmpl w:val="DFEAB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4"/>
  </w:num>
  <w:num w:numId="4">
    <w:abstractNumId w:val="22"/>
  </w:num>
  <w:num w:numId="5">
    <w:abstractNumId w:val="14"/>
  </w:num>
  <w:num w:numId="6">
    <w:abstractNumId w:val="1"/>
  </w:num>
  <w:num w:numId="7">
    <w:abstractNumId w:val="18"/>
  </w:num>
  <w:num w:numId="8">
    <w:abstractNumId w:val="10"/>
  </w:num>
  <w:num w:numId="9">
    <w:abstractNumId w:val="30"/>
  </w:num>
  <w:num w:numId="10">
    <w:abstractNumId w:val="11"/>
  </w:num>
  <w:num w:numId="11">
    <w:abstractNumId w:val="13"/>
  </w:num>
  <w:num w:numId="12">
    <w:abstractNumId w:val="26"/>
  </w:num>
  <w:num w:numId="13">
    <w:abstractNumId w:val="29"/>
  </w:num>
  <w:num w:numId="14">
    <w:abstractNumId w:val="7"/>
  </w:num>
  <w:num w:numId="15">
    <w:abstractNumId w:val="28"/>
  </w:num>
  <w:num w:numId="16">
    <w:abstractNumId w:val="21"/>
  </w:num>
  <w:num w:numId="17">
    <w:abstractNumId w:val="4"/>
  </w:num>
  <w:num w:numId="18">
    <w:abstractNumId w:val="16"/>
  </w:num>
  <w:num w:numId="19">
    <w:abstractNumId w:val="8"/>
  </w:num>
  <w:num w:numId="20">
    <w:abstractNumId w:val="12"/>
  </w:num>
  <w:num w:numId="21">
    <w:abstractNumId w:val="6"/>
  </w:num>
  <w:num w:numId="22">
    <w:abstractNumId w:val="17"/>
  </w:num>
  <w:num w:numId="23">
    <w:abstractNumId w:val="9"/>
  </w:num>
  <w:num w:numId="24">
    <w:abstractNumId w:val="20"/>
  </w:num>
  <w:num w:numId="25">
    <w:abstractNumId w:val="2"/>
  </w:num>
  <w:num w:numId="26">
    <w:abstractNumId w:val="19"/>
  </w:num>
  <w:num w:numId="27">
    <w:abstractNumId w:val="3"/>
  </w:num>
  <w:num w:numId="28">
    <w:abstractNumId w:val="23"/>
  </w:num>
  <w:num w:numId="29">
    <w:abstractNumId w:val="15"/>
  </w:num>
  <w:num w:numId="30">
    <w:abstractNumId w:val="2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5D6"/>
    <w:rsid w:val="000008F7"/>
    <w:rsid w:val="00002CE9"/>
    <w:rsid w:val="00003F37"/>
    <w:rsid w:val="00006681"/>
    <w:rsid w:val="000069C9"/>
    <w:rsid w:val="0001227E"/>
    <w:rsid w:val="00012575"/>
    <w:rsid w:val="000125C1"/>
    <w:rsid w:val="00013A44"/>
    <w:rsid w:val="0001547C"/>
    <w:rsid w:val="00015488"/>
    <w:rsid w:val="00015517"/>
    <w:rsid w:val="00020C34"/>
    <w:rsid w:val="00021CAA"/>
    <w:rsid w:val="000245D9"/>
    <w:rsid w:val="000255CC"/>
    <w:rsid w:val="0002579C"/>
    <w:rsid w:val="00025895"/>
    <w:rsid w:val="00026867"/>
    <w:rsid w:val="00026880"/>
    <w:rsid w:val="000304A5"/>
    <w:rsid w:val="00033F00"/>
    <w:rsid w:val="00034595"/>
    <w:rsid w:val="000345F9"/>
    <w:rsid w:val="00034A1D"/>
    <w:rsid w:val="000358A5"/>
    <w:rsid w:val="00036729"/>
    <w:rsid w:val="00044FB9"/>
    <w:rsid w:val="00045CBA"/>
    <w:rsid w:val="000467D9"/>
    <w:rsid w:val="00047205"/>
    <w:rsid w:val="00047EE5"/>
    <w:rsid w:val="0005109C"/>
    <w:rsid w:val="00053D3F"/>
    <w:rsid w:val="00054719"/>
    <w:rsid w:val="00061A55"/>
    <w:rsid w:val="00063132"/>
    <w:rsid w:val="00063823"/>
    <w:rsid w:val="00066D44"/>
    <w:rsid w:val="00067C33"/>
    <w:rsid w:val="00067F22"/>
    <w:rsid w:val="00070A58"/>
    <w:rsid w:val="00073EC8"/>
    <w:rsid w:val="00074BEF"/>
    <w:rsid w:val="000760CC"/>
    <w:rsid w:val="00076AA5"/>
    <w:rsid w:val="000776ED"/>
    <w:rsid w:val="00081937"/>
    <w:rsid w:val="00082667"/>
    <w:rsid w:val="000852F9"/>
    <w:rsid w:val="00090F21"/>
    <w:rsid w:val="000914CC"/>
    <w:rsid w:val="00091C50"/>
    <w:rsid w:val="00092DCA"/>
    <w:rsid w:val="00094D9E"/>
    <w:rsid w:val="0009508F"/>
    <w:rsid w:val="00095BEC"/>
    <w:rsid w:val="00096FAC"/>
    <w:rsid w:val="00097028"/>
    <w:rsid w:val="00097B8E"/>
    <w:rsid w:val="000A07A3"/>
    <w:rsid w:val="000A0862"/>
    <w:rsid w:val="000A1421"/>
    <w:rsid w:val="000A2950"/>
    <w:rsid w:val="000A2F67"/>
    <w:rsid w:val="000A39DC"/>
    <w:rsid w:val="000A4B71"/>
    <w:rsid w:val="000A7C59"/>
    <w:rsid w:val="000B17C8"/>
    <w:rsid w:val="000B20BA"/>
    <w:rsid w:val="000B2308"/>
    <w:rsid w:val="000B3C14"/>
    <w:rsid w:val="000B610E"/>
    <w:rsid w:val="000B720C"/>
    <w:rsid w:val="000B7336"/>
    <w:rsid w:val="000B7AB2"/>
    <w:rsid w:val="000C29D0"/>
    <w:rsid w:val="000C41FB"/>
    <w:rsid w:val="000C4504"/>
    <w:rsid w:val="000C587A"/>
    <w:rsid w:val="000C5A36"/>
    <w:rsid w:val="000C6508"/>
    <w:rsid w:val="000C7340"/>
    <w:rsid w:val="000D0B75"/>
    <w:rsid w:val="000D13BC"/>
    <w:rsid w:val="000D2C9C"/>
    <w:rsid w:val="000D62F8"/>
    <w:rsid w:val="000D67EB"/>
    <w:rsid w:val="000D7645"/>
    <w:rsid w:val="000D79AB"/>
    <w:rsid w:val="000E062A"/>
    <w:rsid w:val="000E091F"/>
    <w:rsid w:val="000E0B68"/>
    <w:rsid w:val="000E3B02"/>
    <w:rsid w:val="000E4CD8"/>
    <w:rsid w:val="000E575B"/>
    <w:rsid w:val="000E5795"/>
    <w:rsid w:val="000E7210"/>
    <w:rsid w:val="000F131B"/>
    <w:rsid w:val="000F269C"/>
    <w:rsid w:val="000F3881"/>
    <w:rsid w:val="000F545C"/>
    <w:rsid w:val="000F56B3"/>
    <w:rsid w:val="000F5E97"/>
    <w:rsid w:val="000F66C3"/>
    <w:rsid w:val="000F721C"/>
    <w:rsid w:val="000F7AB7"/>
    <w:rsid w:val="0010073E"/>
    <w:rsid w:val="00100E01"/>
    <w:rsid w:val="001013E6"/>
    <w:rsid w:val="00102446"/>
    <w:rsid w:val="0010291A"/>
    <w:rsid w:val="00102BF9"/>
    <w:rsid w:val="00103173"/>
    <w:rsid w:val="001036D3"/>
    <w:rsid w:val="001054FD"/>
    <w:rsid w:val="001102B0"/>
    <w:rsid w:val="001103AF"/>
    <w:rsid w:val="0011197B"/>
    <w:rsid w:val="0011269E"/>
    <w:rsid w:val="0011282A"/>
    <w:rsid w:val="001136C6"/>
    <w:rsid w:val="00113C85"/>
    <w:rsid w:val="001204EF"/>
    <w:rsid w:val="001209BD"/>
    <w:rsid w:val="00120ABA"/>
    <w:rsid w:val="00122130"/>
    <w:rsid w:val="00122CC3"/>
    <w:rsid w:val="00123766"/>
    <w:rsid w:val="00124CA0"/>
    <w:rsid w:val="00126C5E"/>
    <w:rsid w:val="00133737"/>
    <w:rsid w:val="00134EAF"/>
    <w:rsid w:val="00140DDA"/>
    <w:rsid w:val="00140DF4"/>
    <w:rsid w:val="00142754"/>
    <w:rsid w:val="00142BA0"/>
    <w:rsid w:val="00142F6C"/>
    <w:rsid w:val="00143E64"/>
    <w:rsid w:val="00144377"/>
    <w:rsid w:val="00144508"/>
    <w:rsid w:val="00145994"/>
    <w:rsid w:val="00150E99"/>
    <w:rsid w:val="001522B4"/>
    <w:rsid w:val="00155D0F"/>
    <w:rsid w:val="0016309E"/>
    <w:rsid w:val="00163B2D"/>
    <w:rsid w:val="00163B81"/>
    <w:rsid w:val="001655FA"/>
    <w:rsid w:val="00166227"/>
    <w:rsid w:val="001676A3"/>
    <w:rsid w:val="001677F9"/>
    <w:rsid w:val="00167CF2"/>
    <w:rsid w:val="00167E38"/>
    <w:rsid w:val="001710EE"/>
    <w:rsid w:val="001724A1"/>
    <w:rsid w:val="001743D9"/>
    <w:rsid w:val="001750AD"/>
    <w:rsid w:val="001761C2"/>
    <w:rsid w:val="0018047F"/>
    <w:rsid w:val="001814D8"/>
    <w:rsid w:val="00183D24"/>
    <w:rsid w:val="00183FC3"/>
    <w:rsid w:val="00186D12"/>
    <w:rsid w:val="00187683"/>
    <w:rsid w:val="00190B85"/>
    <w:rsid w:val="00191537"/>
    <w:rsid w:val="0019224E"/>
    <w:rsid w:val="00192974"/>
    <w:rsid w:val="001929D3"/>
    <w:rsid w:val="00193F40"/>
    <w:rsid w:val="0019520E"/>
    <w:rsid w:val="0019616F"/>
    <w:rsid w:val="001A1C66"/>
    <w:rsid w:val="001A22DE"/>
    <w:rsid w:val="001A398E"/>
    <w:rsid w:val="001A58B9"/>
    <w:rsid w:val="001A6FAF"/>
    <w:rsid w:val="001A723F"/>
    <w:rsid w:val="001A7C3E"/>
    <w:rsid w:val="001B1A75"/>
    <w:rsid w:val="001B1BFE"/>
    <w:rsid w:val="001B1C40"/>
    <w:rsid w:val="001B4011"/>
    <w:rsid w:val="001B5C38"/>
    <w:rsid w:val="001B6A39"/>
    <w:rsid w:val="001B6B72"/>
    <w:rsid w:val="001B7207"/>
    <w:rsid w:val="001C08C5"/>
    <w:rsid w:val="001C1E1A"/>
    <w:rsid w:val="001C2A23"/>
    <w:rsid w:val="001C3232"/>
    <w:rsid w:val="001C53A3"/>
    <w:rsid w:val="001D497B"/>
    <w:rsid w:val="001D5996"/>
    <w:rsid w:val="001D5BBD"/>
    <w:rsid w:val="001D644F"/>
    <w:rsid w:val="001D6537"/>
    <w:rsid w:val="001D66FE"/>
    <w:rsid w:val="001D73B6"/>
    <w:rsid w:val="001E0B38"/>
    <w:rsid w:val="001E163A"/>
    <w:rsid w:val="001E293B"/>
    <w:rsid w:val="001E446F"/>
    <w:rsid w:val="001E4763"/>
    <w:rsid w:val="001E4947"/>
    <w:rsid w:val="001E4E2F"/>
    <w:rsid w:val="001E5A60"/>
    <w:rsid w:val="001E7F2F"/>
    <w:rsid w:val="001F6262"/>
    <w:rsid w:val="001F64E3"/>
    <w:rsid w:val="0020671B"/>
    <w:rsid w:val="00206723"/>
    <w:rsid w:val="00207B62"/>
    <w:rsid w:val="002103F1"/>
    <w:rsid w:val="002119D9"/>
    <w:rsid w:val="00216E13"/>
    <w:rsid w:val="00217F1B"/>
    <w:rsid w:val="00220B88"/>
    <w:rsid w:val="002222EC"/>
    <w:rsid w:val="0022384B"/>
    <w:rsid w:val="002241D2"/>
    <w:rsid w:val="00224375"/>
    <w:rsid w:val="00225464"/>
    <w:rsid w:val="002257F6"/>
    <w:rsid w:val="0022631C"/>
    <w:rsid w:val="00231008"/>
    <w:rsid w:val="00233D5A"/>
    <w:rsid w:val="00234488"/>
    <w:rsid w:val="00235554"/>
    <w:rsid w:val="00236E02"/>
    <w:rsid w:val="00240BB7"/>
    <w:rsid w:val="00241A4D"/>
    <w:rsid w:val="002423B3"/>
    <w:rsid w:val="00243383"/>
    <w:rsid w:val="00243611"/>
    <w:rsid w:val="00246988"/>
    <w:rsid w:val="00247813"/>
    <w:rsid w:val="00247CF3"/>
    <w:rsid w:val="0025203C"/>
    <w:rsid w:val="00253113"/>
    <w:rsid w:val="002531FA"/>
    <w:rsid w:val="002543CF"/>
    <w:rsid w:val="002552C8"/>
    <w:rsid w:val="002561D9"/>
    <w:rsid w:val="00257F03"/>
    <w:rsid w:val="00260213"/>
    <w:rsid w:val="002628C4"/>
    <w:rsid w:val="00262FA9"/>
    <w:rsid w:val="0026403A"/>
    <w:rsid w:val="002646C6"/>
    <w:rsid w:val="002647FA"/>
    <w:rsid w:val="00264D9A"/>
    <w:rsid w:val="002661B4"/>
    <w:rsid w:val="00266FDE"/>
    <w:rsid w:val="00272611"/>
    <w:rsid w:val="0027262B"/>
    <w:rsid w:val="00272F31"/>
    <w:rsid w:val="002750D6"/>
    <w:rsid w:val="002760D9"/>
    <w:rsid w:val="00276AF1"/>
    <w:rsid w:val="00280030"/>
    <w:rsid w:val="00282876"/>
    <w:rsid w:val="00283238"/>
    <w:rsid w:val="0028349B"/>
    <w:rsid w:val="00283521"/>
    <w:rsid w:val="002840C8"/>
    <w:rsid w:val="002841D1"/>
    <w:rsid w:val="00284CFD"/>
    <w:rsid w:val="0028516D"/>
    <w:rsid w:val="0028651B"/>
    <w:rsid w:val="00287F2A"/>
    <w:rsid w:val="00290A18"/>
    <w:rsid w:val="0029203C"/>
    <w:rsid w:val="00293DB0"/>
    <w:rsid w:val="00293F98"/>
    <w:rsid w:val="00295C74"/>
    <w:rsid w:val="002960B2"/>
    <w:rsid w:val="0029613D"/>
    <w:rsid w:val="00297BAB"/>
    <w:rsid w:val="002A0827"/>
    <w:rsid w:val="002A2716"/>
    <w:rsid w:val="002A279E"/>
    <w:rsid w:val="002A33FB"/>
    <w:rsid w:val="002A50B2"/>
    <w:rsid w:val="002A6191"/>
    <w:rsid w:val="002A6D06"/>
    <w:rsid w:val="002B03A6"/>
    <w:rsid w:val="002B351B"/>
    <w:rsid w:val="002B4BA3"/>
    <w:rsid w:val="002B6D48"/>
    <w:rsid w:val="002B7321"/>
    <w:rsid w:val="002B79CB"/>
    <w:rsid w:val="002C205D"/>
    <w:rsid w:val="002C282A"/>
    <w:rsid w:val="002C758F"/>
    <w:rsid w:val="002D0C35"/>
    <w:rsid w:val="002D15B6"/>
    <w:rsid w:val="002D3A81"/>
    <w:rsid w:val="002D6C69"/>
    <w:rsid w:val="002D75CA"/>
    <w:rsid w:val="002D7A08"/>
    <w:rsid w:val="002E12C7"/>
    <w:rsid w:val="002E3105"/>
    <w:rsid w:val="002E5099"/>
    <w:rsid w:val="002E65CB"/>
    <w:rsid w:val="002E6870"/>
    <w:rsid w:val="002E6F23"/>
    <w:rsid w:val="002E7B80"/>
    <w:rsid w:val="002F0908"/>
    <w:rsid w:val="002F1C34"/>
    <w:rsid w:val="002F39A4"/>
    <w:rsid w:val="00302267"/>
    <w:rsid w:val="00302AA8"/>
    <w:rsid w:val="00302E11"/>
    <w:rsid w:val="00303D19"/>
    <w:rsid w:val="00306AC2"/>
    <w:rsid w:val="00310505"/>
    <w:rsid w:val="003118EA"/>
    <w:rsid w:val="003126D6"/>
    <w:rsid w:val="00313D00"/>
    <w:rsid w:val="0031417D"/>
    <w:rsid w:val="00317B67"/>
    <w:rsid w:val="00320D6E"/>
    <w:rsid w:val="00320DF4"/>
    <w:rsid w:val="00323978"/>
    <w:rsid w:val="00324559"/>
    <w:rsid w:val="00324FF7"/>
    <w:rsid w:val="00325E61"/>
    <w:rsid w:val="00326F6F"/>
    <w:rsid w:val="0033107C"/>
    <w:rsid w:val="00332E89"/>
    <w:rsid w:val="003356C8"/>
    <w:rsid w:val="00335ABB"/>
    <w:rsid w:val="00336811"/>
    <w:rsid w:val="0033711F"/>
    <w:rsid w:val="00342B2C"/>
    <w:rsid w:val="003455ED"/>
    <w:rsid w:val="0034626B"/>
    <w:rsid w:val="00346C7D"/>
    <w:rsid w:val="003471FD"/>
    <w:rsid w:val="00347F7A"/>
    <w:rsid w:val="00351513"/>
    <w:rsid w:val="003524BA"/>
    <w:rsid w:val="00352F76"/>
    <w:rsid w:val="003538DB"/>
    <w:rsid w:val="00354602"/>
    <w:rsid w:val="00355FCC"/>
    <w:rsid w:val="00356224"/>
    <w:rsid w:val="003602DF"/>
    <w:rsid w:val="00360F03"/>
    <w:rsid w:val="003618A7"/>
    <w:rsid w:val="00362171"/>
    <w:rsid w:val="003626F9"/>
    <w:rsid w:val="003629DC"/>
    <w:rsid w:val="00371392"/>
    <w:rsid w:val="003763B8"/>
    <w:rsid w:val="003800EE"/>
    <w:rsid w:val="0038190E"/>
    <w:rsid w:val="00381B37"/>
    <w:rsid w:val="00381D27"/>
    <w:rsid w:val="00384E2B"/>
    <w:rsid w:val="00385525"/>
    <w:rsid w:val="00386A7D"/>
    <w:rsid w:val="003877B5"/>
    <w:rsid w:val="00387FB5"/>
    <w:rsid w:val="0039005A"/>
    <w:rsid w:val="00393515"/>
    <w:rsid w:val="00393EC3"/>
    <w:rsid w:val="0039518B"/>
    <w:rsid w:val="0039668B"/>
    <w:rsid w:val="00397FA2"/>
    <w:rsid w:val="003A1F5E"/>
    <w:rsid w:val="003A2294"/>
    <w:rsid w:val="003A27F0"/>
    <w:rsid w:val="003A2F95"/>
    <w:rsid w:val="003A3802"/>
    <w:rsid w:val="003A5413"/>
    <w:rsid w:val="003A722D"/>
    <w:rsid w:val="003A7445"/>
    <w:rsid w:val="003A76ED"/>
    <w:rsid w:val="003B08D8"/>
    <w:rsid w:val="003B3154"/>
    <w:rsid w:val="003B4176"/>
    <w:rsid w:val="003B5041"/>
    <w:rsid w:val="003B556F"/>
    <w:rsid w:val="003B7E20"/>
    <w:rsid w:val="003B7FC6"/>
    <w:rsid w:val="003C0114"/>
    <w:rsid w:val="003C04F3"/>
    <w:rsid w:val="003C1347"/>
    <w:rsid w:val="003C1996"/>
    <w:rsid w:val="003C4591"/>
    <w:rsid w:val="003C4DF7"/>
    <w:rsid w:val="003C52CC"/>
    <w:rsid w:val="003C5645"/>
    <w:rsid w:val="003C6E75"/>
    <w:rsid w:val="003D297F"/>
    <w:rsid w:val="003D3E7A"/>
    <w:rsid w:val="003D679F"/>
    <w:rsid w:val="003D73E7"/>
    <w:rsid w:val="003D7467"/>
    <w:rsid w:val="003E1132"/>
    <w:rsid w:val="003E1D16"/>
    <w:rsid w:val="003E2274"/>
    <w:rsid w:val="003E2F8C"/>
    <w:rsid w:val="003E473F"/>
    <w:rsid w:val="003E53D1"/>
    <w:rsid w:val="003E5647"/>
    <w:rsid w:val="003E6844"/>
    <w:rsid w:val="003E697D"/>
    <w:rsid w:val="003E6AC0"/>
    <w:rsid w:val="003E7A04"/>
    <w:rsid w:val="003F1A5C"/>
    <w:rsid w:val="003F317D"/>
    <w:rsid w:val="003F4BC8"/>
    <w:rsid w:val="003F5F85"/>
    <w:rsid w:val="003F705B"/>
    <w:rsid w:val="00402462"/>
    <w:rsid w:val="00406218"/>
    <w:rsid w:val="0040723B"/>
    <w:rsid w:val="004107E6"/>
    <w:rsid w:val="00411745"/>
    <w:rsid w:val="00411754"/>
    <w:rsid w:val="00411E86"/>
    <w:rsid w:val="00413FCC"/>
    <w:rsid w:val="00413FF9"/>
    <w:rsid w:val="004164A4"/>
    <w:rsid w:val="004174D0"/>
    <w:rsid w:val="004202EB"/>
    <w:rsid w:val="0042086B"/>
    <w:rsid w:val="004213EB"/>
    <w:rsid w:val="00422D68"/>
    <w:rsid w:val="0042480C"/>
    <w:rsid w:val="0042610E"/>
    <w:rsid w:val="00431F84"/>
    <w:rsid w:val="00432A6D"/>
    <w:rsid w:val="00436234"/>
    <w:rsid w:val="00440884"/>
    <w:rsid w:val="00440EBE"/>
    <w:rsid w:val="0044200A"/>
    <w:rsid w:val="00442DC3"/>
    <w:rsid w:val="0044393A"/>
    <w:rsid w:val="004458E4"/>
    <w:rsid w:val="00446186"/>
    <w:rsid w:val="00447EBE"/>
    <w:rsid w:val="00452442"/>
    <w:rsid w:val="00454456"/>
    <w:rsid w:val="00454FC7"/>
    <w:rsid w:val="00456308"/>
    <w:rsid w:val="0045675A"/>
    <w:rsid w:val="0045681E"/>
    <w:rsid w:val="00456D19"/>
    <w:rsid w:val="00456F30"/>
    <w:rsid w:val="00457905"/>
    <w:rsid w:val="004612F3"/>
    <w:rsid w:val="00462513"/>
    <w:rsid w:val="0046304D"/>
    <w:rsid w:val="00463A0D"/>
    <w:rsid w:val="00465613"/>
    <w:rsid w:val="0046743D"/>
    <w:rsid w:val="00470466"/>
    <w:rsid w:val="0047197E"/>
    <w:rsid w:val="00472199"/>
    <w:rsid w:val="00473313"/>
    <w:rsid w:val="00473EFB"/>
    <w:rsid w:val="004745D6"/>
    <w:rsid w:val="00476CCE"/>
    <w:rsid w:val="00480CAC"/>
    <w:rsid w:val="004828BA"/>
    <w:rsid w:val="00482F03"/>
    <w:rsid w:val="00483372"/>
    <w:rsid w:val="00485057"/>
    <w:rsid w:val="004854D2"/>
    <w:rsid w:val="004860D7"/>
    <w:rsid w:val="004869E8"/>
    <w:rsid w:val="00492408"/>
    <w:rsid w:val="004926CB"/>
    <w:rsid w:val="004A011B"/>
    <w:rsid w:val="004A1A1E"/>
    <w:rsid w:val="004A2DF4"/>
    <w:rsid w:val="004A44B1"/>
    <w:rsid w:val="004A470D"/>
    <w:rsid w:val="004A52B8"/>
    <w:rsid w:val="004A5745"/>
    <w:rsid w:val="004A6C85"/>
    <w:rsid w:val="004B1870"/>
    <w:rsid w:val="004B252F"/>
    <w:rsid w:val="004B3594"/>
    <w:rsid w:val="004B5A82"/>
    <w:rsid w:val="004B5E79"/>
    <w:rsid w:val="004B6BD8"/>
    <w:rsid w:val="004C0FED"/>
    <w:rsid w:val="004C4ED4"/>
    <w:rsid w:val="004C6ABF"/>
    <w:rsid w:val="004D13EA"/>
    <w:rsid w:val="004D43EC"/>
    <w:rsid w:val="004D6EAB"/>
    <w:rsid w:val="004E04F4"/>
    <w:rsid w:val="004E0AA7"/>
    <w:rsid w:val="004E4FE8"/>
    <w:rsid w:val="004E5569"/>
    <w:rsid w:val="004E5994"/>
    <w:rsid w:val="004E687D"/>
    <w:rsid w:val="004F10C6"/>
    <w:rsid w:val="004F16B3"/>
    <w:rsid w:val="004F191A"/>
    <w:rsid w:val="004F2B8C"/>
    <w:rsid w:val="004F4D52"/>
    <w:rsid w:val="004F5318"/>
    <w:rsid w:val="004F59C4"/>
    <w:rsid w:val="00501398"/>
    <w:rsid w:val="00503C7A"/>
    <w:rsid w:val="00503FE6"/>
    <w:rsid w:val="0050414A"/>
    <w:rsid w:val="00504748"/>
    <w:rsid w:val="00506529"/>
    <w:rsid w:val="005100B9"/>
    <w:rsid w:val="0051040F"/>
    <w:rsid w:val="0051263E"/>
    <w:rsid w:val="005128D3"/>
    <w:rsid w:val="00514F0F"/>
    <w:rsid w:val="005150FA"/>
    <w:rsid w:val="00516B3F"/>
    <w:rsid w:val="00516C22"/>
    <w:rsid w:val="005203AE"/>
    <w:rsid w:val="0052062D"/>
    <w:rsid w:val="0052140A"/>
    <w:rsid w:val="00522958"/>
    <w:rsid w:val="00523691"/>
    <w:rsid w:val="0052397B"/>
    <w:rsid w:val="00524177"/>
    <w:rsid w:val="00524E8E"/>
    <w:rsid w:val="005268A6"/>
    <w:rsid w:val="00532D6A"/>
    <w:rsid w:val="0053648A"/>
    <w:rsid w:val="005367FB"/>
    <w:rsid w:val="00536972"/>
    <w:rsid w:val="00536F57"/>
    <w:rsid w:val="00540B10"/>
    <w:rsid w:val="00541B0C"/>
    <w:rsid w:val="00543C51"/>
    <w:rsid w:val="0054472F"/>
    <w:rsid w:val="00544B70"/>
    <w:rsid w:val="00545BC0"/>
    <w:rsid w:val="00547FED"/>
    <w:rsid w:val="00552DF2"/>
    <w:rsid w:val="00553EEE"/>
    <w:rsid w:val="00565306"/>
    <w:rsid w:val="005658A5"/>
    <w:rsid w:val="00565AE7"/>
    <w:rsid w:val="00566083"/>
    <w:rsid w:val="005666D1"/>
    <w:rsid w:val="00567654"/>
    <w:rsid w:val="0057068F"/>
    <w:rsid w:val="00572018"/>
    <w:rsid w:val="00572FE1"/>
    <w:rsid w:val="00573835"/>
    <w:rsid w:val="00574C10"/>
    <w:rsid w:val="00574CB0"/>
    <w:rsid w:val="0057523B"/>
    <w:rsid w:val="00575BE1"/>
    <w:rsid w:val="00575F7E"/>
    <w:rsid w:val="005764EA"/>
    <w:rsid w:val="0057677E"/>
    <w:rsid w:val="00576A6C"/>
    <w:rsid w:val="00585EFC"/>
    <w:rsid w:val="00587191"/>
    <w:rsid w:val="00590105"/>
    <w:rsid w:val="00590A6F"/>
    <w:rsid w:val="00591B65"/>
    <w:rsid w:val="00592CA7"/>
    <w:rsid w:val="00595CA5"/>
    <w:rsid w:val="00596021"/>
    <w:rsid w:val="005A12CB"/>
    <w:rsid w:val="005A1FDC"/>
    <w:rsid w:val="005A274D"/>
    <w:rsid w:val="005A2F59"/>
    <w:rsid w:val="005A2F65"/>
    <w:rsid w:val="005A79D5"/>
    <w:rsid w:val="005B093D"/>
    <w:rsid w:val="005B27DE"/>
    <w:rsid w:val="005B56F3"/>
    <w:rsid w:val="005B7D30"/>
    <w:rsid w:val="005C0EB5"/>
    <w:rsid w:val="005C1A92"/>
    <w:rsid w:val="005C20E6"/>
    <w:rsid w:val="005C3AFC"/>
    <w:rsid w:val="005C3B27"/>
    <w:rsid w:val="005C4C99"/>
    <w:rsid w:val="005C528B"/>
    <w:rsid w:val="005D0F26"/>
    <w:rsid w:val="005D1629"/>
    <w:rsid w:val="005D2EDB"/>
    <w:rsid w:val="005D3C16"/>
    <w:rsid w:val="005D5C72"/>
    <w:rsid w:val="005D6B29"/>
    <w:rsid w:val="005E0E87"/>
    <w:rsid w:val="005E5A48"/>
    <w:rsid w:val="005E6EA8"/>
    <w:rsid w:val="005E72F8"/>
    <w:rsid w:val="005F2817"/>
    <w:rsid w:val="005F2F5B"/>
    <w:rsid w:val="005F6380"/>
    <w:rsid w:val="005F6F65"/>
    <w:rsid w:val="005F7381"/>
    <w:rsid w:val="00601E8C"/>
    <w:rsid w:val="00601FEF"/>
    <w:rsid w:val="0060236E"/>
    <w:rsid w:val="00603A5F"/>
    <w:rsid w:val="00607FAE"/>
    <w:rsid w:val="00610811"/>
    <w:rsid w:val="00610A3D"/>
    <w:rsid w:val="0061194E"/>
    <w:rsid w:val="00612AB2"/>
    <w:rsid w:val="00612F3F"/>
    <w:rsid w:val="00614E58"/>
    <w:rsid w:val="0061620B"/>
    <w:rsid w:val="00616FDC"/>
    <w:rsid w:val="00622373"/>
    <w:rsid w:val="0062449A"/>
    <w:rsid w:val="0062555D"/>
    <w:rsid w:val="00626E64"/>
    <w:rsid w:val="00627FD6"/>
    <w:rsid w:val="00630CDD"/>
    <w:rsid w:val="0063693E"/>
    <w:rsid w:val="00641F46"/>
    <w:rsid w:val="006437D4"/>
    <w:rsid w:val="00643FDF"/>
    <w:rsid w:val="006464BE"/>
    <w:rsid w:val="00653F9C"/>
    <w:rsid w:val="006546E0"/>
    <w:rsid w:val="00655282"/>
    <w:rsid w:val="00655E5E"/>
    <w:rsid w:val="00656967"/>
    <w:rsid w:val="00660724"/>
    <w:rsid w:val="006609F4"/>
    <w:rsid w:val="00662069"/>
    <w:rsid w:val="00665F06"/>
    <w:rsid w:val="00666C4B"/>
    <w:rsid w:val="00672B2A"/>
    <w:rsid w:val="006730EE"/>
    <w:rsid w:val="006731AB"/>
    <w:rsid w:val="0067491D"/>
    <w:rsid w:val="0067576B"/>
    <w:rsid w:val="00682380"/>
    <w:rsid w:val="00683377"/>
    <w:rsid w:val="00683FB3"/>
    <w:rsid w:val="00690323"/>
    <w:rsid w:val="006906EF"/>
    <w:rsid w:val="006922B4"/>
    <w:rsid w:val="006937B1"/>
    <w:rsid w:val="00694656"/>
    <w:rsid w:val="00694D20"/>
    <w:rsid w:val="00695BCF"/>
    <w:rsid w:val="00696CB5"/>
    <w:rsid w:val="006977C9"/>
    <w:rsid w:val="006A06B0"/>
    <w:rsid w:val="006A06C9"/>
    <w:rsid w:val="006A3700"/>
    <w:rsid w:val="006A42C3"/>
    <w:rsid w:val="006A4591"/>
    <w:rsid w:val="006A64C5"/>
    <w:rsid w:val="006B0CED"/>
    <w:rsid w:val="006B170D"/>
    <w:rsid w:val="006B1B73"/>
    <w:rsid w:val="006B20E9"/>
    <w:rsid w:val="006B3AE2"/>
    <w:rsid w:val="006B5CF9"/>
    <w:rsid w:val="006B6E7A"/>
    <w:rsid w:val="006B7384"/>
    <w:rsid w:val="006B78D9"/>
    <w:rsid w:val="006B7F8C"/>
    <w:rsid w:val="006C3D84"/>
    <w:rsid w:val="006C59D1"/>
    <w:rsid w:val="006C7FAE"/>
    <w:rsid w:val="006D1C9C"/>
    <w:rsid w:val="006D2FA4"/>
    <w:rsid w:val="006D3056"/>
    <w:rsid w:val="006D30A7"/>
    <w:rsid w:val="006D329D"/>
    <w:rsid w:val="006D3B1B"/>
    <w:rsid w:val="006D3C59"/>
    <w:rsid w:val="006D4D8D"/>
    <w:rsid w:val="006D5FF6"/>
    <w:rsid w:val="006D6E6D"/>
    <w:rsid w:val="006E205F"/>
    <w:rsid w:val="006E27D1"/>
    <w:rsid w:val="006E3F43"/>
    <w:rsid w:val="006E6923"/>
    <w:rsid w:val="006E6941"/>
    <w:rsid w:val="006E6F2D"/>
    <w:rsid w:val="006F012E"/>
    <w:rsid w:val="006F077D"/>
    <w:rsid w:val="006F0FA8"/>
    <w:rsid w:val="006F15DB"/>
    <w:rsid w:val="006F1AA1"/>
    <w:rsid w:val="00700247"/>
    <w:rsid w:val="007016B7"/>
    <w:rsid w:val="00701FE9"/>
    <w:rsid w:val="00705281"/>
    <w:rsid w:val="0070564E"/>
    <w:rsid w:val="00705F23"/>
    <w:rsid w:val="0070720F"/>
    <w:rsid w:val="007128E2"/>
    <w:rsid w:val="00712B94"/>
    <w:rsid w:val="00712D27"/>
    <w:rsid w:val="0071344A"/>
    <w:rsid w:val="007145F5"/>
    <w:rsid w:val="007160BF"/>
    <w:rsid w:val="00721942"/>
    <w:rsid w:val="00723B84"/>
    <w:rsid w:val="00723D93"/>
    <w:rsid w:val="007264AB"/>
    <w:rsid w:val="00726A75"/>
    <w:rsid w:val="007314FB"/>
    <w:rsid w:val="007319F1"/>
    <w:rsid w:val="00733DCB"/>
    <w:rsid w:val="00736DF0"/>
    <w:rsid w:val="007370BE"/>
    <w:rsid w:val="00737DA7"/>
    <w:rsid w:val="0074190C"/>
    <w:rsid w:val="00742356"/>
    <w:rsid w:val="00743B28"/>
    <w:rsid w:val="007454A0"/>
    <w:rsid w:val="00746889"/>
    <w:rsid w:val="0075170E"/>
    <w:rsid w:val="00752AE2"/>
    <w:rsid w:val="00753158"/>
    <w:rsid w:val="00755882"/>
    <w:rsid w:val="007566E4"/>
    <w:rsid w:val="0075690B"/>
    <w:rsid w:val="00761C2F"/>
    <w:rsid w:val="007627B5"/>
    <w:rsid w:val="00762BF1"/>
    <w:rsid w:val="00762E7F"/>
    <w:rsid w:val="00763DC6"/>
    <w:rsid w:val="00765B09"/>
    <w:rsid w:val="00766A27"/>
    <w:rsid w:val="00781F21"/>
    <w:rsid w:val="00782EE8"/>
    <w:rsid w:val="00790B19"/>
    <w:rsid w:val="00791F56"/>
    <w:rsid w:val="00796F90"/>
    <w:rsid w:val="007A4600"/>
    <w:rsid w:val="007A5B2B"/>
    <w:rsid w:val="007A7E7C"/>
    <w:rsid w:val="007B00F6"/>
    <w:rsid w:val="007B0637"/>
    <w:rsid w:val="007B1D82"/>
    <w:rsid w:val="007B3932"/>
    <w:rsid w:val="007B4B09"/>
    <w:rsid w:val="007B6675"/>
    <w:rsid w:val="007C13E5"/>
    <w:rsid w:val="007C24E5"/>
    <w:rsid w:val="007C2867"/>
    <w:rsid w:val="007C340D"/>
    <w:rsid w:val="007C3D73"/>
    <w:rsid w:val="007C456A"/>
    <w:rsid w:val="007C5823"/>
    <w:rsid w:val="007C7270"/>
    <w:rsid w:val="007D286C"/>
    <w:rsid w:val="007D2E56"/>
    <w:rsid w:val="007D3725"/>
    <w:rsid w:val="007D6BAC"/>
    <w:rsid w:val="007E00E1"/>
    <w:rsid w:val="007E126B"/>
    <w:rsid w:val="007E18A0"/>
    <w:rsid w:val="007E2590"/>
    <w:rsid w:val="007E26A4"/>
    <w:rsid w:val="007E28B7"/>
    <w:rsid w:val="007E4697"/>
    <w:rsid w:val="007E7589"/>
    <w:rsid w:val="007E7F50"/>
    <w:rsid w:val="007F06F4"/>
    <w:rsid w:val="007F0B17"/>
    <w:rsid w:val="007F0D6E"/>
    <w:rsid w:val="007F1169"/>
    <w:rsid w:val="007F1749"/>
    <w:rsid w:val="007F53C7"/>
    <w:rsid w:val="007F69BB"/>
    <w:rsid w:val="007F7A1B"/>
    <w:rsid w:val="007F7B2E"/>
    <w:rsid w:val="008006D6"/>
    <w:rsid w:val="008008D3"/>
    <w:rsid w:val="00802088"/>
    <w:rsid w:val="00803CDA"/>
    <w:rsid w:val="00807716"/>
    <w:rsid w:val="00810062"/>
    <w:rsid w:val="00811164"/>
    <w:rsid w:val="00811B08"/>
    <w:rsid w:val="00812696"/>
    <w:rsid w:val="008128B0"/>
    <w:rsid w:val="00812BA7"/>
    <w:rsid w:val="0081403B"/>
    <w:rsid w:val="008146BF"/>
    <w:rsid w:val="008149F4"/>
    <w:rsid w:val="008153CA"/>
    <w:rsid w:val="00815D81"/>
    <w:rsid w:val="0081766C"/>
    <w:rsid w:val="0082185C"/>
    <w:rsid w:val="00822C25"/>
    <w:rsid w:val="00823474"/>
    <w:rsid w:val="00824152"/>
    <w:rsid w:val="008265AD"/>
    <w:rsid w:val="00826727"/>
    <w:rsid w:val="00831069"/>
    <w:rsid w:val="00831171"/>
    <w:rsid w:val="00832407"/>
    <w:rsid w:val="00834B38"/>
    <w:rsid w:val="00834F86"/>
    <w:rsid w:val="008355AE"/>
    <w:rsid w:val="00842F85"/>
    <w:rsid w:val="00843838"/>
    <w:rsid w:val="00843C65"/>
    <w:rsid w:val="008441BA"/>
    <w:rsid w:val="00844DB9"/>
    <w:rsid w:val="00846274"/>
    <w:rsid w:val="008475E7"/>
    <w:rsid w:val="00851201"/>
    <w:rsid w:val="008523AA"/>
    <w:rsid w:val="00853700"/>
    <w:rsid w:val="00853E94"/>
    <w:rsid w:val="008560E9"/>
    <w:rsid w:val="00856B0A"/>
    <w:rsid w:val="00856CE5"/>
    <w:rsid w:val="008572F5"/>
    <w:rsid w:val="00862395"/>
    <w:rsid w:val="00864C9D"/>
    <w:rsid w:val="00864DB0"/>
    <w:rsid w:val="00865FE6"/>
    <w:rsid w:val="00866158"/>
    <w:rsid w:val="00866C7D"/>
    <w:rsid w:val="008671D7"/>
    <w:rsid w:val="00867ADE"/>
    <w:rsid w:val="008704D8"/>
    <w:rsid w:val="008714E9"/>
    <w:rsid w:val="00874741"/>
    <w:rsid w:val="008761F0"/>
    <w:rsid w:val="00877079"/>
    <w:rsid w:val="0087792D"/>
    <w:rsid w:val="00877AE1"/>
    <w:rsid w:val="00880137"/>
    <w:rsid w:val="00883287"/>
    <w:rsid w:val="008845BC"/>
    <w:rsid w:val="00885817"/>
    <w:rsid w:val="00886459"/>
    <w:rsid w:val="008932F1"/>
    <w:rsid w:val="00894170"/>
    <w:rsid w:val="008A02D1"/>
    <w:rsid w:val="008A0C99"/>
    <w:rsid w:val="008A1020"/>
    <w:rsid w:val="008A1EF7"/>
    <w:rsid w:val="008A1F03"/>
    <w:rsid w:val="008A24B4"/>
    <w:rsid w:val="008A25B5"/>
    <w:rsid w:val="008A2767"/>
    <w:rsid w:val="008A3A6E"/>
    <w:rsid w:val="008A3C29"/>
    <w:rsid w:val="008B00F7"/>
    <w:rsid w:val="008B1091"/>
    <w:rsid w:val="008B18E1"/>
    <w:rsid w:val="008B54A9"/>
    <w:rsid w:val="008B6B80"/>
    <w:rsid w:val="008B6FBC"/>
    <w:rsid w:val="008B703B"/>
    <w:rsid w:val="008C2495"/>
    <w:rsid w:val="008C26AF"/>
    <w:rsid w:val="008C2877"/>
    <w:rsid w:val="008C4205"/>
    <w:rsid w:val="008C49B0"/>
    <w:rsid w:val="008C6ABE"/>
    <w:rsid w:val="008C7580"/>
    <w:rsid w:val="008C7EC8"/>
    <w:rsid w:val="008D0430"/>
    <w:rsid w:val="008D0814"/>
    <w:rsid w:val="008D5326"/>
    <w:rsid w:val="008E0AD5"/>
    <w:rsid w:val="008E1319"/>
    <w:rsid w:val="008E1943"/>
    <w:rsid w:val="008E3F0D"/>
    <w:rsid w:val="008E479E"/>
    <w:rsid w:val="008E572F"/>
    <w:rsid w:val="008E6A88"/>
    <w:rsid w:val="008F0B60"/>
    <w:rsid w:val="008F19FF"/>
    <w:rsid w:val="008F2DF0"/>
    <w:rsid w:val="008F39BF"/>
    <w:rsid w:val="008F3C4F"/>
    <w:rsid w:val="00902753"/>
    <w:rsid w:val="00903A68"/>
    <w:rsid w:val="00903B74"/>
    <w:rsid w:val="00903C6D"/>
    <w:rsid w:val="009047F3"/>
    <w:rsid w:val="00904BBE"/>
    <w:rsid w:val="00905140"/>
    <w:rsid w:val="00905F9E"/>
    <w:rsid w:val="00905FCE"/>
    <w:rsid w:val="0090606D"/>
    <w:rsid w:val="00906E56"/>
    <w:rsid w:val="00910C7B"/>
    <w:rsid w:val="00912486"/>
    <w:rsid w:val="00915494"/>
    <w:rsid w:val="00915500"/>
    <w:rsid w:val="00915995"/>
    <w:rsid w:val="00916205"/>
    <w:rsid w:val="0091654F"/>
    <w:rsid w:val="009217BB"/>
    <w:rsid w:val="00921EFC"/>
    <w:rsid w:val="009222D0"/>
    <w:rsid w:val="00924D45"/>
    <w:rsid w:val="00926861"/>
    <w:rsid w:val="00926C9E"/>
    <w:rsid w:val="00926D23"/>
    <w:rsid w:val="00930756"/>
    <w:rsid w:val="0093154B"/>
    <w:rsid w:val="0093308A"/>
    <w:rsid w:val="00933C69"/>
    <w:rsid w:val="00935090"/>
    <w:rsid w:val="00936B0C"/>
    <w:rsid w:val="0093719A"/>
    <w:rsid w:val="00937BFF"/>
    <w:rsid w:val="00940443"/>
    <w:rsid w:val="00942069"/>
    <w:rsid w:val="009457BD"/>
    <w:rsid w:val="00946969"/>
    <w:rsid w:val="00947B05"/>
    <w:rsid w:val="009521FE"/>
    <w:rsid w:val="00952F8C"/>
    <w:rsid w:val="00953B63"/>
    <w:rsid w:val="009573DF"/>
    <w:rsid w:val="00960151"/>
    <w:rsid w:val="00961C35"/>
    <w:rsid w:val="00963924"/>
    <w:rsid w:val="009645AB"/>
    <w:rsid w:val="00965B40"/>
    <w:rsid w:val="0096623D"/>
    <w:rsid w:val="00967619"/>
    <w:rsid w:val="00970347"/>
    <w:rsid w:val="009730EB"/>
    <w:rsid w:val="00973323"/>
    <w:rsid w:val="00973A44"/>
    <w:rsid w:val="00985F0B"/>
    <w:rsid w:val="00990E89"/>
    <w:rsid w:val="00992842"/>
    <w:rsid w:val="00992DFB"/>
    <w:rsid w:val="00993F26"/>
    <w:rsid w:val="00996F03"/>
    <w:rsid w:val="00997886"/>
    <w:rsid w:val="009A04EE"/>
    <w:rsid w:val="009A2736"/>
    <w:rsid w:val="009A5201"/>
    <w:rsid w:val="009A5FFD"/>
    <w:rsid w:val="009A7564"/>
    <w:rsid w:val="009B20AA"/>
    <w:rsid w:val="009B45CB"/>
    <w:rsid w:val="009B528F"/>
    <w:rsid w:val="009B5AC2"/>
    <w:rsid w:val="009B5E03"/>
    <w:rsid w:val="009B6003"/>
    <w:rsid w:val="009B6852"/>
    <w:rsid w:val="009B7573"/>
    <w:rsid w:val="009B7AD5"/>
    <w:rsid w:val="009C08F6"/>
    <w:rsid w:val="009C5C9C"/>
    <w:rsid w:val="009C5F83"/>
    <w:rsid w:val="009D4EC0"/>
    <w:rsid w:val="009D6373"/>
    <w:rsid w:val="009D6B00"/>
    <w:rsid w:val="009D6E01"/>
    <w:rsid w:val="009E0DB0"/>
    <w:rsid w:val="009E29B5"/>
    <w:rsid w:val="009E2C09"/>
    <w:rsid w:val="009E3CCB"/>
    <w:rsid w:val="009E466F"/>
    <w:rsid w:val="009F2D9E"/>
    <w:rsid w:val="009F623A"/>
    <w:rsid w:val="009F71B7"/>
    <w:rsid w:val="009F7613"/>
    <w:rsid w:val="00A00701"/>
    <w:rsid w:val="00A01788"/>
    <w:rsid w:val="00A02A42"/>
    <w:rsid w:val="00A0325E"/>
    <w:rsid w:val="00A036AC"/>
    <w:rsid w:val="00A04B90"/>
    <w:rsid w:val="00A05B36"/>
    <w:rsid w:val="00A06CBA"/>
    <w:rsid w:val="00A075A1"/>
    <w:rsid w:val="00A10BE0"/>
    <w:rsid w:val="00A11479"/>
    <w:rsid w:val="00A12CF9"/>
    <w:rsid w:val="00A13AA5"/>
    <w:rsid w:val="00A15234"/>
    <w:rsid w:val="00A15EFD"/>
    <w:rsid w:val="00A17C43"/>
    <w:rsid w:val="00A20946"/>
    <w:rsid w:val="00A21AF8"/>
    <w:rsid w:val="00A23EF5"/>
    <w:rsid w:val="00A26ECD"/>
    <w:rsid w:val="00A313A1"/>
    <w:rsid w:val="00A347E9"/>
    <w:rsid w:val="00A377D0"/>
    <w:rsid w:val="00A4074E"/>
    <w:rsid w:val="00A40E20"/>
    <w:rsid w:val="00A41213"/>
    <w:rsid w:val="00A42A5D"/>
    <w:rsid w:val="00A4454A"/>
    <w:rsid w:val="00A45106"/>
    <w:rsid w:val="00A45C5E"/>
    <w:rsid w:val="00A503FD"/>
    <w:rsid w:val="00A509AB"/>
    <w:rsid w:val="00A5105F"/>
    <w:rsid w:val="00A51EDC"/>
    <w:rsid w:val="00A54080"/>
    <w:rsid w:val="00A5437B"/>
    <w:rsid w:val="00A55BAB"/>
    <w:rsid w:val="00A60648"/>
    <w:rsid w:val="00A61F46"/>
    <w:rsid w:val="00A61FC8"/>
    <w:rsid w:val="00A62021"/>
    <w:rsid w:val="00A62BFA"/>
    <w:rsid w:val="00A63CA6"/>
    <w:rsid w:val="00A65A82"/>
    <w:rsid w:val="00A663A3"/>
    <w:rsid w:val="00A668A1"/>
    <w:rsid w:val="00A71068"/>
    <w:rsid w:val="00A777CE"/>
    <w:rsid w:val="00A8128E"/>
    <w:rsid w:val="00A82FBA"/>
    <w:rsid w:val="00A82FD5"/>
    <w:rsid w:val="00A8346A"/>
    <w:rsid w:val="00A83D3E"/>
    <w:rsid w:val="00A84315"/>
    <w:rsid w:val="00A84526"/>
    <w:rsid w:val="00A856D9"/>
    <w:rsid w:val="00A8750D"/>
    <w:rsid w:val="00A91EA5"/>
    <w:rsid w:val="00A9557F"/>
    <w:rsid w:val="00A97A70"/>
    <w:rsid w:val="00AA15F0"/>
    <w:rsid w:val="00AA2E88"/>
    <w:rsid w:val="00AA3A7D"/>
    <w:rsid w:val="00AB0E21"/>
    <w:rsid w:val="00AB28B8"/>
    <w:rsid w:val="00AB3EF2"/>
    <w:rsid w:val="00AB44D7"/>
    <w:rsid w:val="00AB673B"/>
    <w:rsid w:val="00AC1369"/>
    <w:rsid w:val="00AC4472"/>
    <w:rsid w:val="00AC5003"/>
    <w:rsid w:val="00AD0358"/>
    <w:rsid w:val="00AD052C"/>
    <w:rsid w:val="00AD1415"/>
    <w:rsid w:val="00AD3333"/>
    <w:rsid w:val="00AD3352"/>
    <w:rsid w:val="00AD3357"/>
    <w:rsid w:val="00AD3425"/>
    <w:rsid w:val="00AD4F23"/>
    <w:rsid w:val="00AD5F05"/>
    <w:rsid w:val="00AD67E8"/>
    <w:rsid w:val="00AD6EB8"/>
    <w:rsid w:val="00AD7484"/>
    <w:rsid w:val="00AD7901"/>
    <w:rsid w:val="00AE1CD1"/>
    <w:rsid w:val="00AE273C"/>
    <w:rsid w:val="00AE2BF5"/>
    <w:rsid w:val="00AE3DB4"/>
    <w:rsid w:val="00AF0C63"/>
    <w:rsid w:val="00AF2497"/>
    <w:rsid w:val="00AF3139"/>
    <w:rsid w:val="00AF3A7C"/>
    <w:rsid w:val="00AF3E7A"/>
    <w:rsid w:val="00AF6CB4"/>
    <w:rsid w:val="00AF73F8"/>
    <w:rsid w:val="00AF7EFB"/>
    <w:rsid w:val="00AF7FA9"/>
    <w:rsid w:val="00B00496"/>
    <w:rsid w:val="00B01175"/>
    <w:rsid w:val="00B032C4"/>
    <w:rsid w:val="00B04122"/>
    <w:rsid w:val="00B0687F"/>
    <w:rsid w:val="00B12698"/>
    <w:rsid w:val="00B13460"/>
    <w:rsid w:val="00B13F4C"/>
    <w:rsid w:val="00B160E3"/>
    <w:rsid w:val="00B16460"/>
    <w:rsid w:val="00B20401"/>
    <w:rsid w:val="00B20FFA"/>
    <w:rsid w:val="00B21AF3"/>
    <w:rsid w:val="00B2331F"/>
    <w:rsid w:val="00B23868"/>
    <w:rsid w:val="00B258C1"/>
    <w:rsid w:val="00B319D8"/>
    <w:rsid w:val="00B35D92"/>
    <w:rsid w:val="00B365D6"/>
    <w:rsid w:val="00B36A21"/>
    <w:rsid w:val="00B40074"/>
    <w:rsid w:val="00B41BAE"/>
    <w:rsid w:val="00B437C5"/>
    <w:rsid w:val="00B46D5B"/>
    <w:rsid w:val="00B46E43"/>
    <w:rsid w:val="00B4748D"/>
    <w:rsid w:val="00B5080F"/>
    <w:rsid w:val="00B5130A"/>
    <w:rsid w:val="00B53B9C"/>
    <w:rsid w:val="00B54C12"/>
    <w:rsid w:val="00B5576B"/>
    <w:rsid w:val="00B56C1F"/>
    <w:rsid w:val="00B6007C"/>
    <w:rsid w:val="00B61475"/>
    <w:rsid w:val="00B61B8C"/>
    <w:rsid w:val="00B633F8"/>
    <w:rsid w:val="00B637F2"/>
    <w:rsid w:val="00B648B7"/>
    <w:rsid w:val="00B64A4F"/>
    <w:rsid w:val="00B66217"/>
    <w:rsid w:val="00B67535"/>
    <w:rsid w:val="00B70FB9"/>
    <w:rsid w:val="00B7108F"/>
    <w:rsid w:val="00B71379"/>
    <w:rsid w:val="00B74D16"/>
    <w:rsid w:val="00B75A15"/>
    <w:rsid w:val="00B75B4E"/>
    <w:rsid w:val="00B765A8"/>
    <w:rsid w:val="00B80735"/>
    <w:rsid w:val="00B8090E"/>
    <w:rsid w:val="00B80D27"/>
    <w:rsid w:val="00B819A9"/>
    <w:rsid w:val="00B81EF2"/>
    <w:rsid w:val="00B83F5B"/>
    <w:rsid w:val="00B8457B"/>
    <w:rsid w:val="00B859D6"/>
    <w:rsid w:val="00B85EB7"/>
    <w:rsid w:val="00B862EA"/>
    <w:rsid w:val="00B92943"/>
    <w:rsid w:val="00B9339F"/>
    <w:rsid w:val="00B93BC7"/>
    <w:rsid w:val="00B9413C"/>
    <w:rsid w:val="00B94563"/>
    <w:rsid w:val="00B96896"/>
    <w:rsid w:val="00B973CE"/>
    <w:rsid w:val="00BA1653"/>
    <w:rsid w:val="00BA1E54"/>
    <w:rsid w:val="00BA44B3"/>
    <w:rsid w:val="00BB2C24"/>
    <w:rsid w:val="00BB2EE8"/>
    <w:rsid w:val="00BB3E73"/>
    <w:rsid w:val="00BB599F"/>
    <w:rsid w:val="00BB70FE"/>
    <w:rsid w:val="00BC0A90"/>
    <w:rsid w:val="00BC2DF5"/>
    <w:rsid w:val="00BC57A1"/>
    <w:rsid w:val="00BC5DD7"/>
    <w:rsid w:val="00BC60B0"/>
    <w:rsid w:val="00BC6A6A"/>
    <w:rsid w:val="00BC7E71"/>
    <w:rsid w:val="00BD1B38"/>
    <w:rsid w:val="00BD5513"/>
    <w:rsid w:val="00BD57AE"/>
    <w:rsid w:val="00BD737C"/>
    <w:rsid w:val="00BE07C6"/>
    <w:rsid w:val="00BE0B74"/>
    <w:rsid w:val="00BE31DB"/>
    <w:rsid w:val="00BE3303"/>
    <w:rsid w:val="00BE6458"/>
    <w:rsid w:val="00BF0919"/>
    <w:rsid w:val="00BF3565"/>
    <w:rsid w:val="00BF798F"/>
    <w:rsid w:val="00BF7D3B"/>
    <w:rsid w:val="00C023A3"/>
    <w:rsid w:val="00C025CC"/>
    <w:rsid w:val="00C03F6B"/>
    <w:rsid w:val="00C0453D"/>
    <w:rsid w:val="00C05A62"/>
    <w:rsid w:val="00C0622B"/>
    <w:rsid w:val="00C07308"/>
    <w:rsid w:val="00C1437C"/>
    <w:rsid w:val="00C14679"/>
    <w:rsid w:val="00C20A16"/>
    <w:rsid w:val="00C22608"/>
    <w:rsid w:val="00C22F07"/>
    <w:rsid w:val="00C24CA9"/>
    <w:rsid w:val="00C263C1"/>
    <w:rsid w:val="00C266B5"/>
    <w:rsid w:val="00C3134F"/>
    <w:rsid w:val="00C325D2"/>
    <w:rsid w:val="00C3779A"/>
    <w:rsid w:val="00C3779E"/>
    <w:rsid w:val="00C4099E"/>
    <w:rsid w:val="00C413CC"/>
    <w:rsid w:val="00C44724"/>
    <w:rsid w:val="00C474A5"/>
    <w:rsid w:val="00C504E4"/>
    <w:rsid w:val="00C50F66"/>
    <w:rsid w:val="00C542CC"/>
    <w:rsid w:val="00C5436F"/>
    <w:rsid w:val="00C54756"/>
    <w:rsid w:val="00C54D0C"/>
    <w:rsid w:val="00C559D2"/>
    <w:rsid w:val="00C56227"/>
    <w:rsid w:val="00C6198A"/>
    <w:rsid w:val="00C676BE"/>
    <w:rsid w:val="00C70775"/>
    <w:rsid w:val="00C70D79"/>
    <w:rsid w:val="00C719C9"/>
    <w:rsid w:val="00C74E55"/>
    <w:rsid w:val="00C768B0"/>
    <w:rsid w:val="00C8109F"/>
    <w:rsid w:val="00C812FD"/>
    <w:rsid w:val="00C83801"/>
    <w:rsid w:val="00C8398D"/>
    <w:rsid w:val="00C83CA5"/>
    <w:rsid w:val="00C8629F"/>
    <w:rsid w:val="00C86A84"/>
    <w:rsid w:val="00C86B11"/>
    <w:rsid w:val="00C87E3E"/>
    <w:rsid w:val="00C9178D"/>
    <w:rsid w:val="00C93484"/>
    <w:rsid w:val="00C93998"/>
    <w:rsid w:val="00C93E0D"/>
    <w:rsid w:val="00C944AE"/>
    <w:rsid w:val="00C94E0A"/>
    <w:rsid w:val="00C953BB"/>
    <w:rsid w:val="00C955DD"/>
    <w:rsid w:val="00C95B93"/>
    <w:rsid w:val="00C95D92"/>
    <w:rsid w:val="00C96155"/>
    <w:rsid w:val="00C96EA4"/>
    <w:rsid w:val="00C97099"/>
    <w:rsid w:val="00CA07D5"/>
    <w:rsid w:val="00CA3E59"/>
    <w:rsid w:val="00CA50F3"/>
    <w:rsid w:val="00CA7AAF"/>
    <w:rsid w:val="00CB25B3"/>
    <w:rsid w:val="00CB5774"/>
    <w:rsid w:val="00CB65F5"/>
    <w:rsid w:val="00CC25A4"/>
    <w:rsid w:val="00CC2EFD"/>
    <w:rsid w:val="00CC3AE8"/>
    <w:rsid w:val="00CC6005"/>
    <w:rsid w:val="00CC6B5A"/>
    <w:rsid w:val="00CD0BB2"/>
    <w:rsid w:val="00CD2C64"/>
    <w:rsid w:val="00CD34E0"/>
    <w:rsid w:val="00CD3704"/>
    <w:rsid w:val="00CD5965"/>
    <w:rsid w:val="00CD6C5B"/>
    <w:rsid w:val="00CE1272"/>
    <w:rsid w:val="00CE221D"/>
    <w:rsid w:val="00CE2619"/>
    <w:rsid w:val="00CE53B9"/>
    <w:rsid w:val="00CE6315"/>
    <w:rsid w:val="00CE6439"/>
    <w:rsid w:val="00CE72FF"/>
    <w:rsid w:val="00CF0962"/>
    <w:rsid w:val="00CF19F1"/>
    <w:rsid w:val="00CF1AA0"/>
    <w:rsid w:val="00CF1E4E"/>
    <w:rsid w:val="00CF1F51"/>
    <w:rsid w:val="00CF2BE0"/>
    <w:rsid w:val="00CF3D78"/>
    <w:rsid w:val="00CF3EE4"/>
    <w:rsid w:val="00CF5610"/>
    <w:rsid w:val="00CF572E"/>
    <w:rsid w:val="00CF6A09"/>
    <w:rsid w:val="00CF6A14"/>
    <w:rsid w:val="00CF7212"/>
    <w:rsid w:val="00D01C53"/>
    <w:rsid w:val="00D028C4"/>
    <w:rsid w:val="00D0766E"/>
    <w:rsid w:val="00D10BE8"/>
    <w:rsid w:val="00D111F6"/>
    <w:rsid w:val="00D11D76"/>
    <w:rsid w:val="00D12EEA"/>
    <w:rsid w:val="00D1416E"/>
    <w:rsid w:val="00D202C6"/>
    <w:rsid w:val="00D2097E"/>
    <w:rsid w:val="00D22125"/>
    <w:rsid w:val="00D23EC7"/>
    <w:rsid w:val="00D30A2B"/>
    <w:rsid w:val="00D30C5E"/>
    <w:rsid w:val="00D31F9F"/>
    <w:rsid w:val="00D3242C"/>
    <w:rsid w:val="00D32642"/>
    <w:rsid w:val="00D344B0"/>
    <w:rsid w:val="00D347A1"/>
    <w:rsid w:val="00D35042"/>
    <w:rsid w:val="00D36013"/>
    <w:rsid w:val="00D36FC4"/>
    <w:rsid w:val="00D4002E"/>
    <w:rsid w:val="00D424A6"/>
    <w:rsid w:val="00D428C4"/>
    <w:rsid w:val="00D4550D"/>
    <w:rsid w:val="00D45647"/>
    <w:rsid w:val="00D470B8"/>
    <w:rsid w:val="00D50C08"/>
    <w:rsid w:val="00D5126D"/>
    <w:rsid w:val="00D51E56"/>
    <w:rsid w:val="00D51FB0"/>
    <w:rsid w:val="00D5248B"/>
    <w:rsid w:val="00D5457D"/>
    <w:rsid w:val="00D556B0"/>
    <w:rsid w:val="00D610DC"/>
    <w:rsid w:val="00D6260F"/>
    <w:rsid w:val="00D62980"/>
    <w:rsid w:val="00D658A9"/>
    <w:rsid w:val="00D65914"/>
    <w:rsid w:val="00D671BF"/>
    <w:rsid w:val="00D67507"/>
    <w:rsid w:val="00D70098"/>
    <w:rsid w:val="00D72F79"/>
    <w:rsid w:val="00D744E0"/>
    <w:rsid w:val="00D8218F"/>
    <w:rsid w:val="00D860D2"/>
    <w:rsid w:val="00D86FFC"/>
    <w:rsid w:val="00D87100"/>
    <w:rsid w:val="00D879AE"/>
    <w:rsid w:val="00D9292A"/>
    <w:rsid w:val="00D949D2"/>
    <w:rsid w:val="00D967D0"/>
    <w:rsid w:val="00DA0522"/>
    <w:rsid w:val="00DA25DE"/>
    <w:rsid w:val="00DA3202"/>
    <w:rsid w:val="00DA495E"/>
    <w:rsid w:val="00DA6D39"/>
    <w:rsid w:val="00DB1A85"/>
    <w:rsid w:val="00DB2503"/>
    <w:rsid w:val="00DB33F0"/>
    <w:rsid w:val="00DB3C7B"/>
    <w:rsid w:val="00DB47FA"/>
    <w:rsid w:val="00DB61AB"/>
    <w:rsid w:val="00DB751E"/>
    <w:rsid w:val="00DC3D83"/>
    <w:rsid w:val="00DC3EDD"/>
    <w:rsid w:val="00DC3EED"/>
    <w:rsid w:val="00DC4969"/>
    <w:rsid w:val="00DC655A"/>
    <w:rsid w:val="00DD02B8"/>
    <w:rsid w:val="00DD0CB5"/>
    <w:rsid w:val="00DD1136"/>
    <w:rsid w:val="00DD127B"/>
    <w:rsid w:val="00DD4BD8"/>
    <w:rsid w:val="00DD4F9C"/>
    <w:rsid w:val="00DE3562"/>
    <w:rsid w:val="00DE48F7"/>
    <w:rsid w:val="00DE595D"/>
    <w:rsid w:val="00DF2052"/>
    <w:rsid w:val="00DF58CD"/>
    <w:rsid w:val="00DF60CB"/>
    <w:rsid w:val="00DF6626"/>
    <w:rsid w:val="00DF6FFB"/>
    <w:rsid w:val="00E0208E"/>
    <w:rsid w:val="00E02B6F"/>
    <w:rsid w:val="00E040FE"/>
    <w:rsid w:val="00E04BB0"/>
    <w:rsid w:val="00E04CDD"/>
    <w:rsid w:val="00E06913"/>
    <w:rsid w:val="00E148D5"/>
    <w:rsid w:val="00E14EEB"/>
    <w:rsid w:val="00E15AB9"/>
    <w:rsid w:val="00E1691C"/>
    <w:rsid w:val="00E16DC5"/>
    <w:rsid w:val="00E1742F"/>
    <w:rsid w:val="00E17D11"/>
    <w:rsid w:val="00E22119"/>
    <w:rsid w:val="00E2251A"/>
    <w:rsid w:val="00E24DAA"/>
    <w:rsid w:val="00E25A94"/>
    <w:rsid w:val="00E26FFB"/>
    <w:rsid w:val="00E3332A"/>
    <w:rsid w:val="00E33BB2"/>
    <w:rsid w:val="00E3418B"/>
    <w:rsid w:val="00E35599"/>
    <w:rsid w:val="00E3624C"/>
    <w:rsid w:val="00E37385"/>
    <w:rsid w:val="00E41496"/>
    <w:rsid w:val="00E41C4B"/>
    <w:rsid w:val="00E43F1B"/>
    <w:rsid w:val="00E44778"/>
    <w:rsid w:val="00E44E08"/>
    <w:rsid w:val="00E46BE6"/>
    <w:rsid w:val="00E47678"/>
    <w:rsid w:val="00E479E7"/>
    <w:rsid w:val="00E52AA3"/>
    <w:rsid w:val="00E52E45"/>
    <w:rsid w:val="00E533C4"/>
    <w:rsid w:val="00E53ADF"/>
    <w:rsid w:val="00E53AE7"/>
    <w:rsid w:val="00E53D79"/>
    <w:rsid w:val="00E54DC7"/>
    <w:rsid w:val="00E55725"/>
    <w:rsid w:val="00E5607F"/>
    <w:rsid w:val="00E56A34"/>
    <w:rsid w:val="00E56BAC"/>
    <w:rsid w:val="00E6049C"/>
    <w:rsid w:val="00E61379"/>
    <w:rsid w:val="00E62046"/>
    <w:rsid w:val="00E620CE"/>
    <w:rsid w:val="00E632B4"/>
    <w:rsid w:val="00E64C3F"/>
    <w:rsid w:val="00E66613"/>
    <w:rsid w:val="00E669AD"/>
    <w:rsid w:val="00E66E49"/>
    <w:rsid w:val="00E67260"/>
    <w:rsid w:val="00E722E7"/>
    <w:rsid w:val="00E72759"/>
    <w:rsid w:val="00E7362E"/>
    <w:rsid w:val="00E75E2C"/>
    <w:rsid w:val="00E75FC9"/>
    <w:rsid w:val="00E76998"/>
    <w:rsid w:val="00E81DAD"/>
    <w:rsid w:val="00E85B33"/>
    <w:rsid w:val="00E85FF3"/>
    <w:rsid w:val="00E864AB"/>
    <w:rsid w:val="00E86A33"/>
    <w:rsid w:val="00E87B8A"/>
    <w:rsid w:val="00E87F02"/>
    <w:rsid w:val="00E9105F"/>
    <w:rsid w:val="00E91890"/>
    <w:rsid w:val="00E91986"/>
    <w:rsid w:val="00E932EB"/>
    <w:rsid w:val="00E933C4"/>
    <w:rsid w:val="00E942B4"/>
    <w:rsid w:val="00E94A9C"/>
    <w:rsid w:val="00E967FB"/>
    <w:rsid w:val="00E97096"/>
    <w:rsid w:val="00E9740B"/>
    <w:rsid w:val="00E97874"/>
    <w:rsid w:val="00E97EB6"/>
    <w:rsid w:val="00EA16F8"/>
    <w:rsid w:val="00EA2007"/>
    <w:rsid w:val="00EA229F"/>
    <w:rsid w:val="00EA261B"/>
    <w:rsid w:val="00EA386E"/>
    <w:rsid w:val="00EA6C3C"/>
    <w:rsid w:val="00EA7C31"/>
    <w:rsid w:val="00EB20DA"/>
    <w:rsid w:val="00EB2370"/>
    <w:rsid w:val="00EB302D"/>
    <w:rsid w:val="00EB41EB"/>
    <w:rsid w:val="00EB53D8"/>
    <w:rsid w:val="00EB5A2A"/>
    <w:rsid w:val="00EB6B29"/>
    <w:rsid w:val="00EC0078"/>
    <w:rsid w:val="00EC0161"/>
    <w:rsid w:val="00EC16FD"/>
    <w:rsid w:val="00EC2034"/>
    <w:rsid w:val="00EC34C2"/>
    <w:rsid w:val="00ED15D7"/>
    <w:rsid w:val="00ED15E1"/>
    <w:rsid w:val="00ED3A3F"/>
    <w:rsid w:val="00ED3BA1"/>
    <w:rsid w:val="00ED5884"/>
    <w:rsid w:val="00ED5BE9"/>
    <w:rsid w:val="00ED5EC4"/>
    <w:rsid w:val="00ED7C1C"/>
    <w:rsid w:val="00EE078F"/>
    <w:rsid w:val="00EE1D0A"/>
    <w:rsid w:val="00EE2B3B"/>
    <w:rsid w:val="00EE2B55"/>
    <w:rsid w:val="00EE2F3D"/>
    <w:rsid w:val="00EE4787"/>
    <w:rsid w:val="00EE6155"/>
    <w:rsid w:val="00EE6883"/>
    <w:rsid w:val="00EE797C"/>
    <w:rsid w:val="00EE7DEE"/>
    <w:rsid w:val="00EF1B25"/>
    <w:rsid w:val="00EF24B6"/>
    <w:rsid w:val="00EF5C9F"/>
    <w:rsid w:val="00EF5CDD"/>
    <w:rsid w:val="00F0082D"/>
    <w:rsid w:val="00F00C37"/>
    <w:rsid w:val="00F017C1"/>
    <w:rsid w:val="00F02C4F"/>
    <w:rsid w:val="00F02E2A"/>
    <w:rsid w:val="00F03312"/>
    <w:rsid w:val="00F052B1"/>
    <w:rsid w:val="00F06808"/>
    <w:rsid w:val="00F07006"/>
    <w:rsid w:val="00F0762F"/>
    <w:rsid w:val="00F13F21"/>
    <w:rsid w:val="00F14F01"/>
    <w:rsid w:val="00F15794"/>
    <w:rsid w:val="00F16C7D"/>
    <w:rsid w:val="00F17F86"/>
    <w:rsid w:val="00F21C9C"/>
    <w:rsid w:val="00F220A0"/>
    <w:rsid w:val="00F2402C"/>
    <w:rsid w:val="00F2530C"/>
    <w:rsid w:val="00F2632D"/>
    <w:rsid w:val="00F317C3"/>
    <w:rsid w:val="00F342DE"/>
    <w:rsid w:val="00F343EF"/>
    <w:rsid w:val="00F35104"/>
    <w:rsid w:val="00F36EA4"/>
    <w:rsid w:val="00F376CD"/>
    <w:rsid w:val="00F40460"/>
    <w:rsid w:val="00F43477"/>
    <w:rsid w:val="00F44F57"/>
    <w:rsid w:val="00F45C6F"/>
    <w:rsid w:val="00F50493"/>
    <w:rsid w:val="00F51B6A"/>
    <w:rsid w:val="00F53688"/>
    <w:rsid w:val="00F54CA4"/>
    <w:rsid w:val="00F559F8"/>
    <w:rsid w:val="00F56A73"/>
    <w:rsid w:val="00F56AA5"/>
    <w:rsid w:val="00F57D0E"/>
    <w:rsid w:val="00F57EA5"/>
    <w:rsid w:val="00F61182"/>
    <w:rsid w:val="00F61FA9"/>
    <w:rsid w:val="00F6636F"/>
    <w:rsid w:val="00F7073D"/>
    <w:rsid w:val="00F77EB8"/>
    <w:rsid w:val="00F81748"/>
    <w:rsid w:val="00F84992"/>
    <w:rsid w:val="00F85321"/>
    <w:rsid w:val="00F85F68"/>
    <w:rsid w:val="00F863A7"/>
    <w:rsid w:val="00F917A0"/>
    <w:rsid w:val="00F93D4E"/>
    <w:rsid w:val="00F94452"/>
    <w:rsid w:val="00F94559"/>
    <w:rsid w:val="00F946D7"/>
    <w:rsid w:val="00F972D8"/>
    <w:rsid w:val="00F97DFC"/>
    <w:rsid w:val="00FA00A6"/>
    <w:rsid w:val="00FA1CAC"/>
    <w:rsid w:val="00FA264D"/>
    <w:rsid w:val="00FA472D"/>
    <w:rsid w:val="00FA4D8B"/>
    <w:rsid w:val="00FA76A2"/>
    <w:rsid w:val="00FA7D1C"/>
    <w:rsid w:val="00FB0972"/>
    <w:rsid w:val="00FB25A6"/>
    <w:rsid w:val="00FB2D95"/>
    <w:rsid w:val="00FB7BD5"/>
    <w:rsid w:val="00FC065D"/>
    <w:rsid w:val="00FC1179"/>
    <w:rsid w:val="00FC2ADB"/>
    <w:rsid w:val="00FC6D18"/>
    <w:rsid w:val="00FC74C9"/>
    <w:rsid w:val="00FC7541"/>
    <w:rsid w:val="00FD1D67"/>
    <w:rsid w:val="00FD4322"/>
    <w:rsid w:val="00FD46ED"/>
    <w:rsid w:val="00FD4DA0"/>
    <w:rsid w:val="00FD659E"/>
    <w:rsid w:val="00FE140C"/>
    <w:rsid w:val="00FE4362"/>
    <w:rsid w:val="00FE72F8"/>
    <w:rsid w:val="00FE7D2F"/>
    <w:rsid w:val="00FE7EAF"/>
    <w:rsid w:val="00FF13FC"/>
    <w:rsid w:val="00FF19D2"/>
    <w:rsid w:val="00FF1B24"/>
    <w:rsid w:val="00FF2FC8"/>
    <w:rsid w:val="00FF582C"/>
    <w:rsid w:val="00F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D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1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B365D6"/>
    <w:pPr>
      <w:keepNext/>
      <w:ind w:left="708" w:firstLine="708"/>
      <w:outlineLvl w:val="6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365D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365D6"/>
    <w:pPr>
      <w:jc w:val="center"/>
    </w:pPr>
    <w:rPr>
      <w:b/>
      <w:sz w:val="40"/>
      <w:szCs w:val="20"/>
      <w:u w:val="single"/>
      <w:lang w:val="pt-PT"/>
    </w:rPr>
  </w:style>
  <w:style w:type="character" w:customStyle="1" w:styleId="Corpodetexto3Char">
    <w:name w:val="Corpo de texto 3 Char"/>
    <w:basedOn w:val="Fontepargpadro"/>
    <w:link w:val="Corpodetexto3"/>
    <w:semiHidden/>
    <w:rsid w:val="00B365D6"/>
    <w:rPr>
      <w:rFonts w:ascii="Times New Roman" w:eastAsia="Times New Roman" w:hAnsi="Times New Roman" w:cs="Times New Roman"/>
      <w:b/>
      <w:sz w:val="40"/>
      <w:szCs w:val="20"/>
      <w:u w:val="single"/>
      <w:lang w:val="pt-PT" w:eastAsia="pt-BR"/>
    </w:rPr>
  </w:style>
  <w:style w:type="paragraph" w:styleId="Rodap">
    <w:name w:val="footer"/>
    <w:basedOn w:val="Normal"/>
    <w:link w:val="RodapChar"/>
    <w:uiPriority w:val="99"/>
    <w:rsid w:val="00B365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B365D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365D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365D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552C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2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3868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102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2B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2B0"/>
    <w:rPr>
      <w:rFonts w:ascii="Calibri" w:eastAsia="Calibri" w:hAnsi="Calibri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2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2B0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102B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28F"/>
    <w:pPr>
      <w:spacing w:after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28F"/>
    <w:rPr>
      <w:rFonts w:ascii="Times New Roman" w:eastAsia="Times New Roman" w:hAnsi="Times New Roman" w:cs="Times New Roman"/>
      <w:b/>
      <w:bCs/>
      <w:lang w:eastAsia="en-US"/>
    </w:rPr>
  </w:style>
  <w:style w:type="paragraph" w:styleId="SemEspaamento">
    <w:name w:val="No Spacing"/>
    <w:uiPriority w:val="1"/>
    <w:qFormat/>
    <w:rsid w:val="008D0814"/>
    <w:pPr>
      <w:jc w:val="both"/>
    </w:pPr>
    <w:rPr>
      <w:sz w:val="22"/>
      <w:szCs w:val="22"/>
      <w:lang w:eastAsia="en-US"/>
    </w:rPr>
  </w:style>
  <w:style w:type="character" w:customStyle="1" w:styleId="st1">
    <w:name w:val="st1"/>
    <w:basedOn w:val="Fontepargpadro"/>
    <w:rsid w:val="00C22F0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50FA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50FA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150F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319D8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1814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239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08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281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02">
          <w:marLeft w:val="547"/>
          <w:marRight w:val="0"/>
          <w:marTop w:val="44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80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499">
          <w:marLeft w:val="547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0076">
          <w:marLeft w:val="547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756">
          <w:marLeft w:val="547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2021">
          <w:marLeft w:val="547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5379">
          <w:marLeft w:val="547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619">
          <w:marLeft w:val="547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2469">
          <w:marLeft w:val="547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1EC0-5A02-4B18-A436-59F77373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1926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Agência Nacional do Petróleo</dc:creator>
  <cp:lastModifiedBy>LMS</cp:lastModifiedBy>
  <cp:revision>3</cp:revision>
  <cp:lastPrinted>2014-03-14T19:14:00Z</cp:lastPrinted>
  <dcterms:created xsi:type="dcterms:W3CDTF">2019-01-07T13:02:00Z</dcterms:created>
  <dcterms:modified xsi:type="dcterms:W3CDTF">2019-02-25T19:54:00Z</dcterms:modified>
</cp:coreProperties>
</file>