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3" w:type="dxa"/>
        <w:tblBorders>
          <w:bottom w:val="single" w:sz="12" w:space="0" w:color="auto"/>
        </w:tblBorders>
        <w:tblLook w:val="04A0"/>
      </w:tblPr>
      <w:tblGrid>
        <w:gridCol w:w="1417"/>
        <w:gridCol w:w="12866"/>
      </w:tblGrid>
      <w:tr w:rsidR="00917196" w:rsidRPr="004B4819" w:rsidTr="004B4819">
        <w:tc>
          <w:tcPr>
            <w:tcW w:w="1417" w:type="dxa"/>
            <w:vAlign w:val="center"/>
            <w:hideMark/>
          </w:tcPr>
          <w:p w:rsidR="00917196" w:rsidRPr="004B4819" w:rsidRDefault="008E53AD" w:rsidP="00266C17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noProof/>
                <w:sz w:val="28"/>
              </w:rPr>
              <w:drawing>
                <wp:inline distT="0" distB="0" distL="0" distR="0">
                  <wp:extent cx="733425" cy="1152525"/>
                  <wp:effectExtent l="19050" t="0" r="9525" b="0"/>
                  <wp:docPr id="1" name="Imagem 2" descr="logoANP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ANP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  <w:vAlign w:val="center"/>
            <w:hideMark/>
          </w:tcPr>
          <w:p w:rsidR="00917196" w:rsidRPr="004B4819" w:rsidRDefault="004B4819" w:rsidP="00266C17">
            <w:pPr>
              <w:jc w:val="center"/>
              <w:rPr>
                <w:rFonts w:ascii="Calibri" w:hAnsi="Calibri" w:cs="Arial"/>
                <w:b/>
                <w:smallCaps/>
                <w:sz w:val="36"/>
                <w:szCs w:val="36"/>
              </w:rPr>
            </w:pPr>
            <w:r>
              <w:rPr>
                <w:rFonts w:ascii="Calibri" w:hAnsi="Calibri" w:cs="Arial"/>
                <w:b/>
                <w:smallCaps/>
                <w:sz w:val="36"/>
                <w:szCs w:val="36"/>
              </w:rPr>
              <w:t>Formulário de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Comentário </w:t>
            </w:r>
            <w:r w:rsidR="00FB7B06">
              <w:rPr>
                <w:rFonts w:ascii="Calibri" w:hAnsi="Calibri" w:cs="Arial"/>
                <w:b/>
                <w:smallCaps/>
                <w:sz w:val="36"/>
                <w:szCs w:val="36"/>
              </w:rPr>
              <w:t>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Sugestões</w:t>
            </w:r>
          </w:p>
          <w:p w:rsidR="00917196" w:rsidRPr="004B4819" w:rsidRDefault="00917196" w:rsidP="00266C17">
            <w:pPr>
              <w:jc w:val="center"/>
              <w:rPr>
                <w:rFonts w:ascii="Calibri" w:hAnsi="Calibri" w:cs="Arial"/>
                <w:b/>
              </w:rPr>
            </w:pPr>
          </w:p>
          <w:p w:rsidR="00917196" w:rsidRPr="004B4819" w:rsidRDefault="00917196" w:rsidP="009A394A">
            <w:pPr>
              <w:pStyle w:val="Legenda"/>
              <w:jc w:val="center"/>
              <w:rPr>
                <w:rFonts w:ascii="Calibri" w:hAnsi="Calibri" w:cs="Arial"/>
                <w:sz w:val="28"/>
              </w:rPr>
            </w:pPr>
            <w:r w:rsidRPr="004B4819">
              <w:rPr>
                <w:rFonts w:ascii="Calibri" w:hAnsi="Calibri" w:cs="Arial"/>
                <w:sz w:val="28"/>
              </w:rPr>
              <w:t xml:space="preserve">CONSULTA 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PÚBLICA Nº </w:t>
            </w:r>
            <w:r w:rsidR="009A394A">
              <w:rPr>
                <w:rFonts w:ascii="Calibri" w:hAnsi="Calibri" w:cs="Arial"/>
                <w:sz w:val="28"/>
              </w:rPr>
              <w:t>25</w:t>
            </w:r>
            <w:r w:rsidR="004B4819" w:rsidRPr="004B4819">
              <w:rPr>
                <w:rFonts w:ascii="Calibri" w:hAnsi="Calibri" w:cs="Arial"/>
                <w:sz w:val="28"/>
              </w:rPr>
              <w:t>/201</w:t>
            </w:r>
            <w:r w:rsidR="0096540A">
              <w:rPr>
                <w:rFonts w:ascii="Calibri" w:hAnsi="Calibri" w:cs="Arial"/>
                <w:sz w:val="28"/>
              </w:rPr>
              <w:t>8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 </w:t>
            </w:r>
            <w:r w:rsidRPr="004B4819">
              <w:rPr>
                <w:rFonts w:ascii="Calibri" w:hAnsi="Calibri" w:cs="Arial"/>
                <w:sz w:val="28"/>
              </w:rPr>
              <w:t xml:space="preserve">(de </w:t>
            </w:r>
            <w:r w:rsidR="009A394A">
              <w:rPr>
                <w:rFonts w:ascii="Calibri" w:hAnsi="Calibri" w:cs="Arial"/>
                <w:sz w:val="28"/>
              </w:rPr>
              <w:t>24</w:t>
            </w:r>
            <w:r w:rsidR="00505659">
              <w:rPr>
                <w:rFonts w:ascii="Calibri" w:hAnsi="Calibri" w:cs="Arial"/>
                <w:sz w:val="28"/>
              </w:rPr>
              <w:t>/</w:t>
            </w:r>
            <w:r w:rsidR="009A394A">
              <w:rPr>
                <w:rFonts w:ascii="Calibri" w:hAnsi="Calibri" w:cs="Arial"/>
                <w:sz w:val="28"/>
              </w:rPr>
              <w:t>09</w:t>
            </w:r>
            <w:r w:rsidR="004B4819" w:rsidRPr="004B4819">
              <w:rPr>
                <w:rFonts w:ascii="Calibri" w:hAnsi="Calibri" w:cs="Arial"/>
                <w:sz w:val="28"/>
              </w:rPr>
              <w:t>/201</w:t>
            </w:r>
            <w:r w:rsidR="0096540A">
              <w:rPr>
                <w:rFonts w:ascii="Calibri" w:hAnsi="Calibri" w:cs="Arial"/>
                <w:sz w:val="28"/>
              </w:rPr>
              <w:t>8</w:t>
            </w:r>
            <w:r w:rsidRPr="004B4819">
              <w:rPr>
                <w:rFonts w:ascii="Calibri" w:hAnsi="Calibri" w:cs="Arial"/>
                <w:sz w:val="28"/>
              </w:rPr>
              <w:t xml:space="preserve"> a </w:t>
            </w:r>
            <w:r w:rsidR="009A394A">
              <w:rPr>
                <w:rFonts w:ascii="Calibri" w:hAnsi="Calibri" w:cs="Arial"/>
                <w:sz w:val="28"/>
              </w:rPr>
              <w:t>15</w:t>
            </w:r>
            <w:r w:rsidR="00505659">
              <w:rPr>
                <w:rFonts w:ascii="Calibri" w:hAnsi="Calibri" w:cs="Arial"/>
                <w:sz w:val="28"/>
              </w:rPr>
              <w:t>/10</w:t>
            </w:r>
            <w:r w:rsidR="001D0C62">
              <w:rPr>
                <w:rFonts w:ascii="Calibri" w:hAnsi="Calibri" w:cs="Arial"/>
                <w:sz w:val="28"/>
              </w:rPr>
              <w:t>/</w:t>
            </w:r>
            <w:r w:rsidRPr="004B4819">
              <w:rPr>
                <w:rFonts w:ascii="Calibri" w:hAnsi="Calibri" w:cs="Arial"/>
                <w:sz w:val="28"/>
              </w:rPr>
              <w:t>201</w:t>
            </w:r>
            <w:r w:rsidR="001D0C62">
              <w:rPr>
                <w:rFonts w:ascii="Calibri" w:hAnsi="Calibri" w:cs="Arial"/>
                <w:sz w:val="28"/>
              </w:rPr>
              <w:t>8</w:t>
            </w:r>
            <w:r w:rsidRPr="004B4819">
              <w:rPr>
                <w:rFonts w:ascii="Calibri" w:hAnsi="Calibri" w:cs="Arial"/>
                <w:sz w:val="28"/>
              </w:rPr>
              <w:t>)</w:t>
            </w:r>
          </w:p>
        </w:tc>
      </w:tr>
    </w:tbl>
    <w:p w:rsidR="00917196" w:rsidRPr="006B05F5" w:rsidRDefault="00917196" w:rsidP="00917196">
      <w:pPr>
        <w:rPr>
          <w:rFonts w:ascii="Calibri" w:hAnsi="Calibri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35"/>
        <w:gridCol w:w="2835"/>
        <w:gridCol w:w="6949"/>
      </w:tblGrid>
      <w:tr w:rsidR="007C65EA" w:rsidRPr="00CA1AE0" w:rsidTr="00CA1AE0">
        <w:trPr>
          <w:trHeight w:val="703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7196" w:rsidRPr="00CA1AE0" w:rsidRDefault="00917196" w:rsidP="00263230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IDENTIFICAÇÃO (NOME/RAZÃO SOCIAL):</w:t>
            </w:r>
          </w:p>
        </w:tc>
        <w:tc>
          <w:tcPr>
            <w:tcW w:w="9784" w:type="dxa"/>
            <w:gridSpan w:val="2"/>
            <w:tcBorders>
              <w:left w:val="single" w:sz="4" w:space="0" w:color="auto"/>
            </w:tcBorders>
            <w:vAlign w:val="center"/>
          </w:tcPr>
          <w:p w:rsidR="00917196" w:rsidRPr="00CA1AE0" w:rsidRDefault="00917196" w:rsidP="00CA1AE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</w:tc>
      </w:tr>
      <w:tr w:rsidR="006B05F5" w:rsidRPr="00CA1AE0" w:rsidTr="006B05F5">
        <w:trPr>
          <w:trHeight w:val="70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F5" w:rsidRPr="00CA1AE0" w:rsidRDefault="006B05F5" w:rsidP="006B05F5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VÍNCULO: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62" w:rsidRDefault="006B05F5" w:rsidP="006B05F5">
            <w:pPr>
              <w:rPr>
                <w:rFonts w:ascii="Arial" w:hAnsi="Arial" w:cs="Arial"/>
                <w:sz w:val="44"/>
                <w:szCs w:val="44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505659">
              <w:rPr>
                <w:rFonts w:ascii="Calibri" w:hAnsi="Calibri"/>
                <w:sz w:val="24"/>
                <w:szCs w:val="26"/>
              </w:rPr>
              <w:t>Distribuidor de Solventes</w:t>
            </w:r>
          </w:p>
          <w:p w:rsidR="001D0C62" w:rsidRPr="006B05F5" w:rsidRDefault="006B05F5" w:rsidP="001D0C62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 w:rsidR="001D0C62">
              <w:rPr>
                <w:rFonts w:ascii="Calibri" w:hAnsi="Calibri"/>
                <w:sz w:val="24"/>
                <w:szCs w:val="26"/>
              </w:rPr>
              <w:t xml:space="preserve"> </w:t>
            </w:r>
            <w:r w:rsidR="00505659">
              <w:rPr>
                <w:rFonts w:ascii="Calibri" w:hAnsi="Calibri"/>
                <w:sz w:val="24"/>
                <w:szCs w:val="26"/>
              </w:rPr>
              <w:t>Produtor de Solventes</w:t>
            </w:r>
          </w:p>
          <w:p w:rsidR="006B05F5" w:rsidRDefault="006B05F5" w:rsidP="001D0C62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505659">
              <w:rPr>
                <w:rFonts w:ascii="Calibri" w:hAnsi="Calibri"/>
                <w:sz w:val="24"/>
                <w:szCs w:val="26"/>
              </w:rPr>
              <w:t>Importador de Solventes</w:t>
            </w:r>
          </w:p>
          <w:p w:rsidR="001D0C62" w:rsidRPr="006B05F5" w:rsidRDefault="001D0C62" w:rsidP="001D0C62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505659">
              <w:rPr>
                <w:rFonts w:ascii="Calibri" w:hAnsi="Calibri"/>
                <w:sz w:val="24"/>
                <w:szCs w:val="26"/>
              </w:rPr>
              <w:t>Exportador de Solventes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5" w:rsidRPr="006B05F5" w:rsidRDefault="00505659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 w:rsidR="006B05F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6B05F5" w:rsidRPr="006B05F5">
              <w:rPr>
                <w:rFonts w:ascii="Calibri" w:hAnsi="Calibri"/>
                <w:sz w:val="24"/>
                <w:szCs w:val="26"/>
              </w:rPr>
              <w:t>Representante de órgão de classe ou associação</w:t>
            </w:r>
          </w:p>
          <w:p w:rsidR="006B05F5" w:rsidRPr="006B05F5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instituição governamental</w:t>
            </w:r>
          </w:p>
          <w:p w:rsidR="006B05F5" w:rsidRPr="00CA1AE0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órgãos de defesa do consumidor</w:t>
            </w:r>
          </w:p>
        </w:tc>
      </w:tr>
    </w:tbl>
    <w:p w:rsidR="00100689" w:rsidRPr="006B05F5" w:rsidRDefault="00100689" w:rsidP="006B05F5">
      <w:pPr>
        <w:ind w:left="4111"/>
        <w:jc w:val="center"/>
        <w:rPr>
          <w:rFonts w:ascii="Calibri" w:hAnsi="Calibri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4317"/>
      </w:tblGrid>
      <w:tr w:rsidR="004602FD" w:rsidRPr="004B4819" w:rsidTr="000A63CB">
        <w:trPr>
          <w:trHeight w:val="1102"/>
          <w:tblHeader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EB0104" w:rsidRDefault="00917196" w:rsidP="00B80832">
            <w:pPr>
              <w:tabs>
                <w:tab w:val="left" w:pos="14014"/>
              </w:tabs>
              <w:autoSpaceDE w:val="0"/>
              <w:autoSpaceDN w:val="0"/>
              <w:adjustRightInd w:val="0"/>
              <w:spacing w:line="300" w:lineRule="exact"/>
              <w:ind w:left="122" w:right="263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B0104">
              <w:rPr>
                <w:rFonts w:ascii="Calibri" w:hAnsi="Calibri" w:cs="Arial"/>
                <w:b/>
                <w:bCs/>
                <w:sz w:val="24"/>
                <w:szCs w:val="24"/>
              </w:rPr>
              <w:t>Obter subsídios e informações adicionais sobre a m</w:t>
            </w:r>
            <w:r w:rsidR="0096540A" w:rsidRPr="00EB0104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inuta de Resolução que </w:t>
            </w:r>
            <w:r w:rsidR="00B80832" w:rsidRPr="00B80832">
              <w:rPr>
                <w:rFonts w:ascii="Calibri" w:hAnsi="Calibri" w:cs="Arial"/>
                <w:b/>
                <w:bCs/>
                <w:sz w:val="24"/>
                <w:szCs w:val="24"/>
              </w:rPr>
              <w:t>altera a Resolução ANP nº 24, de 6 de setembro de 2006, que estabelece os requisitos necessários à autorização para o exercício da atividade de distribuição de solventes</w:t>
            </w:r>
            <w:r w:rsidR="00B80832" w:rsidRPr="00B80832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:rsidR="000A63CB" w:rsidRPr="004B4819" w:rsidRDefault="000A63CB">
      <w:pPr>
        <w:rPr>
          <w:rFonts w:ascii="Calibri" w:hAnsi="Calibri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6945"/>
        <w:gridCol w:w="5670"/>
      </w:tblGrid>
      <w:tr w:rsidR="000A63CB" w:rsidRPr="004B4819" w:rsidTr="000A63CB">
        <w:trPr>
          <w:trHeight w:val="70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ARTIGO DA MINUTA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</w:rPr>
            </w:pPr>
            <w:r w:rsidRPr="004B4819">
              <w:rPr>
                <w:rFonts w:ascii="Calibri" w:hAnsi="Calibri" w:cs="Arial"/>
                <w:bCs/>
                <w:sz w:val="28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JUSTIFICATIVA</w:t>
            </w:r>
          </w:p>
        </w:tc>
      </w:tr>
      <w:tr w:rsidR="00C13A89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7CA3" w:rsidRPr="002C181F" w:rsidRDefault="00C13A89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2C181F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  <w:p w:rsidR="00C13A89" w:rsidRPr="002C181F" w:rsidRDefault="00C13A89" w:rsidP="00FB7B06">
            <w:pPr>
              <w:jc w:val="both"/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3EE2" w:rsidRPr="002C181F" w:rsidRDefault="00413EE2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5A15" w:rsidRPr="002C181F" w:rsidRDefault="00A85A15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</w:tbl>
    <w:p w:rsidR="000A63CB" w:rsidRPr="002C181F" w:rsidRDefault="000A63CB" w:rsidP="00100689">
      <w:pPr>
        <w:jc w:val="center"/>
        <w:rPr>
          <w:rFonts w:ascii="Calibri" w:eastAsia="Arial Unicode MS" w:hAnsi="Calibri" w:cs="Arial"/>
          <w:sz w:val="2"/>
          <w:szCs w:val="24"/>
        </w:rPr>
      </w:pPr>
    </w:p>
    <w:p w:rsidR="004602FD" w:rsidRPr="004B4819" w:rsidRDefault="00100689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B4819">
        <w:rPr>
          <w:rFonts w:ascii="Calibri" w:eastAsia="Arial Unicode MS" w:hAnsi="Calibri" w:cs="Arial"/>
          <w:sz w:val="24"/>
          <w:szCs w:val="24"/>
        </w:rPr>
        <w:t>Este formulário deverá ser encaminhado à ANP</w:t>
      </w:r>
      <w:r w:rsidR="00154B1B">
        <w:rPr>
          <w:rFonts w:ascii="Calibri" w:eastAsia="Arial Unicode MS" w:hAnsi="Calibri" w:cs="Arial"/>
          <w:sz w:val="24"/>
          <w:szCs w:val="24"/>
        </w:rPr>
        <w:t xml:space="preserve"> </w:t>
      </w:r>
      <w:r w:rsidR="00154B1B" w:rsidRPr="00154B1B">
        <w:rPr>
          <w:rFonts w:ascii="Calibri" w:eastAsia="Arial Unicode MS" w:hAnsi="Calibri" w:cs="Arial"/>
          <w:b/>
          <w:sz w:val="24"/>
          <w:szCs w:val="24"/>
        </w:rPr>
        <w:t>prefere</w:t>
      </w:r>
      <w:r w:rsidR="00154B1B">
        <w:rPr>
          <w:rFonts w:ascii="Calibri" w:eastAsia="Arial Unicode MS" w:hAnsi="Calibri" w:cs="Arial"/>
          <w:b/>
          <w:sz w:val="24"/>
          <w:szCs w:val="24"/>
        </w:rPr>
        <w:t>n</w:t>
      </w:r>
      <w:r w:rsidR="00154B1B" w:rsidRPr="00154B1B">
        <w:rPr>
          <w:rFonts w:ascii="Calibri" w:eastAsia="Arial Unicode MS" w:hAnsi="Calibri" w:cs="Arial"/>
          <w:b/>
          <w:sz w:val="24"/>
          <w:szCs w:val="24"/>
        </w:rPr>
        <w:t>cialmente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para o endereço eletrônico: </w:t>
      </w:r>
      <w:hyperlink r:id="rId12" w:history="1">
        <w:r w:rsidR="000A63CB" w:rsidRPr="004B4819">
          <w:rPr>
            <w:rStyle w:val="Hyperlink"/>
            <w:rFonts w:ascii="Calibri" w:eastAsia="Arial Unicode MS" w:hAnsi="Calibri" w:cs="Arial"/>
            <w:i/>
            <w:sz w:val="24"/>
            <w:szCs w:val="24"/>
          </w:rPr>
          <w:t>regulacao_sab@anp.gov.br</w:t>
        </w:r>
      </w:hyperlink>
      <w:r w:rsidRPr="004B4819">
        <w:rPr>
          <w:rFonts w:ascii="Calibri" w:eastAsia="Arial Unicode MS" w:hAnsi="Calibri" w:cs="Arial"/>
          <w:sz w:val="24"/>
          <w:szCs w:val="24"/>
        </w:rPr>
        <w:t xml:space="preserve"> ou diretamente em um dos protocolos da ANP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indicado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no item 2.1 do Aviso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</w:t>
      </w:r>
      <w:r w:rsidR="00D71D82" w:rsidRPr="004B4819">
        <w:rPr>
          <w:rFonts w:ascii="Calibri" w:eastAsia="Arial Unicode MS" w:hAnsi="Calibri" w:cs="Arial"/>
          <w:sz w:val="24"/>
          <w:szCs w:val="24"/>
        </w:rPr>
        <w:t>da referida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Consulta Pública.</w:t>
      </w:r>
      <w:r w:rsidR="002C181F">
        <w:rPr>
          <w:rFonts w:ascii="Calibri" w:eastAsia="Arial Unicode MS" w:hAnsi="Calibri" w:cs="Arial"/>
          <w:sz w:val="24"/>
          <w:szCs w:val="24"/>
        </w:rPr>
        <w:t xml:space="preserve"> Evite o envio em das contribuições em formato PDF. Como todos os comentários são respondidos individualmente, dê preferência ao envio de arquivos editáveis.</w:t>
      </w:r>
    </w:p>
    <w:p w:rsidR="004B4819" w:rsidRPr="007C65EA" w:rsidRDefault="00FB7B06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 xml:space="preserve">Caso os campos acima sejam insuficientes, poderão ser enviados, em anexo, até a data limite </w:t>
      </w:r>
      <w:r w:rsidR="009A394A">
        <w:rPr>
          <w:rFonts w:ascii="Calibri" w:eastAsia="Arial Unicode MS" w:hAnsi="Calibri" w:cs="Arial"/>
          <w:sz w:val="24"/>
          <w:szCs w:val="24"/>
        </w:rPr>
        <w:t>19/10</w:t>
      </w:r>
      <w:r>
        <w:rPr>
          <w:rFonts w:ascii="Calibri" w:eastAsia="Arial Unicode MS" w:hAnsi="Calibri" w:cs="Arial"/>
          <w:sz w:val="24"/>
          <w:szCs w:val="24"/>
        </w:rPr>
        <w:t>/201</w:t>
      </w:r>
      <w:r w:rsidR="00154B1B">
        <w:rPr>
          <w:rFonts w:ascii="Calibri" w:eastAsia="Arial Unicode MS" w:hAnsi="Calibri" w:cs="Arial"/>
          <w:sz w:val="24"/>
          <w:szCs w:val="24"/>
        </w:rPr>
        <w:t>8</w:t>
      </w:r>
      <w:r>
        <w:rPr>
          <w:rFonts w:ascii="Calibri" w:eastAsia="Arial Unicode MS" w:hAnsi="Calibri" w:cs="Arial"/>
          <w:sz w:val="24"/>
          <w:szCs w:val="24"/>
        </w:rPr>
        <w:t xml:space="preserve">, </w:t>
      </w:r>
      <w:r w:rsidR="00CA1AE0">
        <w:rPr>
          <w:rFonts w:ascii="Calibri" w:eastAsia="Arial Unicode MS" w:hAnsi="Calibri" w:cs="Arial"/>
          <w:sz w:val="24"/>
          <w:szCs w:val="24"/>
        </w:rPr>
        <w:t>pareceres,</w:t>
      </w:r>
      <w:r>
        <w:rPr>
          <w:rFonts w:ascii="Calibri" w:eastAsia="Arial Unicode MS" w:hAnsi="Calibri" w:cs="Arial"/>
          <w:sz w:val="24"/>
          <w:szCs w:val="24"/>
        </w:rPr>
        <w:t xml:space="preserve"> análises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e outros documentos</w:t>
      </w:r>
      <w:r>
        <w:rPr>
          <w:rFonts w:ascii="Calibri" w:eastAsia="Arial Unicode MS" w:hAnsi="Calibri" w:cs="Arial"/>
          <w:sz w:val="24"/>
          <w:szCs w:val="24"/>
        </w:rPr>
        <w:t xml:space="preserve"> a complementar os comentários e sugestões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propostos no formulário.</w:t>
      </w:r>
    </w:p>
    <w:p w:rsidR="007C65EA" w:rsidRDefault="007C65EA" w:rsidP="007C65EA">
      <w:pPr>
        <w:jc w:val="center"/>
        <w:rPr>
          <w:rFonts w:ascii="Calibri" w:hAnsi="Calibri" w:cs="Arial"/>
          <w:spacing w:val="60"/>
          <w:sz w:val="24"/>
          <w:szCs w:val="24"/>
        </w:rPr>
      </w:pPr>
    </w:p>
    <w:p w:rsidR="007C65EA" w:rsidRPr="004B4819" w:rsidRDefault="007C65EA" w:rsidP="007C65E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pacing w:val="60"/>
          <w:sz w:val="24"/>
          <w:szCs w:val="24"/>
        </w:rPr>
        <w:t>•••</w:t>
      </w:r>
    </w:p>
    <w:sectPr w:rsidR="007C65EA" w:rsidRPr="004B4819" w:rsidSect="002C181F">
      <w:headerReference w:type="default" r:id="rId13"/>
      <w:headerReference w:type="first" r:id="rId14"/>
      <w:pgSz w:w="16840" w:h="11907" w:orient="landscape" w:code="9"/>
      <w:pgMar w:top="851" w:right="1701" w:bottom="426" w:left="1134" w:header="72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C2" w:rsidRDefault="007F15C2" w:rsidP="00917196">
      <w:r>
        <w:separator/>
      </w:r>
    </w:p>
  </w:endnote>
  <w:endnote w:type="continuationSeparator" w:id="0">
    <w:p w:rsidR="007F15C2" w:rsidRDefault="007F15C2" w:rsidP="0091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C2" w:rsidRDefault="007F15C2" w:rsidP="00917196">
      <w:r>
        <w:separator/>
      </w:r>
    </w:p>
  </w:footnote>
  <w:footnote w:type="continuationSeparator" w:id="0">
    <w:p w:rsidR="007F15C2" w:rsidRDefault="007F15C2" w:rsidP="00917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2" w:rsidRPr="001D5C5F" w:rsidRDefault="00413EE2" w:rsidP="001D5C5F">
    <w:pPr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>FORMULÁRIO DE COMENTÁRIO E SUGESTÕES</w:t>
    </w:r>
  </w:p>
  <w:p w:rsidR="00413EE2" w:rsidRDefault="00413EE2" w:rsidP="001D5C5F">
    <w:pPr>
      <w:pStyle w:val="Cabealho"/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 xml:space="preserve">CONSULTA PÚBLICA Nº </w:t>
    </w:r>
    <w:r>
      <w:rPr>
        <w:rFonts w:ascii="Calibri" w:hAnsi="Calibri" w:cs="Arial"/>
      </w:rPr>
      <w:t>XX</w:t>
    </w:r>
    <w:r w:rsidRPr="001D5C5F">
      <w:rPr>
        <w:rFonts w:ascii="Calibri" w:hAnsi="Calibri" w:cs="Arial"/>
      </w:rPr>
      <w:t>/201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 xml:space="preserve"> (DE </w:t>
    </w:r>
    <w:r>
      <w:rPr>
        <w:rFonts w:ascii="Calibri" w:hAnsi="Calibri" w:cs="Arial"/>
      </w:rPr>
      <w:t>01</w:t>
    </w:r>
    <w:r w:rsidRPr="001D5C5F">
      <w:rPr>
        <w:rFonts w:ascii="Calibri" w:hAnsi="Calibri" w:cs="Arial"/>
      </w:rPr>
      <w:t>/0</w:t>
    </w:r>
    <w:r>
      <w:rPr>
        <w:rFonts w:ascii="Calibri" w:hAnsi="Calibri" w:cs="Arial"/>
      </w:rPr>
      <w:t>6</w:t>
    </w:r>
    <w:r w:rsidRPr="001D5C5F">
      <w:rPr>
        <w:rFonts w:ascii="Calibri" w:hAnsi="Calibri" w:cs="Arial"/>
      </w:rPr>
      <w:t>/201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 xml:space="preserve"> A 02/0</w:t>
    </w:r>
    <w:r>
      <w:rPr>
        <w:rFonts w:ascii="Calibri" w:hAnsi="Calibri" w:cs="Arial"/>
      </w:rPr>
      <w:t>7</w:t>
    </w:r>
    <w:r w:rsidRPr="001D5C5F">
      <w:rPr>
        <w:rFonts w:ascii="Calibri" w:hAnsi="Calibri" w:cs="Arial"/>
      </w:rPr>
      <w:t>/201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>)</w:t>
    </w:r>
  </w:p>
  <w:p w:rsidR="00413EE2" w:rsidRPr="001D5C5F" w:rsidRDefault="00413EE2" w:rsidP="001D5C5F">
    <w:pPr>
      <w:pStyle w:val="Cabealho"/>
      <w:jc w:val="right"/>
      <w:rPr>
        <w:rFonts w:ascii="Calibri" w:hAnsi="Calibri" w:cs="Arial"/>
      </w:rPr>
    </w:pPr>
  </w:p>
  <w:p w:rsidR="00413EE2" w:rsidRPr="001D5C5F" w:rsidRDefault="00413EE2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2C181F">
      <w:rPr>
        <w:rFonts w:ascii="Calibri" w:hAnsi="Calibri"/>
        <w:b/>
        <w:noProof/>
      </w:rPr>
      <w:t>2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2C181F">
      <w:rPr>
        <w:rFonts w:ascii="Calibri" w:hAnsi="Calibri"/>
        <w:b/>
        <w:noProof/>
      </w:rPr>
      <w:t>2</w:t>
    </w:r>
    <w:r w:rsidRPr="001D5C5F">
      <w:rPr>
        <w:rFonts w:ascii="Calibri" w:hAnsi="Calibri"/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2" w:rsidRPr="001D5C5F" w:rsidRDefault="00413EE2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8E53AD">
      <w:rPr>
        <w:rFonts w:ascii="Calibri" w:hAnsi="Calibri"/>
        <w:b/>
        <w:noProof/>
      </w:rPr>
      <w:t>1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8E53AD">
      <w:rPr>
        <w:rFonts w:ascii="Calibri" w:hAnsi="Calibri"/>
        <w:b/>
        <w:noProof/>
      </w:rPr>
      <w:t>1</w:t>
    </w:r>
    <w:r w:rsidRPr="001D5C5F">
      <w:rPr>
        <w:rFonts w:ascii="Calibri" w:hAnsi="Calibri"/>
        <w:b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0DB"/>
    <w:multiLevelType w:val="hybridMultilevel"/>
    <w:tmpl w:val="351487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D4944"/>
    <w:multiLevelType w:val="hybridMultilevel"/>
    <w:tmpl w:val="4F68A0B6"/>
    <w:lvl w:ilvl="0" w:tplc="0CD215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B600F2E"/>
    <w:multiLevelType w:val="hybridMultilevel"/>
    <w:tmpl w:val="01127C04"/>
    <w:lvl w:ilvl="0" w:tplc="A418D724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C742C"/>
    <w:rsid w:val="00001220"/>
    <w:rsid w:val="000303C4"/>
    <w:rsid w:val="00050F3F"/>
    <w:rsid w:val="00062D4E"/>
    <w:rsid w:val="000873C6"/>
    <w:rsid w:val="000A63CB"/>
    <w:rsid w:val="000C4B4B"/>
    <w:rsid w:val="000C72BB"/>
    <w:rsid w:val="000C742C"/>
    <w:rsid w:val="000F43D7"/>
    <w:rsid w:val="00100689"/>
    <w:rsid w:val="00140A48"/>
    <w:rsid w:val="00154B1B"/>
    <w:rsid w:val="00175228"/>
    <w:rsid w:val="001C5D32"/>
    <w:rsid w:val="001D0239"/>
    <w:rsid w:val="001D0C62"/>
    <w:rsid w:val="001D5C5F"/>
    <w:rsid w:val="001F74A0"/>
    <w:rsid w:val="002109D6"/>
    <w:rsid w:val="00263230"/>
    <w:rsid w:val="0026582D"/>
    <w:rsid w:val="00266C17"/>
    <w:rsid w:val="0027051D"/>
    <w:rsid w:val="002768A3"/>
    <w:rsid w:val="002808DC"/>
    <w:rsid w:val="00287B41"/>
    <w:rsid w:val="002C181F"/>
    <w:rsid w:val="003008BC"/>
    <w:rsid w:val="00335A11"/>
    <w:rsid w:val="00375D27"/>
    <w:rsid w:val="00392E33"/>
    <w:rsid w:val="00396C03"/>
    <w:rsid w:val="003D6783"/>
    <w:rsid w:val="003E1717"/>
    <w:rsid w:val="004017EF"/>
    <w:rsid w:val="00413EE2"/>
    <w:rsid w:val="00421113"/>
    <w:rsid w:val="00452D91"/>
    <w:rsid w:val="004602FD"/>
    <w:rsid w:val="00482F43"/>
    <w:rsid w:val="00494A88"/>
    <w:rsid w:val="004B4819"/>
    <w:rsid w:val="004C5AA8"/>
    <w:rsid w:val="004E6BA1"/>
    <w:rsid w:val="004F08E3"/>
    <w:rsid w:val="004F78EB"/>
    <w:rsid w:val="00505659"/>
    <w:rsid w:val="00541574"/>
    <w:rsid w:val="00543A96"/>
    <w:rsid w:val="00553387"/>
    <w:rsid w:val="00570C4C"/>
    <w:rsid w:val="00586DD3"/>
    <w:rsid w:val="005D18A1"/>
    <w:rsid w:val="005D2B85"/>
    <w:rsid w:val="005D7CA3"/>
    <w:rsid w:val="005E2BE6"/>
    <w:rsid w:val="00630321"/>
    <w:rsid w:val="0063117B"/>
    <w:rsid w:val="006B05F5"/>
    <w:rsid w:val="006C7878"/>
    <w:rsid w:val="006E69BF"/>
    <w:rsid w:val="006F13A8"/>
    <w:rsid w:val="007220DF"/>
    <w:rsid w:val="007244E0"/>
    <w:rsid w:val="00735912"/>
    <w:rsid w:val="00754009"/>
    <w:rsid w:val="00762754"/>
    <w:rsid w:val="0078222B"/>
    <w:rsid w:val="007845F5"/>
    <w:rsid w:val="0078511D"/>
    <w:rsid w:val="00786B19"/>
    <w:rsid w:val="007C65EA"/>
    <w:rsid w:val="007E6AB1"/>
    <w:rsid w:val="007F15C2"/>
    <w:rsid w:val="00822D26"/>
    <w:rsid w:val="00834A5C"/>
    <w:rsid w:val="008466AC"/>
    <w:rsid w:val="0085243A"/>
    <w:rsid w:val="00852D24"/>
    <w:rsid w:val="00877630"/>
    <w:rsid w:val="00892317"/>
    <w:rsid w:val="008A7D93"/>
    <w:rsid w:val="008C0A6C"/>
    <w:rsid w:val="008C6728"/>
    <w:rsid w:val="008E1D4F"/>
    <w:rsid w:val="008E53AD"/>
    <w:rsid w:val="00902681"/>
    <w:rsid w:val="00917196"/>
    <w:rsid w:val="00955C84"/>
    <w:rsid w:val="0096540A"/>
    <w:rsid w:val="0096583E"/>
    <w:rsid w:val="0099485E"/>
    <w:rsid w:val="009A394A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85A15"/>
    <w:rsid w:val="00A94E85"/>
    <w:rsid w:val="00AA1B85"/>
    <w:rsid w:val="00AA7EFA"/>
    <w:rsid w:val="00AB546A"/>
    <w:rsid w:val="00AC5BC1"/>
    <w:rsid w:val="00AE0602"/>
    <w:rsid w:val="00AE66B2"/>
    <w:rsid w:val="00AF2899"/>
    <w:rsid w:val="00B4490B"/>
    <w:rsid w:val="00B74C89"/>
    <w:rsid w:val="00B80832"/>
    <w:rsid w:val="00BA64CE"/>
    <w:rsid w:val="00BB004F"/>
    <w:rsid w:val="00BC59FF"/>
    <w:rsid w:val="00BD479F"/>
    <w:rsid w:val="00BD5993"/>
    <w:rsid w:val="00C13A89"/>
    <w:rsid w:val="00C621F5"/>
    <w:rsid w:val="00C74BAD"/>
    <w:rsid w:val="00CA1AE0"/>
    <w:rsid w:val="00CB5786"/>
    <w:rsid w:val="00CD7D9E"/>
    <w:rsid w:val="00CF2605"/>
    <w:rsid w:val="00CF534B"/>
    <w:rsid w:val="00D060D3"/>
    <w:rsid w:val="00D11D93"/>
    <w:rsid w:val="00D42DF1"/>
    <w:rsid w:val="00D71D82"/>
    <w:rsid w:val="00DB6F51"/>
    <w:rsid w:val="00DC0FFA"/>
    <w:rsid w:val="00DE64B2"/>
    <w:rsid w:val="00E06319"/>
    <w:rsid w:val="00E51418"/>
    <w:rsid w:val="00EB0104"/>
    <w:rsid w:val="00ED7714"/>
    <w:rsid w:val="00EF61CF"/>
    <w:rsid w:val="00F10E00"/>
    <w:rsid w:val="00F229D8"/>
    <w:rsid w:val="00F26EAF"/>
    <w:rsid w:val="00FB07F1"/>
    <w:rsid w:val="00FB0E77"/>
    <w:rsid w:val="00FB7B06"/>
    <w:rsid w:val="00FD2C11"/>
    <w:rsid w:val="00FD3A8A"/>
    <w:rsid w:val="00FF495F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  <w:lang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7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196"/>
  </w:style>
  <w:style w:type="paragraph" w:styleId="Rodap">
    <w:name w:val="footer"/>
    <w:basedOn w:val="Normal"/>
    <w:link w:val="RodapChar"/>
    <w:uiPriority w:val="99"/>
    <w:semiHidden/>
    <w:unhideWhenUsed/>
    <w:rsid w:val="00917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17196"/>
  </w:style>
  <w:style w:type="table" w:styleId="Tabelacomgrade">
    <w:name w:val="Table Grid"/>
    <w:basedOn w:val="Tabelanormal"/>
    <w:uiPriority w:val="59"/>
    <w:rsid w:val="00917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B4819"/>
    <w:pPr>
      <w:ind w:left="720"/>
      <w:contextualSpacing/>
    </w:pPr>
  </w:style>
  <w:style w:type="character" w:styleId="TextodoEspaoReservado">
    <w:name w:val="Placeholder Text"/>
    <w:uiPriority w:val="99"/>
    <w:semiHidden/>
    <w:rsid w:val="00CA1AE0"/>
    <w:rPr>
      <w:color w:val="808080"/>
    </w:rPr>
  </w:style>
  <w:style w:type="character" w:styleId="nfase">
    <w:name w:val="Emphasis"/>
    <w:basedOn w:val="Fontepargpadro"/>
    <w:uiPriority w:val="20"/>
    <w:qFormat/>
    <w:rsid w:val="00B80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ulacao_sab@anp.gov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CCF4F0D22FB40850155598CABCD06" ma:contentTypeVersion="10" ma:contentTypeDescription="Crie um novo documento." ma:contentTypeScope="" ma:versionID="98dc6693110217169f5eb62fa8d23919">
  <xsd:schema xmlns:xsd="http://www.w3.org/2001/XMLSchema" xmlns:xs="http://www.w3.org/2001/XMLSchema" xmlns:p="http://schemas.microsoft.com/office/2006/metadata/properties" xmlns:ns1="http://schemas.microsoft.com/sharepoint/v3" xmlns:ns2="4e50ac2c-e6f5-49b8-840c-cf816203163c" xmlns:ns3="fc3bcd7f-728c-4ad2-b907-64952b4fe089" targetNamespace="http://schemas.microsoft.com/office/2006/metadata/properties" ma:root="true" ma:fieldsID="fa1112163269b8eb6fb93e91c6249bf2" ns1:_="" ns2:_="" ns3:_="">
    <xsd:import namespace="http://schemas.microsoft.com/sharepoint/v3"/>
    <xsd:import namespace="4e50ac2c-e6f5-49b8-840c-cf816203163c"/>
    <xsd:import namespace="fc3bcd7f-728c-4ad2-b907-64952b4fe0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ac2c-e6f5-49b8-840c-cf8162031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d7f-728c-4ad2-b907-64952b4fe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9529E-7336-4C73-A466-80106C6A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50ac2c-e6f5-49b8-840c-cf816203163c"/>
    <ds:schemaRef ds:uri="fc3bcd7f-728c-4ad2-b907-64952b4fe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830B9-1169-4F81-B05C-56EFF766E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565CA-30B2-4E60-9E24-CD325181E33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EC90A4-AA79-4BC0-893A-F1246CEF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1340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SDL</cp:lastModifiedBy>
  <cp:revision>2</cp:revision>
  <cp:lastPrinted>2010-12-28T18:08:00Z</cp:lastPrinted>
  <dcterms:created xsi:type="dcterms:W3CDTF">2018-09-25T14:34:00Z</dcterms:created>
  <dcterms:modified xsi:type="dcterms:W3CDTF">2018-09-25T14:34:00Z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0x01010086ACCF4F0D22FB40850155598CABCD06</vt:lpwstr>
  </property>
</Properties>
</file>