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AGÊNCIA NACIONAL DO PETRÓLEO, GÁS NATURAL E BIOCOMBUSTÍVEIS – ANP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EA5E87" w:rsidRDefault="00EA5E87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EA5E87" w:rsidRPr="00BC3A55" w:rsidRDefault="00EA5E87" w:rsidP="00EA5E87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BC3A55">
        <w:rPr>
          <w:sz w:val="24"/>
          <w:szCs w:val="24"/>
        </w:rPr>
        <w:t>AVISO DE AUDIÊNCIA PÚBLICA E CONSULTA PÚBLICA Nº 2</w:t>
      </w:r>
      <w:r>
        <w:rPr>
          <w:sz w:val="24"/>
          <w:szCs w:val="24"/>
        </w:rPr>
        <w:t>4</w:t>
      </w:r>
      <w:r w:rsidRPr="00BC3A55">
        <w:rPr>
          <w:sz w:val="24"/>
          <w:szCs w:val="24"/>
        </w:rPr>
        <w:t>/2017</w:t>
      </w:r>
    </w:p>
    <w:p w:rsidR="00EA5E87" w:rsidRPr="009A1B41" w:rsidRDefault="00EA5E87" w:rsidP="00EA5E87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EA5E87" w:rsidRPr="002F3A1F" w:rsidRDefault="00EA5E87" w:rsidP="00EA5E8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BC3666">
        <w:rPr>
          <w:sz w:val="24"/>
          <w:szCs w:val="24"/>
        </w:rPr>
        <w:t xml:space="preserve"> DIRETOR-GERAL</w:t>
      </w:r>
      <w:r>
        <w:rPr>
          <w:sz w:val="24"/>
          <w:szCs w:val="24"/>
        </w:rPr>
        <w:t xml:space="preserve"> DA</w:t>
      </w:r>
      <w:r w:rsidRPr="00BC3666">
        <w:rPr>
          <w:sz w:val="24"/>
          <w:szCs w:val="24"/>
        </w:rPr>
        <w:t xml:space="preserve"> AGÊNCIA </w:t>
      </w:r>
      <w:bookmarkStart w:id="0" w:name="_GoBack"/>
      <w:bookmarkEnd w:id="0"/>
      <w:r w:rsidRPr="00BC3666">
        <w:rPr>
          <w:sz w:val="24"/>
          <w:szCs w:val="24"/>
        </w:rPr>
        <w:t xml:space="preserve">NACIONAL DO PETRÓLEO, GÁS NATURAL E BIOCOMBUSTÍVEIS - ANP, </w:t>
      </w:r>
      <w:r w:rsidRPr="00C60951">
        <w:rPr>
          <w:sz w:val="24"/>
          <w:szCs w:val="24"/>
        </w:rPr>
        <w:t>no uso das atribuições</w:t>
      </w:r>
      <w:r w:rsidRPr="00BC3666">
        <w:rPr>
          <w:sz w:val="24"/>
          <w:szCs w:val="24"/>
        </w:rPr>
        <w:t>,</w:t>
      </w:r>
      <w:r w:rsidRPr="002F3A1F">
        <w:rPr>
          <w:sz w:val="24"/>
          <w:szCs w:val="24"/>
        </w:rPr>
        <w:t xml:space="preserve"> com base na </w:t>
      </w:r>
      <w:r w:rsidRPr="001D095C">
        <w:rPr>
          <w:sz w:val="24"/>
          <w:szCs w:val="24"/>
        </w:rPr>
        <w:t xml:space="preserve">Resolução de Diretoria nº </w:t>
      </w:r>
      <w:r>
        <w:rPr>
          <w:sz w:val="24"/>
          <w:szCs w:val="24"/>
        </w:rPr>
        <w:t>606,</w:t>
      </w:r>
      <w:r w:rsidRPr="001D095C">
        <w:rPr>
          <w:sz w:val="24"/>
          <w:szCs w:val="24"/>
        </w:rPr>
        <w:t xml:space="preserve"> de </w:t>
      </w:r>
      <w:r>
        <w:rPr>
          <w:sz w:val="24"/>
          <w:szCs w:val="24"/>
        </w:rPr>
        <w:t>18 de outubro de 2017</w:t>
      </w:r>
      <w:r w:rsidRPr="002F3A1F">
        <w:rPr>
          <w:sz w:val="24"/>
          <w:szCs w:val="24"/>
        </w:rPr>
        <w:t xml:space="preserve">, e no que consta no processo nº </w:t>
      </w:r>
      <w:r w:rsidRPr="00C00346">
        <w:rPr>
          <w:sz w:val="24"/>
          <w:szCs w:val="24"/>
        </w:rPr>
        <w:t>48610.012203/2017</w:t>
      </w:r>
      <w:r w:rsidRPr="002F3A1F">
        <w:rPr>
          <w:sz w:val="24"/>
          <w:szCs w:val="24"/>
        </w:rPr>
        <w:t>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</w:t>
      </w:r>
      <w:r w:rsidR="00AC4835">
        <w:rPr>
          <w:sz w:val="24"/>
          <w:szCs w:val="24"/>
        </w:rPr>
        <w:t xml:space="preserve">os atuais concessionários, potenciais concessionários, instituições arbitrais, comunidade jurídica e demais </w:t>
      </w:r>
      <w:r w:rsidRPr="00DA579E">
        <w:rPr>
          <w:sz w:val="24"/>
          <w:szCs w:val="24"/>
        </w:rPr>
        <w:t>interessados</w:t>
      </w:r>
      <w:r w:rsidR="00744F6B">
        <w:rPr>
          <w:sz w:val="24"/>
          <w:szCs w:val="24"/>
        </w:rPr>
        <w:t>,</w:t>
      </w:r>
      <w:r w:rsidRPr="00DA579E">
        <w:rPr>
          <w:sz w:val="24"/>
          <w:szCs w:val="24"/>
        </w:rPr>
        <w:t xml:space="preserve"> que realizará Audiência Pública, precedida de Consulta Pública, com as características apresentadas a seguir: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 OBJETIVO</w:t>
      </w:r>
      <w:r w:rsidR="004C1FF6">
        <w:rPr>
          <w:sz w:val="24"/>
          <w:szCs w:val="24"/>
        </w:rPr>
        <w:t>S</w:t>
      </w:r>
      <w:r w:rsidRPr="00DA579E">
        <w:rPr>
          <w:sz w:val="24"/>
          <w:szCs w:val="24"/>
        </w:rPr>
        <w:t>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EC72BF" w:rsidRDefault="00DA579E" w:rsidP="00EC72BF">
      <w:pPr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1.1 </w:t>
      </w:r>
      <w:r w:rsidR="00AC4835">
        <w:rPr>
          <w:sz w:val="24"/>
          <w:szCs w:val="24"/>
        </w:rPr>
        <w:t>Receber subsídios e coletar sugestões para o aprimoramento das</w:t>
      </w:r>
      <w:r w:rsidR="000109DA">
        <w:rPr>
          <w:sz w:val="24"/>
          <w:szCs w:val="24"/>
        </w:rPr>
        <w:t xml:space="preserve"> cláusulas arbitrais de futuras rodadas de licitação. As sugestões devem tomar como ponto de partida as cláusulas de arbitragem previstas em rodadas anteriores, em especial da 14ª</w:t>
      </w:r>
      <w:r w:rsidR="004C1FF6">
        <w:rPr>
          <w:sz w:val="24"/>
          <w:szCs w:val="24"/>
        </w:rPr>
        <w:t xml:space="preserve"> Rodada de L</w:t>
      </w:r>
      <w:r w:rsidR="000109DA">
        <w:rPr>
          <w:sz w:val="24"/>
          <w:szCs w:val="24"/>
        </w:rPr>
        <w:t>icitações</w:t>
      </w:r>
      <w:r w:rsidR="004C1FF6">
        <w:rPr>
          <w:sz w:val="24"/>
          <w:szCs w:val="24"/>
        </w:rPr>
        <w:t xml:space="preserve"> da ANP (R14) e 2ª e 3ª Rodadas de Partilha da Produção (LP1 e LP2)</w:t>
      </w:r>
      <w:r w:rsidR="00EC72BF" w:rsidRPr="005A266F">
        <w:rPr>
          <w:sz w:val="24"/>
          <w:szCs w:val="24"/>
        </w:rPr>
        <w:t>.</w:t>
      </w:r>
    </w:p>
    <w:p w:rsidR="007820BE" w:rsidRDefault="007820BE" w:rsidP="00EC72B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1.2 Identificar, da forma mais ampla possível, todos os aspectos relevantes à matéria objeto da </w:t>
      </w:r>
      <w:r w:rsidR="00F8671E">
        <w:rPr>
          <w:sz w:val="24"/>
          <w:szCs w:val="24"/>
        </w:rPr>
        <w:t>A</w:t>
      </w:r>
      <w:r w:rsidRPr="00DA579E">
        <w:rPr>
          <w:sz w:val="24"/>
          <w:szCs w:val="24"/>
        </w:rPr>
        <w:t xml:space="preserve">udiência </w:t>
      </w:r>
      <w:r w:rsidR="00F8671E">
        <w:rPr>
          <w:sz w:val="24"/>
          <w:szCs w:val="24"/>
        </w:rPr>
        <w:t>P</w:t>
      </w:r>
      <w:r w:rsidRPr="00DA579E">
        <w:rPr>
          <w:sz w:val="24"/>
          <w:szCs w:val="24"/>
        </w:rPr>
        <w:t>ública</w:t>
      </w:r>
      <w:r w:rsidR="004C1FF6">
        <w:rPr>
          <w:sz w:val="24"/>
          <w:szCs w:val="24"/>
        </w:rPr>
        <w:t>, em especial as melhores práticas internacionais em matéria de arbitragem envolvendo entes estatais, sem descuidar da legislação arbitral brasileira e dos princípios que regem a administração pública brasileira</w:t>
      </w:r>
      <w:r w:rsidRPr="00DA579E">
        <w:rPr>
          <w:sz w:val="24"/>
          <w:szCs w:val="24"/>
        </w:rPr>
        <w:t>.</w:t>
      </w:r>
    </w:p>
    <w:p w:rsidR="007820BE" w:rsidRDefault="007820B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C1FF6" w:rsidRDefault="004C1FF6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1.3 Utilizar as sugestões recebidas</w:t>
      </w:r>
      <w:r w:rsidR="00603F29">
        <w:rPr>
          <w:sz w:val="24"/>
          <w:szCs w:val="24"/>
        </w:rPr>
        <w:t>, na medida do possível,</w:t>
      </w:r>
      <w:r>
        <w:rPr>
          <w:sz w:val="24"/>
          <w:szCs w:val="24"/>
        </w:rPr>
        <w:t xml:space="preserve"> na elaboração das cláusulas de arbitragem de contratos de exploração e produção de petróleo de futuras rodadas de licitação organizadas pela ANP, que serão oportunamente submetidos a consulta e audiência pública no âmbito de cada rodada. </w:t>
      </w:r>
    </w:p>
    <w:p w:rsidR="004C1FF6" w:rsidRPr="00DA579E" w:rsidRDefault="004C1FF6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1.3 Dar publicidade, transparência e legitimidade às ações da ANP.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 DISPONIBILIZAÇÃO DE INFORMAÇÕES: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2.1 </w:t>
      </w:r>
      <w:r w:rsidR="00603F29">
        <w:rPr>
          <w:sz w:val="24"/>
          <w:szCs w:val="24"/>
        </w:rPr>
        <w:t>As minutas de contratos de rodadas anteriores estão disponíveis no site &lt;</w:t>
      </w:r>
      <w:r w:rsidR="00603F29" w:rsidRPr="00603F29">
        <w:rPr>
          <w:i/>
          <w:sz w:val="24"/>
          <w:szCs w:val="24"/>
        </w:rPr>
        <w:t>www.brasil-rounds.gov.br/portugues/contratos_e_editais.asp</w:t>
      </w:r>
      <w:r w:rsidR="00603F29">
        <w:rPr>
          <w:sz w:val="24"/>
          <w:szCs w:val="24"/>
        </w:rPr>
        <w:t xml:space="preserve">&gt;. Já os formulários para participação na consulta e audiência pública estão disponíveis no site </w:t>
      </w:r>
      <w:r w:rsidR="003B07C7">
        <w:rPr>
          <w:sz w:val="24"/>
          <w:szCs w:val="24"/>
        </w:rPr>
        <w:t>&lt;</w:t>
      </w:r>
      <w:r w:rsidR="006F7CF1" w:rsidRPr="00606766">
        <w:rPr>
          <w:i/>
          <w:sz w:val="24"/>
          <w:szCs w:val="24"/>
        </w:rPr>
        <w:t>www.anp.gov.br/wwwanp/consultas-e-audiencias-publicas</w:t>
      </w:r>
      <w:r w:rsidR="003B07C7">
        <w:rPr>
          <w:sz w:val="24"/>
          <w:szCs w:val="24"/>
        </w:rPr>
        <w:t>&gt;</w:t>
      </w:r>
      <w:r w:rsidR="00603F29">
        <w:rPr>
          <w:sz w:val="24"/>
          <w:szCs w:val="24"/>
        </w:rPr>
        <w:t xml:space="preserve">, </w:t>
      </w:r>
    </w:p>
    <w:p w:rsidR="00474303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3. PRAZO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B57B40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 xml:space="preserve">3.1 O prazo da Consulta Pública é de </w:t>
      </w:r>
      <w:r w:rsidR="00AC4835">
        <w:rPr>
          <w:sz w:val="24"/>
          <w:szCs w:val="24"/>
        </w:rPr>
        <w:t>20</w:t>
      </w:r>
      <w:r>
        <w:rPr>
          <w:sz w:val="24"/>
          <w:szCs w:val="24"/>
        </w:rPr>
        <w:t xml:space="preserve"> (</w:t>
      </w:r>
      <w:r w:rsidR="00AC4835">
        <w:rPr>
          <w:sz w:val="24"/>
          <w:szCs w:val="24"/>
        </w:rPr>
        <w:t>vinte</w:t>
      </w:r>
      <w:r>
        <w:rPr>
          <w:sz w:val="24"/>
          <w:szCs w:val="24"/>
        </w:rPr>
        <w:t>)</w:t>
      </w:r>
      <w:r w:rsidRPr="00C534C8">
        <w:rPr>
          <w:sz w:val="24"/>
          <w:szCs w:val="24"/>
        </w:rPr>
        <w:t xml:space="preserve"> dias, contados a partir da publicação d</w:t>
      </w:r>
      <w:r w:rsidR="007D5E72">
        <w:rPr>
          <w:sz w:val="24"/>
          <w:szCs w:val="24"/>
        </w:rPr>
        <w:t>o</w:t>
      </w:r>
      <w:r w:rsidRPr="00C534C8">
        <w:rPr>
          <w:sz w:val="24"/>
          <w:szCs w:val="24"/>
        </w:rPr>
        <w:t xml:space="preserve"> Aviso no Diário Oficial da União</w:t>
      </w:r>
      <w:r>
        <w:rPr>
          <w:sz w:val="24"/>
          <w:szCs w:val="24"/>
        </w:rPr>
        <w:t xml:space="preserve">, </w:t>
      </w:r>
      <w:r w:rsidRPr="00B57B40">
        <w:rPr>
          <w:color w:val="000000"/>
          <w:sz w:val="24"/>
          <w:szCs w:val="24"/>
        </w:rPr>
        <w:t>excluindo-se da contagem o dia do começo e incluindo-se o do vencimento</w:t>
      </w:r>
      <w:r w:rsidRPr="00B57B40">
        <w:rPr>
          <w:sz w:val="24"/>
          <w:szCs w:val="24"/>
        </w:rPr>
        <w:t>.</w:t>
      </w:r>
    </w:p>
    <w:p w:rsidR="004872B3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4. ENVIO DE COMENTÁRIOS / SUGESTÕES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D57EC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D57EC">
        <w:rPr>
          <w:sz w:val="24"/>
          <w:szCs w:val="24"/>
        </w:rPr>
        <w:lastRenderedPageBreak/>
        <w:t xml:space="preserve">4.1 </w:t>
      </w:r>
      <w:r w:rsidRPr="001D57EC">
        <w:rPr>
          <w:snapToGrid w:val="0"/>
          <w:color w:val="000000"/>
          <w:sz w:val="24"/>
          <w:szCs w:val="24"/>
        </w:rPr>
        <w:t>Os comentários</w:t>
      </w:r>
      <w:r w:rsidR="00020C88">
        <w:rPr>
          <w:snapToGrid w:val="0"/>
          <w:color w:val="000000"/>
          <w:sz w:val="24"/>
          <w:szCs w:val="24"/>
        </w:rPr>
        <w:t xml:space="preserve"> e as </w:t>
      </w:r>
      <w:r w:rsidRPr="001D57EC">
        <w:rPr>
          <w:snapToGrid w:val="0"/>
          <w:color w:val="000000"/>
          <w:sz w:val="24"/>
          <w:szCs w:val="24"/>
        </w:rPr>
        <w:t xml:space="preserve">sugestões deverão ser encaminhados à ANP </w:t>
      </w:r>
      <w:r w:rsidR="002C2271">
        <w:rPr>
          <w:snapToGrid w:val="0"/>
          <w:color w:val="000000"/>
          <w:sz w:val="24"/>
          <w:szCs w:val="24"/>
        </w:rPr>
        <w:t xml:space="preserve">em formato PDF </w:t>
      </w:r>
      <w:r w:rsidRPr="001D57EC">
        <w:rPr>
          <w:snapToGrid w:val="0"/>
          <w:color w:val="000000"/>
          <w:sz w:val="24"/>
          <w:szCs w:val="24"/>
        </w:rPr>
        <w:t xml:space="preserve">para o endereço eletrônico: </w:t>
      </w:r>
      <w:r w:rsidR="00D96C0A">
        <w:rPr>
          <w:i/>
          <w:snapToGrid w:val="0"/>
          <w:color w:val="000000"/>
          <w:sz w:val="24"/>
          <w:szCs w:val="24"/>
        </w:rPr>
        <w:t>clausulaarbitral</w:t>
      </w:r>
      <w:r w:rsidR="00DA579E" w:rsidRPr="002B41DF">
        <w:rPr>
          <w:i/>
          <w:snapToGrid w:val="0"/>
          <w:color w:val="000000"/>
          <w:sz w:val="24"/>
          <w:szCs w:val="24"/>
        </w:rPr>
        <w:t>@anp.gov.br</w:t>
      </w:r>
      <w:r w:rsidR="002C2271">
        <w:rPr>
          <w:snapToGrid w:val="0"/>
          <w:color w:val="000000"/>
          <w:sz w:val="24"/>
          <w:szCs w:val="24"/>
        </w:rPr>
        <w:t>, com identificação de autoria e eventual vinculação institucional.</w:t>
      </w:r>
    </w:p>
    <w:p w:rsidR="0053629B" w:rsidRPr="00C534C8" w:rsidRDefault="0053629B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03364" w:rsidRPr="006E092A">
        <w:rPr>
          <w:sz w:val="24"/>
          <w:szCs w:val="24"/>
        </w:rPr>
        <w:t>. DATA</w:t>
      </w:r>
      <w:r w:rsidR="00475F35">
        <w:rPr>
          <w:sz w:val="24"/>
          <w:szCs w:val="24"/>
        </w:rPr>
        <w:t xml:space="preserve"> DA AUDIÊNCIA PÚBLICA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91747">
        <w:rPr>
          <w:sz w:val="24"/>
          <w:szCs w:val="24"/>
        </w:rPr>
        <w:t>5</w:t>
      </w:r>
      <w:r w:rsidR="00C03364" w:rsidRPr="00D91747">
        <w:rPr>
          <w:sz w:val="24"/>
          <w:szCs w:val="24"/>
        </w:rPr>
        <w:t xml:space="preserve">.1 A Audiência Pública ocorrerá </w:t>
      </w:r>
      <w:r w:rsidR="006E092A" w:rsidRPr="00D91747">
        <w:rPr>
          <w:sz w:val="24"/>
          <w:szCs w:val="24"/>
        </w:rPr>
        <w:t xml:space="preserve">das </w:t>
      </w:r>
      <w:r w:rsidR="00A402BD" w:rsidRPr="00D91747">
        <w:rPr>
          <w:sz w:val="24"/>
          <w:szCs w:val="24"/>
        </w:rPr>
        <w:t>1</w:t>
      </w:r>
      <w:r w:rsidR="006F7CF1">
        <w:rPr>
          <w:sz w:val="24"/>
          <w:szCs w:val="24"/>
        </w:rPr>
        <w:t>0</w:t>
      </w:r>
      <w:r w:rsidR="006E092A" w:rsidRPr="00D91747">
        <w:rPr>
          <w:sz w:val="24"/>
          <w:szCs w:val="24"/>
        </w:rPr>
        <w:t>h</w:t>
      </w:r>
      <w:r w:rsidR="006F7CF1">
        <w:rPr>
          <w:sz w:val="24"/>
          <w:szCs w:val="24"/>
        </w:rPr>
        <w:t>00</w:t>
      </w:r>
      <w:r w:rsidR="006E092A" w:rsidRPr="00D91747">
        <w:rPr>
          <w:sz w:val="24"/>
          <w:szCs w:val="24"/>
        </w:rPr>
        <w:t xml:space="preserve"> às </w:t>
      </w:r>
      <w:r w:rsidR="005105AF" w:rsidRPr="00D91747">
        <w:rPr>
          <w:sz w:val="24"/>
          <w:szCs w:val="24"/>
        </w:rPr>
        <w:t>1</w:t>
      </w:r>
      <w:r w:rsidR="00D96C0A">
        <w:rPr>
          <w:sz w:val="24"/>
          <w:szCs w:val="24"/>
        </w:rPr>
        <w:t>7</w:t>
      </w:r>
      <w:r w:rsidR="005105AF" w:rsidRPr="00D91747">
        <w:rPr>
          <w:sz w:val="24"/>
          <w:szCs w:val="24"/>
        </w:rPr>
        <w:t>h00</w:t>
      </w:r>
      <w:r w:rsidR="006E092A" w:rsidRPr="00D91747">
        <w:rPr>
          <w:sz w:val="24"/>
          <w:szCs w:val="24"/>
        </w:rPr>
        <w:t>,</w:t>
      </w:r>
      <w:r w:rsidR="00C03364" w:rsidRPr="00D91747">
        <w:rPr>
          <w:sz w:val="24"/>
          <w:szCs w:val="24"/>
        </w:rPr>
        <w:t xml:space="preserve"> do dia </w:t>
      </w:r>
      <w:r w:rsidR="00D96C0A">
        <w:rPr>
          <w:sz w:val="24"/>
          <w:szCs w:val="24"/>
        </w:rPr>
        <w:t>14</w:t>
      </w:r>
      <w:r w:rsidR="00B15B4D" w:rsidRPr="00D91747">
        <w:rPr>
          <w:sz w:val="24"/>
          <w:szCs w:val="24"/>
        </w:rPr>
        <w:t xml:space="preserve"> </w:t>
      </w:r>
      <w:r w:rsidR="009319CB" w:rsidRPr="00D91747">
        <w:rPr>
          <w:sz w:val="24"/>
          <w:szCs w:val="24"/>
        </w:rPr>
        <w:t xml:space="preserve">de </w:t>
      </w:r>
      <w:r w:rsidR="00D96C0A">
        <w:rPr>
          <w:sz w:val="24"/>
          <w:szCs w:val="24"/>
        </w:rPr>
        <w:t>novembro</w:t>
      </w:r>
      <w:r w:rsidR="009319CB" w:rsidRPr="00D91747">
        <w:rPr>
          <w:sz w:val="24"/>
          <w:szCs w:val="24"/>
        </w:rPr>
        <w:t xml:space="preserve"> de 201</w:t>
      </w:r>
      <w:r w:rsidR="006F7CF1">
        <w:rPr>
          <w:sz w:val="24"/>
          <w:szCs w:val="24"/>
        </w:rPr>
        <w:t>7</w:t>
      </w:r>
      <w:r w:rsidR="00C03364" w:rsidRPr="00D91747">
        <w:rPr>
          <w:sz w:val="24"/>
          <w:szCs w:val="24"/>
        </w:rPr>
        <w:t>, no Escritório Central da ANP, na Avenida Rio Branco, 65, 13º andar, Centro, Rio de Janeiro/RJ.</w:t>
      </w:r>
    </w:p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 FORMA DE PARTICIPAÇÃO E CADASTRAMENTO DE EXPOSITORES NA AUDIÊNCIA PÚBLICA: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.1 </w:t>
      </w:r>
      <w:r w:rsidR="00DA579E" w:rsidRPr="00DA579E">
        <w:rPr>
          <w:sz w:val="24"/>
          <w:szCs w:val="24"/>
        </w:rPr>
        <w:t xml:space="preserve">As inscrições de expositores interessados em se manifestar verbalmente durante a Audiência </w:t>
      </w:r>
      <w:r w:rsidR="00DA579E" w:rsidRPr="009E174A">
        <w:rPr>
          <w:sz w:val="24"/>
          <w:szCs w:val="24"/>
        </w:rPr>
        <w:t>deverão ser rea</w:t>
      </w:r>
      <w:r w:rsidR="00A47BB1" w:rsidRPr="009E174A">
        <w:rPr>
          <w:sz w:val="24"/>
          <w:szCs w:val="24"/>
        </w:rPr>
        <w:t xml:space="preserve">lizadas até 18h00 do dia </w:t>
      </w:r>
      <w:r w:rsidR="00D96C0A">
        <w:rPr>
          <w:sz w:val="24"/>
          <w:szCs w:val="24"/>
        </w:rPr>
        <w:t>9 de novembro</w:t>
      </w:r>
      <w:r w:rsidR="0083346D" w:rsidRPr="009E174A">
        <w:rPr>
          <w:sz w:val="24"/>
          <w:szCs w:val="24"/>
        </w:rPr>
        <w:t xml:space="preserve"> de 201</w:t>
      </w:r>
      <w:r w:rsidR="008E2890">
        <w:rPr>
          <w:sz w:val="24"/>
          <w:szCs w:val="24"/>
        </w:rPr>
        <w:t>7</w:t>
      </w:r>
      <w:r w:rsidR="00DA579E" w:rsidRPr="009E174A">
        <w:rPr>
          <w:sz w:val="24"/>
          <w:szCs w:val="24"/>
        </w:rPr>
        <w:t>, por meio de formulário próprio</w:t>
      </w:r>
      <w:r w:rsidR="00DA579E" w:rsidRPr="00DA579E">
        <w:rPr>
          <w:sz w:val="24"/>
          <w:szCs w:val="24"/>
        </w:rPr>
        <w:t xml:space="preserve"> disponibilizado nos endereços </w:t>
      </w:r>
      <w:r w:rsidR="00603F29">
        <w:rPr>
          <w:sz w:val="24"/>
          <w:szCs w:val="24"/>
        </w:rPr>
        <w:t xml:space="preserve">eletrônicos </w:t>
      </w:r>
      <w:r w:rsidR="00DA579E" w:rsidRPr="00DA579E">
        <w:rPr>
          <w:sz w:val="24"/>
          <w:szCs w:val="24"/>
        </w:rPr>
        <w:t xml:space="preserve">indicados no item 2.1 deste aviso, a ser encaminhado para o </w:t>
      </w:r>
      <w:r w:rsidR="002066B0">
        <w:rPr>
          <w:sz w:val="24"/>
          <w:szCs w:val="24"/>
        </w:rPr>
        <w:t>correio</w:t>
      </w:r>
      <w:r w:rsidR="00DA579E" w:rsidRPr="00DA579E">
        <w:rPr>
          <w:sz w:val="24"/>
          <w:szCs w:val="24"/>
        </w:rPr>
        <w:t xml:space="preserve"> eletrônico: </w:t>
      </w:r>
      <w:r w:rsidR="00D96C0A">
        <w:rPr>
          <w:i/>
          <w:snapToGrid w:val="0"/>
          <w:color w:val="000000"/>
          <w:sz w:val="24"/>
          <w:szCs w:val="24"/>
        </w:rPr>
        <w:t>clausulaarbitral</w:t>
      </w:r>
      <w:r w:rsidR="00DA579E" w:rsidRPr="009E174A">
        <w:rPr>
          <w:i/>
          <w:sz w:val="24"/>
          <w:szCs w:val="24"/>
        </w:rPr>
        <w:t>@anp.gov.br</w:t>
      </w:r>
      <w:r w:rsidR="00DA579E" w:rsidRPr="00DA579E">
        <w:rPr>
          <w:sz w:val="24"/>
          <w:szCs w:val="24"/>
        </w:rPr>
        <w:t>.</w:t>
      </w:r>
    </w:p>
    <w:p w:rsidR="004E514F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.3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Para otimizar a logística do evento, os inscritos que pretenderem fazer sua exposição utilizando recursos de informática deverão encaminhar cópia </w:t>
      </w:r>
      <w:r w:rsidR="00E45E6E">
        <w:rPr>
          <w:rFonts w:eastAsia="PMingLiU"/>
          <w:color w:val="000000"/>
          <w:sz w:val="24"/>
          <w:szCs w:val="24"/>
        </w:rPr>
        <w:t xml:space="preserve">eletrônica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da apresentação à ANP até </w:t>
      </w:r>
      <w:r w:rsidR="00EC72BF">
        <w:rPr>
          <w:sz w:val="24"/>
          <w:szCs w:val="24"/>
        </w:rPr>
        <w:t xml:space="preserve">18h00 do </w:t>
      </w:r>
      <w:r w:rsidR="00EC72BF" w:rsidRPr="00E45E6E">
        <w:rPr>
          <w:sz w:val="24"/>
          <w:szCs w:val="24"/>
        </w:rPr>
        <w:t xml:space="preserve">dia </w:t>
      </w:r>
      <w:r w:rsidR="00D96C0A">
        <w:rPr>
          <w:sz w:val="24"/>
          <w:szCs w:val="24"/>
        </w:rPr>
        <w:t>10</w:t>
      </w:r>
      <w:r w:rsidR="00EC72BF" w:rsidRPr="00E45E6E">
        <w:rPr>
          <w:sz w:val="24"/>
          <w:szCs w:val="24"/>
        </w:rPr>
        <w:t xml:space="preserve"> de </w:t>
      </w:r>
      <w:r w:rsidR="00D96C0A">
        <w:rPr>
          <w:sz w:val="24"/>
          <w:szCs w:val="24"/>
        </w:rPr>
        <w:t>novembro</w:t>
      </w:r>
      <w:r w:rsidR="0083346D" w:rsidRPr="00E45E6E">
        <w:rPr>
          <w:sz w:val="24"/>
          <w:szCs w:val="24"/>
        </w:rPr>
        <w:t xml:space="preserve"> de 201</w:t>
      </w:r>
      <w:r w:rsidR="008E2890">
        <w:rPr>
          <w:sz w:val="24"/>
          <w:szCs w:val="24"/>
        </w:rPr>
        <w:t>7</w:t>
      </w:r>
      <w:r w:rsidR="0083346D" w:rsidRPr="00E45E6E">
        <w:rPr>
          <w:sz w:val="24"/>
          <w:szCs w:val="24"/>
        </w:rPr>
        <w:t>.</w:t>
      </w:r>
    </w:p>
    <w:p w:rsidR="004E514F" w:rsidRPr="00A402BD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.4 Cada exposição estará limitada ao tempo determinado pel</w:t>
      </w:r>
      <w:r w:rsidR="001C6AC5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Presidente da Audiência e obedecerá à ordem de inscrição. O número de expositores será definido em função das inscrições realizadas e do tempo total previsto.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.5 Inicialmente, será permitida a manifestação de pessoas físicas e de 1 (um) representante de cada entidade. Na hipótese de haver </w:t>
      </w:r>
      <w:r w:rsidR="00D96C0A">
        <w:rPr>
          <w:sz w:val="24"/>
          <w:szCs w:val="24"/>
        </w:rPr>
        <w:t xml:space="preserve">mais interessados em se manifestar sobre </w:t>
      </w:r>
      <w:r w:rsidR="00C03364" w:rsidRPr="006E092A">
        <w:rPr>
          <w:sz w:val="24"/>
          <w:szCs w:val="24"/>
        </w:rPr>
        <w:t xml:space="preserve">a matéria sob apreciação, inscritos ou não como expositores, </w:t>
      </w:r>
      <w:r w:rsidR="00D96C0A">
        <w:rPr>
          <w:sz w:val="24"/>
          <w:szCs w:val="24"/>
        </w:rPr>
        <w:t>o</w:t>
      </w:r>
      <w:r w:rsidR="00C03364" w:rsidRPr="006E092A">
        <w:rPr>
          <w:sz w:val="24"/>
          <w:szCs w:val="24"/>
        </w:rPr>
        <w:t xml:space="preserve"> Presidente da Audiência procederá de forma que possibilite a oitiva de todas as partes interessadas, observado o período por </w:t>
      </w:r>
      <w:r w:rsidR="00D96C0A">
        <w:rPr>
          <w:sz w:val="24"/>
          <w:szCs w:val="24"/>
        </w:rPr>
        <w:t>ele</w:t>
      </w:r>
      <w:r w:rsidR="00C03364" w:rsidRPr="006E092A">
        <w:rPr>
          <w:sz w:val="24"/>
          <w:szCs w:val="24"/>
        </w:rPr>
        <w:t xml:space="preserve"> definido para tanto. Os membros da mesa poderão interpelar o depoente sobre assuntos diretamente ligados à exposição feita, sendo permitido o debate esclarecedor.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.6 Todas as manifestações serão registradas por meio eletrônico, de forma a preservar a integridade de seus conteúdos e o seu máximo aproveitamento como subsídios ao aprimoramento </w:t>
      </w:r>
      <w:r w:rsidR="00D96C0A">
        <w:rPr>
          <w:sz w:val="24"/>
          <w:szCs w:val="24"/>
        </w:rPr>
        <w:t>da atuação administrativa em relação a matéria</w:t>
      </w:r>
      <w:r w:rsidR="00C03364" w:rsidRPr="006E092A">
        <w:rPr>
          <w:sz w:val="24"/>
          <w:szCs w:val="24"/>
        </w:rPr>
        <w:t>.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03364" w:rsidRPr="006E092A">
        <w:rPr>
          <w:sz w:val="24"/>
          <w:szCs w:val="24"/>
        </w:rPr>
        <w:t>. PRESIDÊNCIA E SECRETARIADO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B43D8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43D89">
        <w:rPr>
          <w:sz w:val="24"/>
          <w:szCs w:val="24"/>
        </w:rPr>
        <w:t xml:space="preserve">Fica designado como Presidente da Audiência Pública </w:t>
      </w:r>
      <w:r w:rsidR="00FE1061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Sr. </w:t>
      </w:r>
      <w:r w:rsidR="00D96C0A">
        <w:rPr>
          <w:sz w:val="24"/>
          <w:szCs w:val="24"/>
        </w:rPr>
        <w:t>Evandro Pereira Caldas</w:t>
      </w:r>
      <w:r w:rsidR="00FE1061">
        <w:rPr>
          <w:sz w:val="24"/>
          <w:szCs w:val="24"/>
        </w:rPr>
        <w:t xml:space="preserve"> </w:t>
      </w:r>
      <w:r w:rsidR="00A47BB1">
        <w:rPr>
          <w:sz w:val="24"/>
          <w:szCs w:val="24"/>
        </w:rPr>
        <w:t>e como Secretári</w:t>
      </w:r>
      <w:r w:rsidR="00EC72BF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</w:t>
      </w:r>
      <w:r w:rsidR="00EC72BF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Sr.</w:t>
      </w:r>
      <w:r w:rsidR="003C5B28">
        <w:rPr>
          <w:sz w:val="24"/>
          <w:szCs w:val="24"/>
        </w:rPr>
        <w:t xml:space="preserve"> </w:t>
      </w:r>
      <w:r w:rsidR="00D96C0A">
        <w:rPr>
          <w:sz w:val="24"/>
          <w:szCs w:val="24"/>
        </w:rPr>
        <w:t>Artur Watt Neto</w:t>
      </w:r>
      <w:r w:rsidRPr="00B43D89">
        <w:rPr>
          <w:sz w:val="24"/>
          <w:szCs w:val="24"/>
        </w:rPr>
        <w:t>.</w:t>
      </w: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3A50D2" w:rsidRDefault="003A50D2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3A50D2" w:rsidRDefault="003A50D2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03364" w:rsidRPr="006E092A">
        <w:rPr>
          <w:sz w:val="24"/>
          <w:szCs w:val="24"/>
        </w:rPr>
        <w:t>. PROGRAMAÇÃO</w:t>
      </w:r>
    </w:p>
    <w:p w:rsidR="006E20DC" w:rsidRPr="00A402BD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1063"/>
        <w:gridCol w:w="7570"/>
      </w:tblGrid>
      <w:tr w:rsidR="006E20DC" w:rsidRPr="00A402BD" w:rsidTr="00E21938">
        <w:tc>
          <w:tcPr>
            <w:tcW w:w="517" w:type="pct"/>
          </w:tcPr>
          <w:p w:rsidR="006E20DC" w:rsidRPr="00A402BD" w:rsidRDefault="00D96C0A" w:rsidP="00D96C0A">
            <w:pPr>
              <w:spacing w:line="300" w:lineRule="exact"/>
              <w:ind w:left="170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5105AF" w:rsidRPr="00A402BD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30</w:t>
            </w:r>
            <w:r w:rsidR="005105AF" w:rsidRPr="00A402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6E20DC" w:rsidRPr="00A402BD" w:rsidRDefault="005105AF" w:rsidP="00FE1061">
            <w:pPr>
              <w:spacing w:line="300" w:lineRule="exact"/>
              <w:ind w:left="170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1</w:t>
            </w:r>
            <w:r w:rsidR="00FE1061">
              <w:rPr>
                <w:sz w:val="24"/>
                <w:szCs w:val="24"/>
              </w:rPr>
              <w:t>0</w:t>
            </w:r>
            <w:r w:rsidRPr="00A402BD">
              <w:rPr>
                <w:sz w:val="24"/>
                <w:szCs w:val="24"/>
              </w:rPr>
              <w:t>h</w:t>
            </w:r>
            <w:r w:rsidR="00D96C0A">
              <w:rPr>
                <w:sz w:val="24"/>
                <w:szCs w:val="24"/>
              </w:rPr>
              <w:t>00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D96C0A" w:rsidP="005105AF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10h00</w:t>
            </w:r>
          </w:p>
        </w:tc>
        <w:tc>
          <w:tcPr>
            <w:tcW w:w="552" w:type="pct"/>
          </w:tcPr>
          <w:p w:rsidR="006E20DC" w:rsidRPr="00A402BD" w:rsidRDefault="00FE1061" w:rsidP="00D96C0A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061">
              <w:rPr>
                <w:rFonts w:ascii="Times New Roman" w:hAnsi="Times New Roman"/>
                <w:color w:val="auto"/>
                <w:sz w:val="24"/>
                <w:szCs w:val="24"/>
              </w:rPr>
              <w:t>10h</w:t>
            </w:r>
            <w:r w:rsidR="00D96C0A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6E20DC" w:rsidRPr="00A402BD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Abertura das atividades pel</w:t>
            </w:r>
            <w:r w:rsidR="00FE1061">
              <w:rPr>
                <w:sz w:val="24"/>
                <w:szCs w:val="24"/>
              </w:rPr>
              <w:t>o</w:t>
            </w:r>
            <w:r w:rsidRPr="00A402BD">
              <w:rPr>
                <w:sz w:val="24"/>
                <w:szCs w:val="24"/>
              </w:rPr>
              <w:t xml:space="preserve"> Presidente da Audiência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FE1061" w:rsidP="005105AF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061">
              <w:rPr>
                <w:rFonts w:ascii="Times New Roman" w:hAnsi="Times New Roman"/>
                <w:color w:val="auto"/>
                <w:sz w:val="24"/>
                <w:szCs w:val="24"/>
              </w:rPr>
              <w:t>10h</w:t>
            </w:r>
            <w:r w:rsidR="00D96C0A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552" w:type="pct"/>
          </w:tcPr>
          <w:p w:rsidR="006E20DC" w:rsidRPr="00A402BD" w:rsidRDefault="00D96C0A" w:rsidP="00AE5CD2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="005105AF"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6E20DC" w:rsidRPr="00A402BD" w:rsidRDefault="006E20DC" w:rsidP="00D96C0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 xml:space="preserve">Exposição </w:t>
            </w:r>
            <w:r w:rsidR="00D96C0A">
              <w:rPr>
                <w:sz w:val="24"/>
                <w:szCs w:val="24"/>
              </w:rPr>
              <w:t>inicial sobre o tema pelo Secretário da Audiência Pública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D96C0A" w:rsidP="00AE5CD2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="005105AF"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FE1061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6E20DC" w:rsidRPr="00A402BD" w:rsidRDefault="005105AF" w:rsidP="00D96C0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D96C0A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9406BB" w:rsidRPr="00B43D89" w:rsidTr="00E21938">
        <w:tc>
          <w:tcPr>
            <w:tcW w:w="517" w:type="pct"/>
          </w:tcPr>
          <w:p w:rsidR="009406BB" w:rsidRPr="00A402BD" w:rsidRDefault="009406BB" w:rsidP="00AE5CD2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12h30</w:t>
            </w:r>
          </w:p>
        </w:tc>
        <w:tc>
          <w:tcPr>
            <w:tcW w:w="552" w:type="pct"/>
          </w:tcPr>
          <w:p w:rsidR="009406BB" w:rsidRPr="00A402BD" w:rsidRDefault="009406BB" w:rsidP="00AE5CD2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14h00</w:t>
            </w:r>
          </w:p>
        </w:tc>
        <w:tc>
          <w:tcPr>
            <w:tcW w:w="3931" w:type="pct"/>
          </w:tcPr>
          <w:p w:rsidR="009406BB" w:rsidRPr="00A402BD" w:rsidRDefault="009406BB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Intervalo para almoço</w:t>
            </w:r>
          </w:p>
        </w:tc>
      </w:tr>
      <w:tr w:rsidR="009406BB" w:rsidRPr="00B43D89" w:rsidTr="00E21938">
        <w:tc>
          <w:tcPr>
            <w:tcW w:w="517" w:type="pct"/>
          </w:tcPr>
          <w:p w:rsidR="009406BB" w:rsidRPr="00A402BD" w:rsidRDefault="00AC4835" w:rsidP="00AE5CD2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14h00</w:t>
            </w:r>
          </w:p>
        </w:tc>
        <w:tc>
          <w:tcPr>
            <w:tcW w:w="552" w:type="pct"/>
          </w:tcPr>
          <w:p w:rsidR="009406BB" w:rsidRPr="00A402BD" w:rsidRDefault="00AC4835" w:rsidP="00AE5CD2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17h00</w:t>
            </w:r>
          </w:p>
        </w:tc>
        <w:tc>
          <w:tcPr>
            <w:tcW w:w="3931" w:type="pct"/>
          </w:tcPr>
          <w:p w:rsidR="009406BB" w:rsidRPr="00A402BD" w:rsidRDefault="00AC4835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Continuação dos pronunciamentos, c</w:t>
            </w:r>
            <w:r w:rsidRPr="00A402BD">
              <w:rPr>
                <w:sz w:val="24"/>
                <w:szCs w:val="24"/>
              </w:rPr>
              <w:t>omentários finais e encerramento</w:t>
            </w:r>
          </w:p>
        </w:tc>
      </w:tr>
    </w:tbl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323E0B" w:rsidRPr="009A1B41" w:rsidRDefault="00323E0B" w:rsidP="00323E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F7CF1" w:rsidRPr="00A76BF0" w:rsidRDefault="006F7CF1" w:rsidP="006F7CF1">
      <w:pPr>
        <w:ind w:firstLine="567"/>
        <w:jc w:val="center"/>
        <w:rPr>
          <w:caps/>
          <w:sz w:val="24"/>
          <w:szCs w:val="24"/>
        </w:rPr>
      </w:pPr>
      <w:r w:rsidRPr="00A76BF0">
        <w:rPr>
          <w:caps/>
          <w:sz w:val="24"/>
          <w:szCs w:val="24"/>
        </w:rPr>
        <w:t xml:space="preserve">Décio Fabricio Oddone da Costa </w:t>
      </w:r>
    </w:p>
    <w:p w:rsidR="006F7CF1" w:rsidRPr="00537B8A" w:rsidRDefault="006F7CF1" w:rsidP="006F7CF1">
      <w:pPr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Diretor-Geral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Default="006F7CF1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ALEXANDRE QUADRADO NETO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6F7CF1" w:rsidRPr="009A1B41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E9E" w:rsidRDefault="00904E9E" w:rsidP="006E092A">
      <w:r>
        <w:separator/>
      </w:r>
    </w:p>
  </w:endnote>
  <w:endnote w:type="continuationSeparator" w:id="0">
    <w:p w:rsidR="00904E9E" w:rsidRDefault="00904E9E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E9E" w:rsidRDefault="00904E9E" w:rsidP="006E092A">
      <w:r>
        <w:separator/>
      </w:r>
    </w:p>
  </w:footnote>
  <w:footnote w:type="continuationSeparator" w:id="0">
    <w:p w:rsidR="00904E9E" w:rsidRDefault="00904E9E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0079D"/>
    <w:rsid w:val="00005A53"/>
    <w:rsid w:val="00005F26"/>
    <w:rsid w:val="000109DA"/>
    <w:rsid w:val="000125C0"/>
    <w:rsid w:val="00020666"/>
    <w:rsid w:val="00020C88"/>
    <w:rsid w:val="00041933"/>
    <w:rsid w:val="000475CD"/>
    <w:rsid w:val="000554A1"/>
    <w:rsid w:val="00057286"/>
    <w:rsid w:val="00091E43"/>
    <w:rsid w:val="000A5BB5"/>
    <w:rsid w:val="000C64F8"/>
    <w:rsid w:val="000D066F"/>
    <w:rsid w:val="000D1543"/>
    <w:rsid w:val="000E5734"/>
    <w:rsid w:val="000E739D"/>
    <w:rsid w:val="00100517"/>
    <w:rsid w:val="00147852"/>
    <w:rsid w:val="0017302C"/>
    <w:rsid w:val="001A0DB4"/>
    <w:rsid w:val="001B220A"/>
    <w:rsid w:val="001B5A54"/>
    <w:rsid w:val="001C3919"/>
    <w:rsid w:val="001C6AC5"/>
    <w:rsid w:val="001D57EC"/>
    <w:rsid w:val="001E198B"/>
    <w:rsid w:val="001E6E46"/>
    <w:rsid w:val="001E7AAE"/>
    <w:rsid w:val="002066B0"/>
    <w:rsid w:val="00217FD7"/>
    <w:rsid w:val="002259E2"/>
    <w:rsid w:val="00231B65"/>
    <w:rsid w:val="00236134"/>
    <w:rsid w:val="002632CD"/>
    <w:rsid w:val="00281524"/>
    <w:rsid w:val="00291174"/>
    <w:rsid w:val="002A2AC7"/>
    <w:rsid w:val="002A501A"/>
    <w:rsid w:val="002B41DF"/>
    <w:rsid w:val="002C2271"/>
    <w:rsid w:val="002C7430"/>
    <w:rsid w:val="002D2A51"/>
    <w:rsid w:val="002D387C"/>
    <w:rsid w:val="002F68C8"/>
    <w:rsid w:val="00301E7C"/>
    <w:rsid w:val="00323E0B"/>
    <w:rsid w:val="00323EA9"/>
    <w:rsid w:val="00330112"/>
    <w:rsid w:val="0036004C"/>
    <w:rsid w:val="00361348"/>
    <w:rsid w:val="00366DAE"/>
    <w:rsid w:val="0037360F"/>
    <w:rsid w:val="003A50D2"/>
    <w:rsid w:val="003A5522"/>
    <w:rsid w:val="003B07C7"/>
    <w:rsid w:val="003B0D0D"/>
    <w:rsid w:val="003B4646"/>
    <w:rsid w:val="003C255D"/>
    <w:rsid w:val="003C56E7"/>
    <w:rsid w:val="003C5B28"/>
    <w:rsid w:val="003D448B"/>
    <w:rsid w:val="003D49CE"/>
    <w:rsid w:val="003D49E6"/>
    <w:rsid w:val="003D5D69"/>
    <w:rsid w:val="003E0AD2"/>
    <w:rsid w:val="003F2D36"/>
    <w:rsid w:val="0040335E"/>
    <w:rsid w:val="00430DDB"/>
    <w:rsid w:val="00435497"/>
    <w:rsid w:val="00474303"/>
    <w:rsid w:val="00475F35"/>
    <w:rsid w:val="004872B3"/>
    <w:rsid w:val="004958CC"/>
    <w:rsid w:val="004A0159"/>
    <w:rsid w:val="004A44DF"/>
    <w:rsid w:val="004A5220"/>
    <w:rsid w:val="004A7FF7"/>
    <w:rsid w:val="004C1FF6"/>
    <w:rsid w:val="004C7202"/>
    <w:rsid w:val="004E0A41"/>
    <w:rsid w:val="004E514F"/>
    <w:rsid w:val="004F5218"/>
    <w:rsid w:val="00505EC9"/>
    <w:rsid w:val="005105AF"/>
    <w:rsid w:val="00524759"/>
    <w:rsid w:val="0053629B"/>
    <w:rsid w:val="00537D67"/>
    <w:rsid w:val="00541BCE"/>
    <w:rsid w:val="00553D98"/>
    <w:rsid w:val="00555513"/>
    <w:rsid w:val="005779B3"/>
    <w:rsid w:val="005C0336"/>
    <w:rsid w:val="005C114D"/>
    <w:rsid w:val="005D7197"/>
    <w:rsid w:val="005F1358"/>
    <w:rsid w:val="00603F29"/>
    <w:rsid w:val="006043DC"/>
    <w:rsid w:val="00636938"/>
    <w:rsid w:val="00641BDB"/>
    <w:rsid w:val="00664E4A"/>
    <w:rsid w:val="00687607"/>
    <w:rsid w:val="00687F8A"/>
    <w:rsid w:val="00695E7A"/>
    <w:rsid w:val="006B0793"/>
    <w:rsid w:val="006B18FE"/>
    <w:rsid w:val="006E092A"/>
    <w:rsid w:val="006E20DC"/>
    <w:rsid w:val="006E7E81"/>
    <w:rsid w:val="006F7CF1"/>
    <w:rsid w:val="00744F6B"/>
    <w:rsid w:val="00745960"/>
    <w:rsid w:val="007530C0"/>
    <w:rsid w:val="00756D86"/>
    <w:rsid w:val="00764368"/>
    <w:rsid w:val="007820BE"/>
    <w:rsid w:val="0079139E"/>
    <w:rsid w:val="007A2477"/>
    <w:rsid w:val="007D1685"/>
    <w:rsid w:val="007D5E72"/>
    <w:rsid w:val="007E4570"/>
    <w:rsid w:val="0083346D"/>
    <w:rsid w:val="00851ABA"/>
    <w:rsid w:val="00852823"/>
    <w:rsid w:val="0087588E"/>
    <w:rsid w:val="008856B9"/>
    <w:rsid w:val="008B4381"/>
    <w:rsid w:val="008B4B90"/>
    <w:rsid w:val="008B7872"/>
    <w:rsid w:val="008C4347"/>
    <w:rsid w:val="008D2E42"/>
    <w:rsid w:val="008E081A"/>
    <w:rsid w:val="008E2890"/>
    <w:rsid w:val="009028F6"/>
    <w:rsid w:val="00904E9E"/>
    <w:rsid w:val="00910D7C"/>
    <w:rsid w:val="009249A9"/>
    <w:rsid w:val="009319CB"/>
    <w:rsid w:val="009406BB"/>
    <w:rsid w:val="00950255"/>
    <w:rsid w:val="00954EE6"/>
    <w:rsid w:val="00967E26"/>
    <w:rsid w:val="009737E9"/>
    <w:rsid w:val="0099076D"/>
    <w:rsid w:val="0099730C"/>
    <w:rsid w:val="009E174A"/>
    <w:rsid w:val="009E5076"/>
    <w:rsid w:val="00A1155C"/>
    <w:rsid w:val="00A402BD"/>
    <w:rsid w:val="00A47BB1"/>
    <w:rsid w:val="00A52589"/>
    <w:rsid w:val="00A70C1D"/>
    <w:rsid w:val="00A83A56"/>
    <w:rsid w:val="00A849B7"/>
    <w:rsid w:val="00A87C0D"/>
    <w:rsid w:val="00AA741E"/>
    <w:rsid w:val="00AB2EC8"/>
    <w:rsid w:val="00AC2E8A"/>
    <w:rsid w:val="00AC4835"/>
    <w:rsid w:val="00AD09B3"/>
    <w:rsid w:val="00AE5CD2"/>
    <w:rsid w:val="00AF41FC"/>
    <w:rsid w:val="00B15B4D"/>
    <w:rsid w:val="00B2269E"/>
    <w:rsid w:val="00B34ABF"/>
    <w:rsid w:val="00B43731"/>
    <w:rsid w:val="00B9295D"/>
    <w:rsid w:val="00B97925"/>
    <w:rsid w:val="00BA616D"/>
    <w:rsid w:val="00BB25D6"/>
    <w:rsid w:val="00BB6725"/>
    <w:rsid w:val="00BC4CA0"/>
    <w:rsid w:val="00BD0AE5"/>
    <w:rsid w:val="00BD547A"/>
    <w:rsid w:val="00BE4CEB"/>
    <w:rsid w:val="00BE553E"/>
    <w:rsid w:val="00BF4F94"/>
    <w:rsid w:val="00BF5C70"/>
    <w:rsid w:val="00C03364"/>
    <w:rsid w:val="00C03F01"/>
    <w:rsid w:val="00C067F8"/>
    <w:rsid w:val="00C11200"/>
    <w:rsid w:val="00C179F2"/>
    <w:rsid w:val="00C41322"/>
    <w:rsid w:val="00C52C52"/>
    <w:rsid w:val="00C534C8"/>
    <w:rsid w:val="00C70FCA"/>
    <w:rsid w:val="00C81790"/>
    <w:rsid w:val="00C84513"/>
    <w:rsid w:val="00CA3CBD"/>
    <w:rsid w:val="00CB6DD0"/>
    <w:rsid w:val="00CE721B"/>
    <w:rsid w:val="00D06981"/>
    <w:rsid w:val="00D25993"/>
    <w:rsid w:val="00D42944"/>
    <w:rsid w:val="00D5666D"/>
    <w:rsid w:val="00D77900"/>
    <w:rsid w:val="00D91747"/>
    <w:rsid w:val="00D92F0E"/>
    <w:rsid w:val="00D96C0A"/>
    <w:rsid w:val="00DA3BD3"/>
    <w:rsid w:val="00DA579E"/>
    <w:rsid w:val="00DB4829"/>
    <w:rsid w:val="00DC0786"/>
    <w:rsid w:val="00DC13F5"/>
    <w:rsid w:val="00DD3C7A"/>
    <w:rsid w:val="00E00897"/>
    <w:rsid w:val="00E172EA"/>
    <w:rsid w:val="00E21938"/>
    <w:rsid w:val="00E3206D"/>
    <w:rsid w:val="00E35D15"/>
    <w:rsid w:val="00E45592"/>
    <w:rsid w:val="00E45E6E"/>
    <w:rsid w:val="00E465CB"/>
    <w:rsid w:val="00E60A59"/>
    <w:rsid w:val="00E85F12"/>
    <w:rsid w:val="00E860C0"/>
    <w:rsid w:val="00EA5E87"/>
    <w:rsid w:val="00EB0770"/>
    <w:rsid w:val="00EB6C43"/>
    <w:rsid w:val="00EB6DCD"/>
    <w:rsid w:val="00EC72BF"/>
    <w:rsid w:val="00ED0DB5"/>
    <w:rsid w:val="00ED7A9B"/>
    <w:rsid w:val="00F04C70"/>
    <w:rsid w:val="00F07ACB"/>
    <w:rsid w:val="00F1609D"/>
    <w:rsid w:val="00F31703"/>
    <w:rsid w:val="00F44632"/>
    <w:rsid w:val="00F52C8A"/>
    <w:rsid w:val="00F6191D"/>
    <w:rsid w:val="00F65020"/>
    <w:rsid w:val="00F66E9A"/>
    <w:rsid w:val="00F8671E"/>
    <w:rsid w:val="00F87764"/>
    <w:rsid w:val="00FA52EF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073179-CC77-4E8F-9794-A52204F7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757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2</cp:revision>
  <cp:lastPrinted>2014-09-22T17:55:00Z</cp:lastPrinted>
  <dcterms:created xsi:type="dcterms:W3CDTF">2017-10-19T14:18:00Z</dcterms:created>
  <dcterms:modified xsi:type="dcterms:W3CDTF">2017-10-19T14:18:00Z</dcterms:modified>
</cp:coreProperties>
</file>