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DC" w:rsidRPr="0099397E" w:rsidRDefault="006121DC" w:rsidP="006121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AGÊNCIA NACIONAL DO PETRÓLEO, GÁS NATURAL E BIOCOMBUSTÍVEIS – ANP</w:t>
      </w:r>
    </w:p>
    <w:p w:rsidR="006121DC" w:rsidRPr="0099397E" w:rsidRDefault="006121DC" w:rsidP="006121D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121DC" w:rsidRPr="0099397E" w:rsidRDefault="006121DC" w:rsidP="006121D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121DC" w:rsidRPr="00473A30" w:rsidRDefault="006121DC" w:rsidP="006121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 xml:space="preserve">AVISO DE CONSULTA PÚBLICA E AUDIÊNCIA PÚBLICA </w:t>
      </w:r>
      <w:r w:rsidRPr="00473A30">
        <w:rPr>
          <w:sz w:val="24"/>
          <w:szCs w:val="24"/>
        </w:rPr>
        <w:t>Nº 16/2017</w:t>
      </w:r>
    </w:p>
    <w:p w:rsidR="006121DC" w:rsidRPr="00473A30" w:rsidRDefault="006121DC" w:rsidP="006121D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121DC" w:rsidRPr="00473A30" w:rsidRDefault="006121DC" w:rsidP="006121DC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473A30">
        <w:rPr>
          <w:sz w:val="24"/>
          <w:szCs w:val="24"/>
        </w:rPr>
        <w:t>O DIRETOR-GERAL da AGÊNCIA NACIONAL DO PETRÓLEO, GÁS NATURAL E BIOCOMBUSTÍVEIS - ANP, no uso de suas atribuições legais, com base na Resolução de Diretoria nº 405,</w:t>
      </w:r>
      <w:r w:rsidRPr="00473A30">
        <w:rPr>
          <w:color w:val="000000"/>
          <w:sz w:val="24"/>
          <w:szCs w:val="24"/>
        </w:rPr>
        <w:t xml:space="preserve"> de 05 de julho de 2017</w:t>
      </w:r>
      <w:r w:rsidRPr="00473A30">
        <w:rPr>
          <w:sz w:val="24"/>
          <w:szCs w:val="24"/>
        </w:rPr>
        <w:t xml:space="preserve">, e no que consta do Processo nº </w:t>
      </w:r>
      <w:r w:rsidRPr="00473A30">
        <w:rPr>
          <w:color w:val="000000"/>
          <w:sz w:val="24"/>
          <w:szCs w:val="24"/>
        </w:rPr>
        <w:t>48610.000618/2015 - 11,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5CC5" w:rsidRPr="00C70782" w:rsidRDefault="003452E6" w:rsidP="003452E6">
      <w:pPr>
        <w:autoSpaceDE w:val="0"/>
        <w:autoSpaceDN w:val="0"/>
        <w:adjustRightInd w:val="0"/>
        <w:jc w:val="both"/>
        <w:rPr>
          <w:sz w:val="24"/>
          <w:szCs w:val="24"/>
          <w:highlight w:val="cyan"/>
        </w:rPr>
      </w:pPr>
      <w:r>
        <w:rPr>
          <w:sz w:val="24"/>
          <w:szCs w:val="24"/>
        </w:rPr>
        <w:t xml:space="preserve">COMUNICA </w:t>
      </w:r>
      <w:r w:rsidR="00365CC5" w:rsidRPr="0099397E">
        <w:rPr>
          <w:sz w:val="24"/>
          <w:szCs w:val="24"/>
        </w:rPr>
        <w:t xml:space="preserve">que realizará Audiência Pública no </w:t>
      </w:r>
      <w:r w:rsidR="00365CC5" w:rsidRPr="00C70782">
        <w:rPr>
          <w:sz w:val="24"/>
          <w:szCs w:val="24"/>
        </w:rPr>
        <w:t xml:space="preserve">dia </w:t>
      </w:r>
      <w:r w:rsidR="006B2D9F">
        <w:rPr>
          <w:sz w:val="24"/>
          <w:szCs w:val="24"/>
        </w:rPr>
        <w:t>1</w:t>
      </w:r>
      <w:r w:rsidR="0085312F">
        <w:rPr>
          <w:sz w:val="24"/>
          <w:szCs w:val="24"/>
        </w:rPr>
        <w:t>8</w:t>
      </w:r>
      <w:r w:rsidR="00365CC5" w:rsidRPr="00C70782">
        <w:rPr>
          <w:sz w:val="24"/>
          <w:szCs w:val="24"/>
        </w:rPr>
        <w:t xml:space="preserve"> de </w:t>
      </w:r>
      <w:r w:rsidR="0085312F">
        <w:rPr>
          <w:sz w:val="24"/>
          <w:szCs w:val="24"/>
        </w:rPr>
        <w:t>agosto</w:t>
      </w:r>
      <w:r w:rsidR="00365CC5" w:rsidRPr="00C70782">
        <w:rPr>
          <w:sz w:val="24"/>
          <w:szCs w:val="24"/>
        </w:rPr>
        <w:t xml:space="preserve"> de 201</w:t>
      </w:r>
      <w:r w:rsidR="0085312F">
        <w:rPr>
          <w:sz w:val="24"/>
          <w:szCs w:val="24"/>
        </w:rPr>
        <w:t>7</w:t>
      </w:r>
      <w:r w:rsidR="00365CC5" w:rsidRPr="00C70782">
        <w:rPr>
          <w:sz w:val="24"/>
          <w:szCs w:val="24"/>
        </w:rPr>
        <w:t xml:space="preserve">, das </w:t>
      </w:r>
      <w:r>
        <w:rPr>
          <w:sz w:val="24"/>
          <w:szCs w:val="24"/>
        </w:rPr>
        <w:t>9</w:t>
      </w:r>
      <w:r w:rsidR="00365CC5" w:rsidRPr="00C70782">
        <w:rPr>
          <w:sz w:val="24"/>
          <w:szCs w:val="24"/>
        </w:rPr>
        <w:t xml:space="preserve">h às </w:t>
      </w:r>
      <w:r w:rsidR="00C70782" w:rsidRPr="00C70782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365CC5" w:rsidRPr="00C70782">
        <w:rPr>
          <w:sz w:val="24"/>
          <w:szCs w:val="24"/>
        </w:rPr>
        <w:t>h, no Escritório Central da ANP, na Avenida Rio Branco, 65, 13º andar, Centro, Rio de Janeiro/RJ, precedida</w:t>
      </w:r>
      <w:r w:rsidR="00365CC5" w:rsidRPr="0099397E">
        <w:rPr>
          <w:sz w:val="24"/>
          <w:szCs w:val="24"/>
        </w:rPr>
        <w:t xml:space="preserve"> de Consulta Pública no período de </w:t>
      </w:r>
      <w:r w:rsidR="0085312F">
        <w:rPr>
          <w:sz w:val="24"/>
          <w:szCs w:val="24"/>
        </w:rPr>
        <w:t>30</w:t>
      </w:r>
      <w:r w:rsidR="00365CC5">
        <w:rPr>
          <w:sz w:val="24"/>
          <w:szCs w:val="24"/>
        </w:rPr>
        <w:t xml:space="preserve"> (</w:t>
      </w:r>
      <w:r w:rsidR="0085312F">
        <w:rPr>
          <w:sz w:val="24"/>
          <w:szCs w:val="24"/>
        </w:rPr>
        <w:t>trinta</w:t>
      </w:r>
      <w:r w:rsidR="00365CC5">
        <w:rPr>
          <w:sz w:val="24"/>
          <w:szCs w:val="24"/>
        </w:rPr>
        <w:t>)</w:t>
      </w:r>
      <w:r w:rsidR="00365CC5" w:rsidRPr="0099397E">
        <w:rPr>
          <w:sz w:val="24"/>
          <w:szCs w:val="24"/>
        </w:rPr>
        <w:t xml:space="preserve"> dias, contados a partir da publicação deste Aviso no Diário Oficial da União, </w:t>
      </w:r>
      <w:r w:rsidR="00365CC5" w:rsidRPr="0099397E">
        <w:rPr>
          <w:color w:val="000000"/>
          <w:sz w:val="24"/>
          <w:szCs w:val="24"/>
        </w:rPr>
        <w:t>excluindo-se da contagem o dia do começo e incluindo-se o do vencimento</w:t>
      </w:r>
      <w:r w:rsidR="00365CC5" w:rsidRPr="0099397E">
        <w:rPr>
          <w:sz w:val="24"/>
          <w:szCs w:val="24"/>
        </w:rPr>
        <w:t>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 OBJETIVO: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312F" w:rsidRPr="009A1B41" w:rsidRDefault="004E2EFB" w:rsidP="0085312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85312F" w:rsidRPr="009C1870">
        <w:rPr>
          <w:sz w:val="24"/>
          <w:szCs w:val="24"/>
        </w:rPr>
        <w:t xml:space="preserve">Obter subsídios para a redação final da Resolução que </w:t>
      </w:r>
      <w:r w:rsidR="0085312F">
        <w:rPr>
          <w:sz w:val="24"/>
          <w:szCs w:val="24"/>
        </w:rPr>
        <w:t xml:space="preserve">propõe revisão da Portaria </w:t>
      </w:r>
      <w:r w:rsidR="0085312F" w:rsidRPr="00A93982">
        <w:rPr>
          <w:sz w:val="24"/>
          <w:szCs w:val="24"/>
        </w:rPr>
        <w:t xml:space="preserve">ANP nº </w:t>
      </w:r>
      <w:r w:rsidR="0085312F">
        <w:rPr>
          <w:sz w:val="24"/>
          <w:szCs w:val="24"/>
        </w:rPr>
        <w:t>206</w:t>
      </w:r>
      <w:r w:rsidR="0085312F" w:rsidRPr="00A93982">
        <w:rPr>
          <w:sz w:val="24"/>
          <w:szCs w:val="24"/>
        </w:rPr>
        <w:t xml:space="preserve">, de </w:t>
      </w:r>
      <w:r w:rsidR="0085312F">
        <w:rPr>
          <w:sz w:val="24"/>
          <w:szCs w:val="24"/>
        </w:rPr>
        <w:t>29</w:t>
      </w:r>
      <w:r w:rsidR="0085312F" w:rsidRPr="00A93982">
        <w:rPr>
          <w:sz w:val="24"/>
          <w:szCs w:val="24"/>
        </w:rPr>
        <w:t xml:space="preserve"> de </w:t>
      </w:r>
      <w:r w:rsidR="0085312F">
        <w:rPr>
          <w:sz w:val="24"/>
          <w:szCs w:val="24"/>
        </w:rPr>
        <w:t>agosto</w:t>
      </w:r>
      <w:r w:rsidR="0085312F" w:rsidRPr="00A93982">
        <w:rPr>
          <w:sz w:val="24"/>
          <w:szCs w:val="24"/>
        </w:rPr>
        <w:t xml:space="preserve"> de 20</w:t>
      </w:r>
      <w:r w:rsidR="0085312F">
        <w:rPr>
          <w:sz w:val="24"/>
          <w:szCs w:val="24"/>
        </w:rPr>
        <w:t>00</w:t>
      </w:r>
      <w:r w:rsidR="0085312F" w:rsidRPr="009C1870">
        <w:rPr>
          <w:sz w:val="24"/>
          <w:szCs w:val="24"/>
        </w:rPr>
        <w:t xml:space="preserve">, que estabelece </w:t>
      </w:r>
      <w:r w:rsidR="0085312F" w:rsidRPr="00C33B30">
        <w:rPr>
          <w:sz w:val="24"/>
          <w:szCs w:val="24"/>
        </w:rPr>
        <w:t xml:space="preserve">os critérios para a fixação do preço </w:t>
      </w:r>
      <w:r w:rsidR="0085312F">
        <w:rPr>
          <w:sz w:val="24"/>
          <w:szCs w:val="24"/>
        </w:rPr>
        <w:t>de referência</w:t>
      </w:r>
      <w:r w:rsidR="0085312F" w:rsidRPr="00C33B30">
        <w:rPr>
          <w:sz w:val="24"/>
          <w:szCs w:val="24"/>
        </w:rPr>
        <w:t xml:space="preserve"> do petróleo, produzido mensalmente em cada campo, a ser adotado para fins de cálculo das participações governamentais</w:t>
      </w:r>
      <w:r w:rsidR="0085312F">
        <w:rPr>
          <w:sz w:val="24"/>
          <w:szCs w:val="24"/>
        </w:rPr>
        <w:t>, em atendimento à Resolução CNPE nº 05/2017 e ao Decreto nº 9.042/2017.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1.2 Propiciar aos agentes econômicos e aos demais interessados a possibilidade de encaminhamento de opiniões e sugestões.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1.3 Identificar, da forma mais ampla possível, todos os aspectos relevantes à matéria objeto da audiência pública.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1.4 Dar publicidade, transparência e legitimidade às ações da ANP.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2. DISPONIBILIZAÇÃO DE INFORMAÇÕES: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2.1 A minuta de Resolução objeto desta Audiência, estará à disposição dos interessados nos seguintes endereços: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INTERNET - http://www.anp.gov.br/conheca/audiencias_publicas.asp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Avenida Rio Branco, nº 65, térreo, Centro, Rio de Janeiro/RJ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SGAN Q.603, Módulo “I”, térreo, Brasília/DF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Rua Professor Aprígio Gonzaga, 78, 14º andar - São Judas, São Paulo/SP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Avenida Tancredo Neves, nº 450 – Ed. Suarez Trade – Sala 1401, Caminho das Árvores, Salvador/BA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4E2EF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03364" w:rsidRPr="004E2E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EFB">
        <w:rPr>
          <w:sz w:val="24"/>
          <w:szCs w:val="24"/>
        </w:rPr>
        <w:t>Da Consulta Pública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3. PRAZO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3.1 O prazo da Consulta Pública é de </w:t>
      </w:r>
      <w:r w:rsidR="0085312F">
        <w:rPr>
          <w:sz w:val="24"/>
          <w:szCs w:val="24"/>
        </w:rPr>
        <w:t>30</w:t>
      </w:r>
      <w:r w:rsidR="004E2EFB">
        <w:rPr>
          <w:sz w:val="24"/>
          <w:szCs w:val="24"/>
        </w:rPr>
        <w:t xml:space="preserve"> (</w:t>
      </w:r>
      <w:r w:rsidR="0085312F">
        <w:rPr>
          <w:sz w:val="24"/>
          <w:szCs w:val="24"/>
        </w:rPr>
        <w:t>trinta</w:t>
      </w:r>
      <w:r w:rsidR="004E2EFB">
        <w:rPr>
          <w:sz w:val="24"/>
          <w:szCs w:val="24"/>
        </w:rPr>
        <w:t>)</w:t>
      </w:r>
      <w:r w:rsidRPr="004E2EFB">
        <w:rPr>
          <w:sz w:val="24"/>
          <w:szCs w:val="24"/>
        </w:rPr>
        <w:t xml:space="preserve"> dias, contados a partir da publicação deste Aviso no Diário Oficial da União, excluindo-se da contagem o dia do começo e incluindo-se o do vencimento.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4. ENVIO DE COMENTÁRIOS / SUGESTÕES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0782" w:rsidRPr="004E2EFB" w:rsidRDefault="00C70782" w:rsidP="00C7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4.1 Os comentários/sugestões deverão ser encaminhados à ANP para o endereço eletrônico: </w:t>
      </w:r>
      <w:hyperlink r:id="rId5" w:history="1">
        <w:r w:rsidR="00C26342" w:rsidRPr="00D97E79">
          <w:rPr>
            <w:rStyle w:val="Hyperlink"/>
            <w:sz w:val="24"/>
            <w:szCs w:val="24"/>
          </w:rPr>
          <w:t>spg_audienciaeconsultapublica@anp.gov.br</w:t>
        </w:r>
      </w:hyperlink>
      <w:r w:rsidR="00D97E79">
        <w:rPr>
          <w:sz w:val="24"/>
          <w:szCs w:val="24"/>
        </w:rPr>
        <w:t>, para o fax 21-2112-8493</w:t>
      </w:r>
      <w:r w:rsidR="00C26342">
        <w:t xml:space="preserve"> </w:t>
      </w:r>
      <w:r w:rsidRPr="004E2EFB">
        <w:rPr>
          <w:sz w:val="24"/>
          <w:szCs w:val="24"/>
        </w:rPr>
        <w:t>ou diretamente em um dos protocolos da ANP, por meio de formulário próprio disponibilizado nos endereços indicados no item 2.1 deste aviso: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EFB">
        <w:rPr>
          <w:sz w:val="24"/>
          <w:szCs w:val="24"/>
        </w:rPr>
        <w:t xml:space="preserve">Da </w:t>
      </w:r>
      <w:r w:rsidR="00FC750F" w:rsidRPr="004E2EFB">
        <w:rPr>
          <w:sz w:val="24"/>
          <w:szCs w:val="24"/>
        </w:rPr>
        <w:t>Audiência</w:t>
      </w:r>
      <w:r w:rsidR="00C03364" w:rsidRPr="004E2EFB">
        <w:rPr>
          <w:sz w:val="24"/>
          <w:szCs w:val="24"/>
        </w:rPr>
        <w:t xml:space="preserve"> Pública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5. DATA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5.1 A Audiência Pública ocorrerá das</w:t>
      </w:r>
      <w:r w:rsidR="00C70782">
        <w:rPr>
          <w:sz w:val="24"/>
          <w:szCs w:val="24"/>
        </w:rPr>
        <w:t xml:space="preserve"> 9:00</w:t>
      </w:r>
      <w:r w:rsidRPr="004E2EFB">
        <w:rPr>
          <w:sz w:val="24"/>
          <w:szCs w:val="24"/>
        </w:rPr>
        <w:t xml:space="preserve"> às </w:t>
      </w:r>
      <w:r w:rsidR="00C70782">
        <w:rPr>
          <w:sz w:val="24"/>
          <w:szCs w:val="24"/>
        </w:rPr>
        <w:t>1</w:t>
      </w:r>
      <w:r w:rsidR="00C26342">
        <w:rPr>
          <w:sz w:val="24"/>
          <w:szCs w:val="24"/>
        </w:rPr>
        <w:t>3</w:t>
      </w:r>
      <w:r w:rsidR="00C70782">
        <w:rPr>
          <w:sz w:val="24"/>
          <w:szCs w:val="24"/>
        </w:rPr>
        <w:t>:00</w:t>
      </w:r>
      <w:r w:rsidRPr="004E2EFB">
        <w:rPr>
          <w:sz w:val="24"/>
          <w:szCs w:val="24"/>
        </w:rPr>
        <w:t xml:space="preserve"> horas</w:t>
      </w:r>
      <w:r w:rsidR="004C11CD">
        <w:rPr>
          <w:sz w:val="24"/>
          <w:szCs w:val="24"/>
        </w:rPr>
        <w:t>,</w:t>
      </w:r>
      <w:r w:rsidRPr="004E2EFB">
        <w:rPr>
          <w:sz w:val="24"/>
          <w:szCs w:val="24"/>
        </w:rPr>
        <w:t xml:space="preserve"> </w:t>
      </w:r>
      <w:r w:rsidR="004C11CD">
        <w:rPr>
          <w:sz w:val="24"/>
          <w:szCs w:val="24"/>
        </w:rPr>
        <w:t>de</w:t>
      </w:r>
      <w:r w:rsidRPr="004E2EFB">
        <w:rPr>
          <w:sz w:val="24"/>
          <w:szCs w:val="24"/>
        </w:rPr>
        <w:t xml:space="preserve"> </w:t>
      </w:r>
      <w:r w:rsidR="00FC750F">
        <w:rPr>
          <w:sz w:val="24"/>
          <w:szCs w:val="24"/>
        </w:rPr>
        <w:t>18</w:t>
      </w:r>
      <w:r w:rsidRPr="004E2EFB">
        <w:rPr>
          <w:sz w:val="24"/>
          <w:szCs w:val="24"/>
        </w:rPr>
        <w:t xml:space="preserve"> de</w:t>
      </w:r>
      <w:r w:rsidR="00C70782">
        <w:rPr>
          <w:sz w:val="24"/>
          <w:szCs w:val="24"/>
        </w:rPr>
        <w:t xml:space="preserve"> </w:t>
      </w:r>
      <w:r w:rsidR="00FC750F">
        <w:rPr>
          <w:sz w:val="24"/>
          <w:szCs w:val="24"/>
        </w:rPr>
        <w:t>agosto</w:t>
      </w:r>
      <w:r w:rsidRPr="004E2EFB">
        <w:rPr>
          <w:sz w:val="24"/>
          <w:szCs w:val="24"/>
        </w:rPr>
        <w:t xml:space="preserve"> de</w:t>
      </w:r>
      <w:r w:rsidR="00C70782">
        <w:rPr>
          <w:sz w:val="24"/>
          <w:szCs w:val="24"/>
        </w:rPr>
        <w:t xml:space="preserve"> 201</w:t>
      </w:r>
      <w:r w:rsidR="00FC750F">
        <w:rPr>
          <w:sz w:val="24"/>
          <w:szCs w:val="24"/>
        </w:rPr>
        <w:t>7</w:t>
      </w:r>
      <w:r w:rsidRPr="004E2EFB">
        <w:rPr>
          <w:sz w:val="24"/>
          <w:szCs w:val="24"/>
        </w:rPr>
        <w:t>, no Escritório Central da ANP, na Avenida Rio Branco, 65, 13º andar, Centro, Rio de Janeiro/RJ.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 FORMA DE PARTICIPAÇÃO E CADASTRAMENTO DE EXPOSITORES NA AUDIÊNCIA PÚBLICA: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6.1 As inscrições de expositores interessados em se manifestar verbalmente durante a Audiência</w:t>
      </w:r>
      <w:r w:rsidR="00C26342">
        <w:rPr>
          <w:sz w:val="24"/>
          <w:szCs w:val="24"/>
        </w:rPr>
        <w:t xml:space="preserve"> </w:t>
      </w:r>
      <w:r w:rsidRPr="004E2EFB">
        <w:rPr>
          <w:sz w:val="24"/>
          <w:szCs w:val="24"/>
        </w:rPr>
        <w:t xml:space="preserve">deverão ser realizadas até </w:t>
      </w:r>
      <w:r w:rsidR="00C70782">
        <w:rPr>
          <w:sz w:val="24"/>
          <w:szCs w:val="24"/>
        </w:rPr>
        <w:t>20</w:t>
      </w:r>
      <w:r w:rsidRPr="004E2EFB">
        <w:rPr>
          <w:sz w:val="24"/>
          <w:szCs w:val="24"/>
        </w:rPr>
        <w:t xml:space="preserve"> horas </w:t>
      </w:r>
      <w:r w:rsidR="004C11CD">
        <w:rPr>
          <w:sz w:val="24"/>
          <w:szCs w:val="24"/>
        </w:rPr>
        <w:t>de</w:t>
      </w:r>
      <w:r w:rsidR="00C70782">
        <w:rPr>
          <w:sz w:val="24"/>
          <w:szCs w:val="24"/>
        </w:rPr>
        <w:t xml:space="preserve"> </w:t>
      </w:r>
      <w:r w:rsidR="004C11CD">
        <w:rPr>
          <w:sz w:val="24"/>
          <w:szCs w:val="24"/>
        </w:rPr>
        <w:t>11</w:t>
      </w:r>
      <w:r w:rsidRPr="004E2EFB">
        <w:rPr>
          <w:sz w:val="24"/>
          <w:szCs w:val="24"/>
        </w:rPr>
        <w:t xml:space="preserve"> de </w:t>
      </w:r>
      <w:r w:rsidR="004C11CD">
        <w:rPr>
          <w:sz w:val="24"/>
          <w:szCs w:val="24"/>
        </w:rPr>
        <w:t xml:space="preserve">agosto </w:t>
      </w:r>
      <w:r w:rsidRPr="004E2EFB">
        <w:rPr>
          <w:sz w:val="24"/>
          <w:szCs w:val="24"/>
        </w:rPr>
        <w:t xml:space="preserve">de </w:t>
      </w:r>
      <w:r w:rsidR="004C11CD">
        <w:rPr>
          <w:sz w:val="24"/>
          <w:szCs w:val="24"/>
        </w:rPr>
        <w:t>2017</w:t>
      </w:r>
      <w:r w:rsidRPr="004E2EFB">
        <w:rPr>
          <w:sz w:val="24"/>
          <w:szCs w:val="24"/>
        </w:rPr>
        <w:t xml:space="preserve">, por meio de formulário próprio disponibilizado nos endereços indicados no item 2.1 deste aviso, a ser encaminhado para o endereço </w:t>
      </w:r>
      <w:r w:rsidRPr="00D97E79">
        <w:rPr>
          <w:sz w:val="24"/>
          <w:szCs w:val="24"/>
        </w:rPr>
        <w:t>eletrônico</w:t>
      </w:r>
      <w:r w:rsidR="00C26342" w:rsidRPr="00D97E79">
        <w:rPr>
          <w:sz w:val="24"/>
          <w:szCs w:val="24"/>
        </w:rPr>
        <w:t xml:space="preserve"> </w:t>
      </w:r>
      <w:hyperlink r:id="rId6" w:history="1">
        <w:r w:rsidR="00C26342" w:rsidRPr="00D97E79">
          <w:rPr>
            <w:rStyle w:val="Hyperlink"/>
            <w:sz w:val="24"/>
            <w:szCs w:val="24"/>
          </w:rPr>
          <w:t>spg_audienciaeconsultapublica@anp.gov.br</w:t>
        </w:r>
      </w:hyperlink>
      <w:r w:rsidR="00D97E79">
        <w:t xml:space="preserve">, </w:t>
      </w:r>
      <w:r w:rsidR="00D97E79">
        <w:rPr>
          <w:sz w:val="24"/>
          <w:szCs w:val="24"/>
        </w:rPr>
        <w:t>para o fax 21-2112-8493</w:t>
      </w:r>
      <w:r w:rsidR="00D97E79">
        <w:t xml:space="preserve"> </w:t>
      </w:r>
      <w:r w:rsidRPr="004E2EFB">
        <w:rPr>
          <w:sz w:val="24"/>
          <w:szCs w:val="24"/>
        </w:rPr>
        <w:t>ou diretamente em um dos protocolos da ANP.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6.3 Para otimizar a logística do evento, os inscritos que pretenderem fazer sua exposição utilizando recursos de informática deverão encaminhar a cópia da apresentação à ANP até </w:t>
      </w:r>
      <w:r w:rsidR="00C26342">
        <w:rPr>
          <w:sz w:val="24"/>
          <w:szCs w:val="24"/>
        </w:rPr>
        <w:t>20</w:t>
      </w:r>
      <w:r w:rsidR="00C26342" w:rsidRPr="004E2EFB">
        <w:rPr>
          <w:sz w:val="24"/>
          <w:szCs w:val="24"/>
        </w:rPr>
        <w:t xml:space="preserve"> horas do dia</w:t>
      </w:r>
      <w:r w:rsidR="00C26342">
        <w:rPr>
          <w:sz w:val="24"/>
          <w:szCs w:val="24"/>
        </w:rPr>
        <w:t xml:space="preserve"> </w:t>
      </w:r>
      <w:r w:rsidR="004C11CD">
        <w:rPr>
          <w:sz w:val="24"/>
          <w:szCs w:val="24"/>
        </w:rPr>
        <w:t>11</w:t>
      </w:r>
      <w:r w:rsidR="004C11CD" w:rsidRPr="004E2EFB">
        <w:rPr>
          <w:sz w:val="24"/>
          <w:szCs w:val="24"/>
        </w:rPr>
        <w:t xml:space="preserve"> de </w:t>
      </w:r>
      <w:r w:rsidR="004C11CD">
        <w:rPr>
          <w:sz w:val="24"/>
          <w:szCs w:val="24"/>
        </w:rPr>
        <w:t xml:space="preserve">agosto </w:t>
      </w:r>
      <w:r w:rsidR="004C11CD" w:rsidRPr="004E2EFB">
        <w:rPr>
          <w:sz w:val="24"/>
          <w:szCs w:val="24"/>
        </w:rPr>
        <w:t xml:space="preserve">de </w:t>
      </w:r>
      <w:r w:rsidR="004C11CD">
        <w:rPr>
          <w:sz w:val="24"/>
          <w:szCs w:val="24"/>
        </w:rPr>
        <w:t>2017</w:t>
      </w:r>
      <w:r w:rsidRPr="004E2EFB">
        <w:rPr>
          <w:sz w:val="24"/>
          <w:szCs w:val="24"/>
        </w:rPr>
        <w:t>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E2EFB">
        <w:rPr>
          <w:sz w:val="24"/>
          <w:szCs w:val="24"/>
        </w:rPr>
        <w:t>6.5 Inicialmente</w:t>
      </w:r>
      <w:proofErr w:type="gramEnd"/>
      <w:r w:rsidR="00176406">
        <w:rPr>
          <w:sz w:val="24"/>
          <w:szCs w:val="24"/>
        </w:rPr>
        <w:t>,</w:t>
      </w:r>
      <w:r w:rsidR="00176406" w:rsidRPr="004E2EFB">
        <w:rPr>
          <w:sz w:val="24"/>
          <w:szCs w:val="24"/>
        </w:rPr>
        <w:t xml:space="preserve"> será</w:t>
      </w:r>
      <w:r w:rsidRPr="004E2EFB">
        <w:rPr>
          <w:sz w:val="24"/>
          <w:szCs w:val="24"/>
        </w:rPr>
        <w:t xml:space="preserve">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</w:t>
      </w:r>
      <w:r w:rsidR="00176406">
        <w:rPr>
          <w:sz w:val="24"/>
          <w:szCs w:val="24"/>
        </w:rPr>
        <w:t>n</w:t>
      </w:r>
      <w:r w:rsidRPr="004E2EFB">
        <w:rPr>
          <w:sz w:val="24"/>
          <w:szCs w:val="24"/>
        </w:rPr>
        <w:t>do</w:t>
      </w:r>
      <w:r w:rsidR="00176406">
        <w:rPr>
          <w:sz w:val="24"/>
          <w:szCs w:val="24"/>
        </w:rPr>
        <w:t>-se</w:t>
      </w:r>
      <w:r w:rsidRPr="004E2EFB">
        <w:rPr>
          <w:sz w:val="24"/>
          <w:szCs w:val="24"/>
        </w:rPr>
        <w:t xml:space="preserve"> o período por ele definido para tanto. Os membros da mesa </w:t>
      </w:r>
      <w:r w:rsidRPr="004E2EFB">
        <w:rPr>
          <w:sz w:val="24"/>
          <w:szCs w:val="24"/>
        </w:rPr>
        <w:lastRenderedPageBreak/>
        <w:t>poderão interpelar o depoente sobre assuntos diretamente ligados à exposição feita, sendo permitido o debate esclarecedor.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7. PRESIDÊNCIA E SECRETARIADO</w:t>
      </w:r>
    </w:p>
    <w:p w:rsidR="00D97E79" w:rsidRDefault="00D97E79" w:rsidP="00C707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0782" w:rsidRPr="004E2EFB" w:rsidRDefault="00C70782" w:rsidP="00C7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Fica designado como Presidente da Audiência Pública o servidor </w:t>
      </w:r>
      <w:r w:rsidR="00AE77B3">
        <w:rPr>
          <w:sz w:val="24"/>
          <w:szCs w:val="24"/>
        </w:rPr>
        <w:t>Carlos Alberto Xavier Sanches</w:t>
      </w:r>
      <w:r w:rsidR="0089530C">
        <w:rPr>
          <w:sz w:val="24"/>
          <w:szCs w:val="24"/>
        </w:rPr>
        <w:t xml:space="preserve"> e como Secretária a servidora Carolina Mattoso de Almeida.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8. PROGRAMAÇÃO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1079"/>
        <w:gridCol w:w="7687"/>
      </w:tblGrid>
      <w:tr w:rsidR="00C70782" w:rsidRPr="004E2EFB" w:rsidTr="006043DC">
        <w:tc>
          <w:tcPr>
            <w:tcW w:w="517" w:type="pct"/>
          </w:tcPr>
          <w:p w:rsidR="00C70782" w:rsidRPr="004E2EFB" w:rsidRDefault="00C70782" w:rsidP="0089530C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52" w:type="pct"/>
          </w:tcPr>
          <w:p w:rsidR="00C70782" w:rsidRPr="004E2EFB" w:rsidRDefault="00C70782" w:rsidP="0089530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C70782" w:rsidP="0089530C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552" w:type="pct"/>
          </w:tcPr>
          <w:p w:rsidR="00C70782" w:rsidRPr="004E2EFB" w:rsidRDefault="00C70782" w:rsidP="0089530C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9:50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C70782" w:rsidP="0089530C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9:50</w:t>
            </w:r>
          </w:p>
        </w:tc>
        <w:tc>
          <w:tcPr>
            <w:tcW w:w="552" w:type="pct"/>
          </w:tcPr>
          <w:p w:rsidR="00C70782" w:rsidRPr="004E2EFB" w:rsidRDefault="00886E31" w:rsidP="00886E31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3931" w:type="pct"/>
          </w:tcPr>
          <w:p w:rsidR="00C70782" w:rsidRPr="004E2EFB" w:rsidRDefault="00C70782" w:rsidP="00AE77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Exposição do tema pela Superintendência</w:t>
            </w:r>
            <w:r>
              <w:rPr>
                <w:sz w:val="24"/>
                <w:szCs w:val="24"/>
              </w:rPr>
              <w:t xml:space="preserve"> de </w:t>
            </w:r>
            <w:r w:rsidR="00AE77B3">
              <w:rPr>
                <w:sz w:val="24"/>
                <w:szCs w:val="24"/>
              </w:rPr>
              <w:t>Participações Governamentais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C70782" w:rsidP="0089530C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552" w:type="pct"/>
          </w:tcPr>
          <w:p w:rsidR="00C70782" w:rsidRPr="004E2EFB" w:rsidRDefault="00AE77B3" w:rsidP="0089530C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70782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C70782" w:rsidP="00AE77B3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77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552" w:type="pct"/>
          </w:tcPr>
          <w:p w:rsidR="00C70782" w:rsidRPr="004E2EFB" w:rsidRDefault="00C70782" w:rsidP="00AE77B3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77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6121DC" w:rsidRPr="0099397E" w:rsidRDefault="006121DC" w:rsidP="006121D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730287">
        <w:rPr>
          <w:sz w:val="24"/>
          <w:szCs w:val="24"/>
        </w:rPr>
        <w:t>D</w:t>
      </w:r>
      <w:r>
        <w:rPr>
          <w:sz w:val="24"/>
          <w:szCs w:val="24"/>
        </w:rPr>
        <w:t>ÉCIO FABRÍ</w:t>
      </w:r>
      <w:r w:rsidRPr="00730287">
        <w:rPr>
          <w:sz w:val="24"/>
          <w:szCs w:val="24"/>
        </w:rPr>
        <w:t>CIO ODDONE DA COSTA</w:t>
      </w:r>
    </w:p>
    <w:p w:rsidR="006121DC" w:rsidRPr="0099397E" w:rsidRDefault="006121DC" w:rsidP="006121D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bookmarkStart w:id="0" w:name="_GoBack"/>
      <w:bookmarkEnd w:id="0"/>
    </w:p>
    <w:p w:rsidR="006121DC" w:rsidRPr="0099397E" w:rsidRDefault="006121DC" w:rsidP="006121DC">
      <w:pPr>
        <w:rPr>
          <w:sz w:val="24"/>
          <w:szCs w:val="24"/>
        </w:rPr>
      </w:pPr>
    </w:p>
    <w:p w:rsidR="006121DC" w:rsidRPr="0099397E" w:rsidRDefault="006121DC" w:rsidP="006121DC">
      <w:pPr>
        <w:rPr>
          <w:sz w:val="24"/>
          <w:szCs w:val="24"/>
        </w:rPr>
      </w:pPr>
      <w:r w:rsidRPr="0099397E">
        <w:rPr>
          <w:sz w:val="24"/>
          <w:szCs w:val="24"/>
        </w:rPr>
        <w:t>Publique-se:</w:t>
      </w:r>
    </w:p>
    <w:p w:rsidR="006121DC" w:rsidRPr="0099397E" w:rsidRDefault="006121DC" w:rsidP="006121DC">
      <w:pPr>
        <w:rPr>
          <w:sz w:val="24"/>
          <w:szCs w:val="24"/>
        </w:rPr>
      </w:pPr>
    </w:p>
    <w:p w:rsidR="006121DC" w:rsidRPr="0099397E" w:rsidRDefault="006121DC" w:rsidP="006121DC">
      <w:pPr>
        <w:rPr>
          <w:sz w:val="24"/>
          <w:szCs w:val="24"/>
        </w:rPr>
      </w:pPr>
    </w:p>
    <w:p w:rsidR="006121DC" w:rsidRDefault="006121DC" w:rsidP="006121DC">
      <w:pPr>
        <w:rPr>
          <w:sz w:val="24"/>
          <w:szCs w:val="24"/>
        </w:rPr>
      </w:pPr>
      <w:r w:rsidRPr="00730287">
        <w:rPr>
          <w:sz w:val="24"/>
          <w:szCs w:val="24"/>
        </w:rPr>
        <w:t>ALEXANDRE QUADRADO NETO</w:t>
      </w:r>
    </w:p>
    <w:p w:rsidR="006121DC" w:rsidRPr="0099397E" w:rsidRDefault="006121DC" w:rsidP="006121DC">
      <w:pPr>
        <w:rPr>
          <w:sz w:val="24"/>
          <w:szCs w:val="24"/>
        </w:rPr>
      </w:pPr>
      <w:r>
        <w:rPr>
          <w:sz w:val="24"/>
          <w:szCs w:val="24"/>
        </w:rPr>
        <w:t>Secretário</w:t>
      </w:r>
      <w:r w:rsidRPr="0099397E">
        <w:rPr>
          <w:sz w:val="24"/>
          <w:szCs w:val="24"/>
        </w:rPr>
        <w:t xml:space="preserve"> Executiv</w:t>
      </w:r>
      <w:r>
        <w:rPr>
          <w:sz w:val="24"/>
          <w:szCs w:val="24"/>
        </w:rPr>
        <w:t>o</w:t>
      </w:r>
    </w:p>
    <w:sectPr w:rsidR="006121DC" w:rsidRPr="0099397E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1543"/>
    <w:rsid w:val="000125C0"/>
    <w:rsid w:val="00020666"/>
    <w:rsid w:val="00091E43"/>
    <w:rsid w:val="000C64F8"/>
    <w:rsid w:val="000D1543"/>
    <w:rsid w:val="000E5734"/>
    <w:rsid w:val="00176406"/>
    <w:rsid w:val="001A0DB4"/>
    <w:rsid w:val="001B5A54"/>
    <w:rsid w:val="001D57EC"/>
    <w:rsid w:val="00217FD7"/>
    <w:rsid w:val="00234EDA"/>
    <w:rsid w:val="00236134"/>
    <w:rsid w:val="00291174"/>
    <w:rsid w:val="002D2A51"/>
    <w:rsid w:val="002D2F7D"/>
    <w:rsid w:val="002D387C"/>
    <w:rsid w:val="002F68C8"/>
    <w:rsid w:val="00330112"/>
    <w:rsid w:val="00333134"/>
    <w:rsid w:val="003452E6"/>
    <w:rsid w:val="0036004C"/>
    <w:rsid w:val="00365CC5"/>
    <w:rsid w:val="00366DAE"/>
    <w:rsid w:val="003A5522"/>
    <w:rsid w:val="003B4646"/>
    <w:rsid w:val="003C56E7"/>
    <w:rsid w:val="003D448B"/>
    <w:rsid w:val="003D5D69"/>
    <w:rsid w:val="0040335E"/>
    <w:rsid w:val="004A0159"/>
    <w:rsid w:val="004A44DF"/>
    <w:rsid w:val="004A7FF7"/>
    <w:rsid w:val="004C11CD"/>
    <w:rsid w:val="004C7202"/>
    <w:rsid w:val="004E2EFB"/>
    <w:rsid w:val="004F6FEE"/>
    <w:rsid w:val="00505EC9"/>
    <w:rsid w:val="00524759"/>
    <w:rsid w:val="00537D67"/>
    <w:rsid w:val="00553D98"/>
    <w:rsid w:val="006043DC"/>
    <w:rsid w:val="006121DC"/>
    <w:rsid w:val="00636938"/>
    <w:rsid w:val="00646288"/>
    <w:rsid w:val="00687607"/>
    <w:rsid w:val="00687F8A"/>
    <w:rsid w:val="00695E7A"/>
    <w:rsid w:val="006B2D9F"/>
    <w:rsid w:val="00851ABA"/>
    <w:rsid w:val="0085312F"/>
    <w:rsid w:val="00880D17"/>
    <w:rsid w:val="00886E31"/>
    <w:rsid w:val="0089530C"/>
    <w:rsid w:val="008B4381"/>
    <w:rsid w:val="008B7872"/>
    <w:rsid w:val="008D2E42"/>
    <w:rsid w:val="00910D7C"/>
    <w:rsid w:val="00954EE6"/>
    <w:rsid w:val="009737E9"/>
    <w:rsid w:val="0099076D"/>
    <w:rsid w:val="00993383"/>
    <w:rsid w:val="00993876"/>
    <w:rsid w:val="0099730C"/>
    <w:rsid w:val="009E5076"/>
    <w:rsid w:val="00A83A56"/>
    <w:rsid w:val="00AA741E"/>
    <w:rsid w:val="00AB2EC8"/>
    <w:rsid w:val="00AE77B3"/>
    <w:rsid w:val="00B2269E"/>
    <w:rsid w:val="00BB25D6"/>
    <w:rsid w:val="00BB6725"/>
    <w:rsid w:val="00BC4CA0"/>
    <w:rsid w:val="00BD0AE5"/>
    <w:rsid w:val="00C03364"/>
    <w:rsid w:val="00C11200"/>
    <w:rsid w:val="00C26342"/>
    <w:rsid w:val="00C476D3"/>
    <w:rsid w:val="00C534C8"/>
    <w:rsid w:val="00C70782"/>
    <w:rsid w:val="00CE721B"/>
    <w:rsid w:val="00D06981"/>
    <w:rsid w:val="00D5666D"/>
    <w:rsid w:val="00D97E79"/>
    <w:rsid w:val="00DC13F5"/>
    <w:rsid w:val="00DD3C7A"/>
    <w:rsid w:val="00E00897"/>
    <w:rsid w:val="00E3206D"/>
    <w:rsid w:val="00E465CB"/>
    <w:rsid w:val="00E85F12"/>
    <w:rsid w:val="00E860C0"/>
    <w:rsid w:val="00E93BBA"/>
    <w:rsid w:val="00EC1AE2"/>
    <w:rsid w:val="00F31703"/>
    <w:rsid w:val="00F66E9A"/>
    <w:rsid w:val="00F87764"/>
    <w:rsid w:val="00F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752E4B-04E3-451B-817F-A30FCE76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g_audienciaeconsultapublica@anp.gov.br" TargetMode="External"/><Relationship Id="rId5" Type="http://schemas.openxmlformats.org/officeDocument/2006/relationships/hyperlink" Target="mailto:spg_audienciaeconsultapublica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862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18</cp:revision>
  <cp:lastPrinted>2010-12-02T18:02:00Z</cp:lastPrinted>
  <dcterms:created xsi:type="dcterms:W3CDTF">2015-10-06T17:44:00Z</dcterms:created>
  <dcterms:modified xsi:type="dcterms:W3CDTF">2017-07-07T15:31:00Z</dcterms:modified>
</cp:coreProperties>
</file>