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0F0" w:rsidRPr="005F155E" w:rsidRDefault="00EF00F0" w:rsidP="00EF00F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F155E">
        <w:rPr>
          <w:sz w:val="24"/>
          <w:szCs w:val="24"/>
        </w:rPr>
        <w:t>AGÊNCIA NACIONAL DO PETRÓLEO, GÁS NATURAL E BIOCOMBUSTÍVEIS – ANP</w:t>
      </w:r>
    </w:p>
    <w:p w:rsidR="00EF00F0" w:rsidRPr="005F155E" w:rsidRDefault="00EF00F0" w:rsidP="00EF00F0">
      <w:pPr>
        <w:autoSpaceDE w:val="0"/>
        <w:autoSpaceDN w:val="0"/>
        <w:adjustRightInd w:val="0"/>
        <w:rPr>
          <w:sz w:val="24"/>
          <w:szCs w:val="24"/>
        </w:rPr>
      </w:pPr>
    </w:p>
    <w:p w:rsidR="00EF00F0" w:rsidRPr="005F155E" w:rsidRDefault="00EF00F0" w:rsidP="00EF00F0">
      <w:pPr>
        <w:autoSpaceDE w:val="0"/>
        <w:autoSpaceDN w:val="0"/>
        <w:adjustRightInd w:val="0"/>
        <w:rPr>
          <w:sz w:val="24"/>
          <w:szCs w:val="24"/>
        </w:rPr>
      </w:pPr>
    </w:p>
    <w:p w:rsidR="00EF00F0" w:rsidRPr="005F155E" w:rsidRDefault="00EF00F0" w:rsidP="00EF00F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F155E">
        <w:rPr>
          <w:sz w:val="24"/>
          <w:szCs w:val="24"/>
        </w:rPr>
        <w:t>AVISO DE CONSULTA PÚBLICA E AUDIÊNCIA PÚBLICA Nº 8/2017</w:t>
      </w:r>
    </w:p>
    <w:p w:rsidR="00EF00F0" w:rsidRPr="005F155E" w:rsidRDefault="00EF00F0" w:rsidP="00EF00F0">
      <w:pPr>
        <w:autoSpaceDE w:val="0"/>
        <w:autoSpaceDN w:val="0"/>
        <w:adjustRightInd w:val="0"/>
        <w:rPr>
          <w:sz w:val="24"/>
          <w:szCs w:val="24"/>
        </w:rPr>
      </w:pPr>
    </w:p>
    <w:p w:rsidR="00EF00F0" w:rsidRPr="005F155E" w:rsidRDefault="00EF00F0" w:rsidP="00EF00F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155E">
        <w:rPr>
          <w:sz w:val="24"/>
          <w:szCs w:val="24"/>
        </w:rPr>
        <w:t>O DIRETOR-GERAL SUBSTITUTO da AGÊNCIA NACIONAL DO PETRÓLEO, GÁS NATURAL E BIOCOMBUSTÍVEIS - ANP, no uso das atribuições que lhe foram conferidas pela portaria ANP nº 481, de 29 de dezembro de 2016, com base na Resolução de Diretoria nº 217, de 5 de abril de 2017,</w:t>
      </w:r>
      <w:r w:rsidRPr="005F155E">
        <w:rPr>
          <w:color w:val="FF0000"/>
          <w:sz w:val="24"/>
          <w:szCs w:val="24"/>
        </w:rPr>
        <w:t xml:space="preserve"> </w:t>
      </w:r>
      <w:r w:rsidRPr="005F155E">
        <w:rPr>
          <w:sz w:val="24"/>
          <w:szCs w:val="24"/>
        </w:rPr>
        <w:t>e no que consta no processo nº 48610.005948/2013,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COMUNICA: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Aos agentes econômicos do setor de produção, distribuição, movimentação, importação e exportação, revenda de derivados de petróleo, gás natural e biocombustíveis e aos demais interessados que realizará Audiência Pública</w:t>
      </w:r>
      <w:r w:rsidR="0021597E" w:rsidRPr="001F42F2">
        <w:rPr>
          <w:sz w:val="24"/>
          <w:szCs w:val="24"/>
        </w:rPr>
        <w:t xml:space="preserve"> no dia </w:t>
      </w:r>
      <w:r w:rsidR="00A40878">
        <w:rPr>
          <w:sz w:val="24"/>
          <w:szCs w:val="24"/>
        </w:rPr>
        <w:t>1º</w:t>
      </w:r>
      <w:r w:rsidR="0021597E" w:rsidRPr="001F42F2">
        <w:rPr>
          <w:sz w:val="24"/>
          <w:szCs w:val="24"/>
        </w:rPr>
        <w:t xml:space="preserve"> de </w:t>
      </w:r>
      <w:r w:rsidR="00A40878">
        <w:rPr>
          <w:sz w:val="24"/>
          <w:szCs w:val="24"/>
        </w:rPr>
        <w:t>junho</w:t>
      </w:r>
      <w:r w:rsidR="008C3B8E">
        <w:rPr>
          <w:sz w:val="24"/>
          <w:szCs w:val="24"/>
        </w:rPr>
        <w:t xml:space="preserve"> de 2017</w:t>
      </w:r>
      <w:r w:rsidRPr="001F42F2">
        <w:rPr>
          <w:sz w:val="24"/>
          <w:szCs w:val="24"/>
        </w:rPr>
        <w:t>,</w:t>
      </w:r>
      <w:r w:rsidR="0021597E" w:rsidRPr="001F42F2">
        <w:rPr>
          <w:sz w:val="24"/>
          <w:szCs w:val="24"/>
        </w:rPr>
        <w:t xml:space="preserve"> das </w:t>
      </w:r>
      <w:r w:rsidR="00A40878">
        <w:rPr>
          <w:sz w:val="24"/>
          <w:szCs w:val="24"/>
        </w:rPr>
        <w:t>9</w:t>
      </w:r>
      <w:r w:rsidR="0021597E" w:rsidRPr="001F42F2">
        <w:rPr>
          <w:sz w:val="24"/>
          <w:szCs w:val="24"/>
        </w:rPr>
        <w:t>h</w:t>
      </w:r>
      <w:r w:rsidR="00A40878">
        <w:rPr>
          <w:sz w:val="24"/>
          <w:szCs w:val="24"/>
        </w:rPr>
        <w:t>30</w:t>
      </w:r>
      <w:r w:rsidR="0021597E" w:rsidRPr="001F42F2">
        <w:rPr>
          <w:sz w:val="24"/>
          <w:szCs w:val="24"/>
        </w:rPr>
        <w:t xml:space="preserve"> às 1</w:t>
      </w:r>
      <w:r w:rsidR="00740CEE">
        <w:rPr>
          <w:sz w:val="24"/>
          <w:szCs w:val="24"/>
        </w:rPr>
        <w:t>3</w:t>
      </w:r>
      <w:r w:rsidR="0021597E" w:rsidRPr="001F42F2">
        <w:rPr>
          <w:sz w:val="24"/>
          <w:szCs w:val="24"/>
        </w:rPr>
        <w:t>h,</w:t>
      </w:r>
      <w:r w:rsidRPr="001F42F2">
        <w:rPr>
          <w:sz w:val="24"/>
          <w:szCs w:val="24"/>
        </w:rPr>
        <w:t xml:space="preserve"> precedida de Consulta Pública, </w:t>
      </w:r>
      <w:r w:rsidR="0021597E" w:rsidRPr="001F42F2">
        <w:rPr>
          <w:sz w:val="24"/>
          <w:szCs w:val="24"/>
        </w:rPr>
        <w:t xml:space="preserve">no período de 30 (trinta) dias, contados a partir da publicação deste Aviso no Diário Oficial da União, </w:t>
      </w:r>
      <w:r w:rsidR="0021597E" w:rsidRPr="001F42F2">
        <w:rPr>
          <w:color w:val="000000"/>
          <w:sz w:val="24"/>
          <w:szCs w:val="24"/>
        </w:rPr>
        <w:t>excluindo-se da contagem o dia do começo e incluindo-se o do vencimento</w:t>
      </w:r>
      <w:r w:rsidR="0021597E" w:rsidRPr="001F42F2">
        <w:rPr>
          <w:sz w:val="24"/>
          <w:szCs w:val="24"/>
        </w:rPr>
        <w:t xml:space="preserve">, </w:t>
      </w:r>
      <w:r w:rsidRPr="001F42F2">
        <w:rPr>
          <w:sz w:val="24"/>
          <w:szCs w:val="24"/>
        </w:rPr>
        <w:t>com as características apresentadas a seguir: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1. OBJETIVO: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C3B8E" w:rsidRDefault="000342DD" w:rsidP="000342DD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 </w:t>
      </w:r>
      <w:r w:rsidR="00DA579E" w:rsidRPr="0054174D">
        <w:rPr>
          <w:sz w:val="24"/>
          <w:szCs w:val="24"/>
        </w:rPr>
        <w:t xml:space="preserve">Divulgar </w:t>
      </w:r>
      <w:r w:rsidR="00A47BB1" w:rsidRPr="0054174D">
        <w:rPr>
          <w:sz w:val="24"/>
          <w:szCs w:val="24"/>
        </w:rPr>
        <w:t xml:space="preserve">a proposta </w:t>
      </w:r>
      <w:r>
        <w:rPr>
          <w:sz w:val="24"/>
          <w:szCs w:val="24"/>
        </w:rPr>
        <w:t>de</w:t>
      </w:r>
      <w:r w:rsidR="0054174D" w:rsidRPr="0054174D">
        <w:rPr>
          <w:sz w:val="24"/>
          <w:szCs w:val="24"/>
        </w:rPr>
        <w:t xml:space="preserve"> Resoluç</w:t>
      </w:r>
      <w:r>
        <w:rPr>
          <w:sz w:val="24"/>
          <w:szCs w:val="24"/>
        </w:rPr>
        <w:t>ão</w:t>
      </w:r>
      <w:r w:rsidR="0054174D" w:rsidRPr="0054174D">
        <w:rPr>
          <w:sz w:val="24"/>
          <w:szCs w:val="24"/>
        </w:rPr>
        <w:t xml:space="preserve"> </w:t>
      </w:r>
      <w:r w:rsidR="0049509E" w:rsidRPr="0054174D">
        <w:rPr>
          <w:sz w:val="24"/>
          <w:szCs w:val="24"/>
        </w:rPr>
        <w:t>ANP</w:t>
      </w:r>
      <w:r>
        <w:rPr>
          <w:sz w:val="24"/>
          <w:szCs w:val="24"/>
        </w:rPr>
        <w:t xml:space="preserve"> </w:t>
      </w:r>
      <w:r w:rsidRPr="00AF2AE2">
        <w:rPr>
          <w:sz w:val="24"/>
          <w:szCs w:val="24"/>
        </w:rPr>
        <w:t xml:space="preserve">que </w:t>
      </w:r>
      <w:r w:rsidR="008C3B8E">
        <w:rPr>
          <w:sz w:val="24"/>
          <w:szCs w:val="24"/>
        </w:rPr>
        <w:t>e</w:t>
      </w:r>
      <w:r w:rsidR="008C3B8E" w:rsidRPr="008C3B8E">
        <w:rPr>
          <w:sz w:val="24"/>
          <w:szCs w:val="24"/>
        </w:rPr>
        <w:t>stabelece as regras para aprovação  do controle da qualidade e a especificação do biometano oriundo de aterros sanitários e de estações de tratamento de esgoto destinado ao uso veicular e às instalações residenciais e comerciais a ser comercializado em todo o território nacional.</w:t>
      </w:r>
    </w:p>
    <w:p w:rsidR="000342DD" w:rsidRDefault="000342DD" w:rsidP="000342DD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 </w:t>
      </w:r>
      <w:r w:rsidR="0054174D" w:rsidRPr="000342DD">
        <w:rPr>
          <w:sz w:val="24"/>
          <w:szCs w:val="24"/>
        </w:rPr>
        <w:t>Propiciar aos agentes econômicos e aos demais interessados a possibilidade de encaminhamento de opiniões e sugestões.</w:t>
      </w:r>
    </w:p>
    <w:p w:rsidR="000342DD" w:rsidRDefault="000342DD" w:rsidP="000342DD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 </w:t>
      </w:r>
      <w:r w:rsidR="00DA579E" w:rsidRPr="0054174D">
        <w:rPr>
          <w:sz w:val="24"/>
          <w:szCs w:val="24"/>
        </w:rPr>
        <w:t>Identificar, da forma mais ampla possível, todos os aspectos relevantes à matéria objeto da audiência pública.</w:t>
      </w:r>
    </w:p>
    <w:p w:rsidR="00DA579E" w:rsidRPr="0054174D" w:rsidRDefault="000342DD" w:rsidP="000342DD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 </w:t>
      </w:r>
      <w:r w:rsidR="00DA579E" w:rsidRPr="0054174D">
        <w:rPr>
          <w:sz w:val="24"/>
          <w:szCs w:val="24"/>
        </w:rPr>
        <w:t>Dar publicidade, transparência e legitimidade às ações da ANP.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 DISPONIBILIZAÇÃO DE INFORMAÇÕES: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2.1 A minuta de Resolução objeto desta Audiência, estará à disposição dos interessados nos seguintes endereços: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INTERNET - http://www.anp.gov.br/conheca/audiencias_publicas.asp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Rio Branco, nº 65, térreo, Centro, Rio de Janeiro/RJ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SGAN Q.603, Módulo “I”, térreo, Brasília/DF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Rua Professor Aprígio Gonzaga, 78, 14º andar - São Judas, São Paulo/SP</w:t>
      </w:r>
    </w:p>
    <w:p w:rsidR="00C03364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ANP - Protocolo – Avenida Tancredo Neves, nº 450 – Ed. Suarez Trade – Sala 2801, Caminho das Árvores, Salvador/BA</w:t>
      </w:r>
    </w:p>
    <w:p w:rsidR="00DA579E" w:rsidRPr="001F42F2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7C174D" w:rsidRDefault="007C174D" w:rsidP="007C174D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Da Consulta Pública</w:t>
      </w:r>
    </w:p>
    <w:p w:rsidR="00E316E0" w:rsidRDefault="00E316E0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>3. PRAZO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1F42F2">
        <w:rPr>
          <w:sz w:val="24"/>
          <w:szCs w:val="24"/>
        </w:rPr>
        <w:t xml:space="preserve">3.1 O prazo da Consulta Pública é de 30 (trinta) dias, contados a partir da publicação deste Aviso no Diário Oficial da União, </w:t>
      </w:r>
      <w:r w:rsidRPr="001F42F2">
        <w:rPr>
          <w:color w:val="000000"/>
          <w:sz w:val="24"/>
          <w:szCs w:val="24"/>
        </w:rPr>
        <w:t>excluindo-se da contagem o dia do começo e incluindo-se o do vencimento</w:t>
      </w:r>
      <w:r w:rsidRPr="001F42F2">
        <w:rPr>
          <w:sz w:val="24"/>
          <w:szCs w:val="24"/>
        </w:rPr>
        <w:t>.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F42F2" w:rsidRDefault="001F42F2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4872B3" w:rsidRPr="001F42F2">
        <w:rPr>
          <w:sz w:val="24"/>
          <w:szCs w:val="24"/>
        </w:rPr>
        <w:t xml:space="preserve"> ENVIO DE COMENTÁRIOS / SUGESTÕES</w:t>
      </w:r>
    </w:p>
    <w:p w:rsidR="004872B3" w:rsidRPr="001F42F2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F42F2">
        <w:rPr>
          <w:sz w:val="24"/>
          <w:szCs w:val="24"/>
        </w:rPr>
        <w:t xml:space="preserve">4.1 </w:t>
      </w:r>
      <w:r w:rsidRPr="001F42F2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DA579E" w:rsidRPr="001F42F2">
        <w:rPr>
          <w:snapToGrid w:val="0"/>
          <w:color w:val="000000"/>
          <w:sz w:val="24"/>
          <w:szCs w:val="24"/>
        </w:rPr>
        <w:t>conspub_qualidade@anp.gov.br</w:t>
      </w:r>
      <w:r w:rsidR="007D1685" w:rsidRPr="001F42F2">
        <w:rPr>
          <w:snapToGrid w:val="0"/>
          <w:color w:val="000000"/>
          <w:sz w:val="24"/>
          <w:szCs w:val="24"/>
        </w:rPr>
        <w:t>, fax (21) 2112-8669</w:t>
      </w:r>
      <w:r w:rsidRPr="001F42F2">
        <w:rPr>
          <w:snapToGrid w:val="0"/>
          <w:color w:val="000000"/>
          <w:sz w:val="24"/>
          <w:szCs w:val="24"/>
        </w:rPr>
        <w:t>, ou diretamente em um dos protocolos da ANP, por meio de formulário próprio disponibilizado nos endereços indicados no item 2.1 deste aviso.</w:t>
      </w:r>
    </w:p>
    <w:p w:rsidR="00E316E0" w:rsidRPr="001F42F2" w:rsidRDefault="00E316E0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F42F2">
        <w:rPr>
          <w:sz w:val="24"/>
          <w:szCs w:val="24"/>
        </w:rPr>
        <w:t>Da Audiência Pública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 DATA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21597E" w:rsidRPr="001F42F2">
        <w:rPr>
          <w:sz w:val="24"/>
          <w:szCs w:val="24"/>
        </w:rPr>
        <w:t>.1 A Audiência Pública ocorrerá das 1</w:t>
      </w:r>
      <w:r w:rsidR="000342DD">
        <w:rPr>
          <w:sz w:val="24"/>
          <w:szCs w:val="24"/>
        </w:rPr>
        <w:t>0</w:t>
      </w:r>
      <w:r w:rsidR="0021597E" w:rsidRPr="001F42F2">
        <w:rPr>
          <w:sz w:val="24"/>
          <w:szCs w:val="24"/>
        </w:rPr>
        <w:t xml:space="preserve"> às </w:t>
      </w:r>
      <w:r w:rsidR="0021597E" w:rsidRPr="00A91DFA">
        <w:rPr>
          <w:sz w:val="24"/>
          <w:szCs w:val="24"/>
        </w:rPr>
        <w:t>1</w:t>
      </w:r>
      <w:r w:rsidR="000342DD">
        <w:rPr>
          <w:sz w:val="24"/>
          <w:szCs w:val="24"/>
        </w:rPr>
        <w:t>3</w:t>
      </w:r>
      <w:r w:rsidR="0021597E" w:rsidRPr="001F42F2">
        <w:rPr>
          <w:sz w:val="24"/>
          <w:szCs w:val="24"/>
        </w:rPr>
        <w:t xml:space="preserve"> horas do dia </w:t>
      </w:r>
      <w:r w:rsidR="00A40878">
        <w:rPr>
          <w:sz w:val="24"/>
          <w:szCs w:val="24"/>
        </w:rPr>
        <w:t>1°</w:t>
      </w:r>
      <w:r w:rsidR="0021597E" w:rsidRPr="001F42F2">
        <w:rPr>
          <w:sz w:val="24"/>
          <w:szCs w:val="24"/>
        </w:rPr>
        <w:t xml:space="preserve"> de </w:t>
      </w:r>
      <w:r w:rsidR="00A40878">
        <w:rPr>
          <w:sz w:val="24"/>
          <w:szCs w:val="24"/>
        </w:rPr>
        <w:t>junho</w:t>
      </w:r>
      <w:r w:rsidR="0021597E" w:rsidRPr="001F42F2">
        <w:rPr>
          <w:sz w:val="24"/>
          <w:szCs w:val="24"/>
        </w:rPr>
        <w:t xml:space="preserve"> de 201</w:t>
      </w:r>
      <w:r w:rsidR="000342DD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, no Escritório Central da ANP, na Avenida Rio Branco, 65, 13º andar, Centro, Rio de Janeiro/RJ.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 FORMA DE PARTICIPAÇÃO E CADASTRAMENTO DE EXPOSITORES NA AUDIÊNCIA PÚBLICA: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.1 As inscrições de expositores interessados em se manifestar verbalmente durante a Audiência deverão ser realizadas até as 20 horas do dia </w:t>
      </w:r>
      <w:r w:rsidR="00A40878">
        <w:rPr>
          <w:sz w:val="24"/>
          <w:szCs w:val="24"/>
        </w:rPr>
        <w:t>29</w:t>
      </w:r>
      <w:r w:rsidR="0021597E" w:rsidRPr="001F42F2">
        <w:rPr>
          <w:sz w:val="24"/>
          <w:szCs w:val="24"/>
        </w:rPr>
        <w:t xml:space="preserve"> de </w:t>
      </w:r>
      <w:r w:rsidRPr="001F42F2">
        <w:rPr>
          <w:sz w:val="24"/>
          <w:szCs w:val="24"/>
        </w:rPr>
        <w:t>ma</w:t>
      </w:r>
      <w:r w:rsidR="000342DD">
        <w:rPr>
          <w:sz w:val="24"/>
          <w:szCs w:val="24"/>
        </w:rPr>
        <w:t>i</w:t>
      </w:r>
      <w:r w:rsidRPr="001F42F2">
        <w:rPr>
          <w:sz w:val="24"/>
          <w:szCs w:val="24"/>
        </w:rPr>
        <w:t>o</w:t>
      </w:r>
      <w:r w:rsidR="0021597E" w:rsidRPr="001F42F2">
        <w:rPr>
          <w:sz w:val="24"/>
          <w:szCs w:val="24"/>
        </w:rPr>
        <w:t xml:space="preserve"> de 201</w:t>
      </w:r>
      <w:r w:rsidR="008C3B8E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, por meio de formulário próprio disponibilizado nos endereços indicados no item 2.1 deste aviso, a ser encaminhado para o endereço eletrônico: conspub_qualidade@anp.gov.br, fax (21) 2112-8669, ou diretamente em um dos protocolos da ANP.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 xml:space="preserve">.3 Para otimizar a logística do evento, os inscritos que pretenderem fazer sua exposição utilizando recursos de informática deverão encaminhar a cópia da apresentação à ANP até as 20 horas do dia </w:t>
      </w:r>
      <w:r w:rsidR="000342DD">
        <w:rPr>
          <w:sz w:val="24"/>
          <w:szCs w:val="24"/>
        </w:rPr>
        <w:t>2</w:t>
      </w:r>
      <w:r w:rsidR="00A40878">
        <w:rPr>
          <w:sz w:val="24"/>
          <w:szCs w:val="24"/>
        </w:rPr>
        <w:t>9</w:t>
      </w:r>
      <w:r w:rsidR="0021597E" w:rsidRPr="001F42F2">
        <w:rPr>
          <w:sz w:val="24"/>
          <w:szCs w:val="24"/>
        </w:rPr>
        <w:t xml:space="preserve"> de </w:t>
      </w:r>
      <w:r w:rsidRPr="001F42F2">
        <w:rPr>
          <w:sz w:val="24"/>
          <w:szCs w:val="24"/>
        </w:rPr>
        <w:t>ma</w:t>
      </w:r>
      <w:r w:rsidR="000342DD">
        <w:rPr>
          <w:sz w:val="24"/>
          <w:szCs w:val="24"/>
        </w:rPr>
        <w:t>i</w:t>
      </w:r>
      <w:r w:rsidRPr="001F42F2">
        <w:rPr>
          <w:sz w:val="24"/>
          <w:szCs w:val="24"/>
        </w:rPr>
        <w:t>o</w:t>
      </w:r>
      <w:r w:rsidR="0021597E" w:rsidRPr="001F42F2">
        <w:rPr>
          <w:sz w:val="24"/>
          <w:szCs w:val="24"/>
        </w:rPr>
        <w:t xml:space="preserve"> de 201</w:t>
      </w:r>
      <w:r w:rsidR="008C3B8E"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.5 Inicialmente, será permitida a manifestação de pessoas físicas e de 1 (um) representante de cada entidade. Na hipótese de haver defensores e opositores da matéria sob apreciação, inscritos ou não como expositores, o Presidente da Audiência procederá de forma que possibilite a oitiva de todas as partes interessadas, observado o período por ele definido para tanto. Os membros da mesa poderão interpelar o depoente sobre assuntos diretamente ligados à exposição feita, sendo permitido o debate esclarecedor.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21597E" w:rsidRPr="001F42F2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21597E" w:rsidRPr="001F42F2">
        <w:rPr>
          <w:sz w:val="24"/>
          <w:szCs w:val="24"/>
        </w:rPr>
        <w:t>. PRESIDÊNCIA E SECRETARIADO</w:t>
      </w:r>
    </w:p>
    <w:p w:rsidR="00E316E0" w:rsidRDefault="00E316E0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F42F2">
        <w:rPr>
          <w:sz w:val="24"/>
          <w:szCs w:val="24"/>
        </w:rPr>
        <w:lastRenderedPageBreak/>
        <w:t>Fica</w:t>
      </w:r>
      <w:r w:rsidR="001F42F2" w:rsidRPr="001F42F2">
        <w:rPr>
          <w:sz w:val="24"/>
          <w:szCs w:val="24"/>
        </w:rPr>
        <w:t>m</w:t>
      </w:r>
      <w:r w:rsidRPr="001F42F2">
        <w:rPr>
          <w:sz w:val="24"/>
          <w:szCs w:val="24"/>
        </w:rPr>
        <w:t xml:space="preserve"> designado</w:t>
      </w:r>
      <w:r w:rsidR="001F42F2" w:rsidRPr="001F42F2">
        <w:rPr>
          <w:sz w:val="24"/>
          <w:szCs w:val="24"/>
        </w:rPr>
        <w:t>s</w:t>
      </w:r>
      <w:r w:rsidRPr="001F42F2">
        <w:rPr>
          <w:sz w:val="24"/>
          <w:szCs w:val="24"/>
        </w:rPr>
        <w:t xml:space="preserve"> como Presidente da Audiência Pública </w:t>
      </w:r>
      <w:r w:rsidR="000342DD">
        <w:rPr>
          <w:sz w:val="24"/>
          <w:szCs w:val="24"/>
        </w:rPr>
        <w:t>o servidor</w:t>
      </w:r>
      <w:r w:rsidRPr="001F42F2">
        <w:rPr>
          <w:sz w:val="24"/>
          <w:szCs w:val="24"/>
        </w:rPr>
        <w:t xml:space="preserve"> </w:t>
      </w:r>
      <w:r w:rsidR="000342DD">
        <w:rPr>
          <w:sz w:val="24"/>
          <w:szCs w:val="24"/>
        </w:rPr>
        <w:t>Carlos Orlando Enrique da Silva</w:t>
      </w:r>
      <w:r w:rsidRPr="001F42F2">
        <w:rPr>
          <w:sz w:val="24"/>
          <w:szCs w:val="24"/>
        </w:rPr>
        <w:t xml:space="preserve"> e como Secretário o servidor </w:t>
      </w:r>
      <w:r w:rsidR="000342DD">
        <w:rPr>
          <w:sz w:val="24"/>
          <w:szCs w:val="24"/>
        </w:rPr>
        <w:t>Pietro Adamo Sampaio Mendes</w:t>
      </w:r>
      <w:r w:rsidRPr="001F42F2">
        <w:rPr>
          <w:sz w:val="24"/>
          <w:szCs w:val="24"/>
        </w:rPr>
        <w:t>.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597E" w:rsidRPr="001F42F2" w:rsidRDefault="001F42F2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1597E" w:rsidRPr="001F42F2">
        <w:rPr>
          <w:sz w:val="24"/>
          <w:szCs w:val="24"/>
        </w:rPr>
        <w:t>. PROGRAMAÇÃO</w:t>
      </w:r>
    </w:p>
    <w:p w:rsidR="0021597E" w:rsidRPr="001F42F2" w:rsidRDefault="0021597E" w:rsidP="0021597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687"/>
        <w:gridCol w:w="8609"/>
      </w:tblGrid>
      <w:tr w:rsidR="0021597E" w:rsidRPr="001F42F2" w:rsidTr="0021597E">
        <w:tc>
          <w:tcPr>
            <w:tcW w:w="319" w:type="pct"/>
          </w:tcPr>
          <w:p w:rsidR="0021597E" w:rsidRPr="001F42F2" w:rsidRDefault="00A40878" w:rsidP="00A40878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09</w:t>
            </w:r>
            <w:r w:rsidR="0021597E" w:rsidRPr="001F42F2">
              <w:rPr>
                <w:snapToGrid w:val="0"/>
                <w:color w:val="000000"/>
                <w:sz w:val="24"/>
                <w:szCs w:val="24"/>
              </w:rPr>
              <w:t>:</w:t>
            </w:r>
            <w:r>
              <w:rPr>
                <w:snapToGrid w:val="0"/>
                <w:color w:val="000000"/>
                <w:sz w:val="24"/>
                <w:szCs w:val="24"/>
              </w:rPr>
              <w:t>3</w:t>
            </w:r>
            <w:r w:rsidR="0021597E" w:rsidRPr="001F42F2">
              <w:rPr>
                <w:snapToGrid w:val="0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5" w:type="pct"/>
          </w:tcPr>
          <w:p w:rsidR="0021597E" w:rsidRPr="001F42F2" w:rsidRDefault="0021597E" w:rsidP="00A40878">
            <w:pPr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1</w:t>
            </w:r>
            <w:r w:rsidR="000342DD">
              <w:rPr>
                <w:sz w:val="24"/>
                <w:szCs w:val="24"/>
              </w:rPr>
              <w:t>0</w:t>
            </w:r>
            <w:r w:rsidRPr="001F42F2">
              <w:rPr>
                <w:sz w:val="24"/>
                <w:szCs w:val="24"/>
              </w:rPr>
              <w:t>:</w:t>
            </w:r>
            <w:r w:rsidR="00A40878">
              <w:rPr>
                <w:sz w:val="24"/>
                <w:szCs w:val="24"/>
              </w:rPr>
              <w:t>0</w:t>
            </w:r>
            <w:r w:rsidRPr="001F42F2">
              <w:rPr>
                <w:sz w:val="24"/>
                <w:szCs w:val="24"/>
              </w:rPr>
              <w:t>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40878">
            <w:pPr>
              <w:pStyle w:val="Corpodetexto"/>
              <w:jc w:val="left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</w:p>
        </w:tc>
        <w:tc>
          <w:tcPr>
            <w:tcW w:w="355" w:type="pct"/>
          </w:tcPr>
          <w:p w:rsidR="0021597E" w:rsidRPr="001F42F2" w:rsidRDefault="0021597E" w:rsidP="00A40878">
            <w:pPr>
              <w:pStyle w:val="Corpodetex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Abertura das atividades pelo Presidente da Audiência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40878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355" w:type="pct"/>
          </w:tcPr>
          <w:p w:rsidR="0021597E" w:rsidRPr="001F42F2" w:rsidRDefault="0021597E" w:rsidP="00A40878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Exposição do tema pela Superintendência de Biocombustíveis e Qualidade de Produtos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40878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</w:t>
            </w:r>
            <w:r w:rsidR="00A40878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00</w:t>
            </w:r>
          </w:p>
        </w:tc>
        <w:tc>
          <w:tcPr>
            <w:tcW w:w="355" w:type="pct"/>
          </w:tcPr>
          <w:p w:rsidR="0021597E" w:rsidRPr="001F42F2" w:rsidRDefault="0021597E" w:rsidP="000342DD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21597E" w:rsidRPr="001F42F2" w:rsidTr="0021597E">
        <w:tc>
          <w:tcPr>
            <w:tcW w:w="319" w:type="pct"/>
          </w:tcPr>
          <w:p w:rsidR="0021597E" w:rsidRPr="001F42F2" w:rsidRDefault="0021597E" w:rsidP="00A946AF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:30</w:t>
            </w:r>
          </w:p>
        </w:tc>
        <w:tc>
          <w:tcPr>
            <w:tcW w:w="355" w:type="pct"/>
          </w:tcPr>
          <w:p w:rsidR="0021597E" w:rsidRPr="001F42F2" w:rsidRDefault="0021597E" w:rsidP="000342DD">
            <w:pPr>
              <w:pStyle w:val="Recuodecorpodetexto2"/>
              <w:tabs>
                <w:tab w:val="clear" w:pos="567"/>
              </w:tabs>
              <w:ind w:left="0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</w:t>
            </w:r>
            <w:r w:rsidR="000342DD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</w:t>
            </w:r>
            <w:r w:rsidRPr="001F42F2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:00</w:t>
            </w:r>
          </w:p>
        </w:tc>
        <w:tc>
          <w:tcPr>
            <w:tcW w:w="4326" w:type="pct"/>
          </w:tcPr>
          <w:p w:rsidR="0021597E" w:rsidRPr="001F42F2" w:rsidRDefault="0021597E" w:rsidP="0021597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F42F2">
              <w:rPr>
                <w:sz w:val="24"/>
                <w:szCs w:val="24"/>
              </w:rPr>
              <w:t>Comentários finais e encerramento</w:t>
            </w:r>
          </w:p>
        </w:tc>
      </w:tr>
    </w:tbl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0342DD" w:rsidRPr="009A1B41" w:rsidRDefault="00EF00F0" w:rsidP="000342DD">
      <w:pPr>
        <w:jc w:val="center"/>
        <w:rPr>
          <w:sz w:val="24"/>
          <w:szCs w:val="24"/>
        </w:rPr>
      </w:pPr>
      <w:r>
        <w:rPr>
          <w:sz w:val="24"/>
          <w:szCs w:val="24"/>
        </w:rPr>
        <w:t>JOSÉ GUTMAN</w:t>
      </w:r>
    </w:p>
    <w:p w:rsidR="0021597E" w:rsidRPr="001F42F2" w:rsidRDefault="0021597E" w:rsidP="0021597E">
      <w:pPr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  <w:r w:rsidRPr="001F42F2">
        <w:rPr>
          <w:sz w:val="24"/>
          <w:szCs w:val="24"/>
        </w:rPr>
        <w:t>Publique-se:</w:t>
      </w:r>
    </w:p>
    <w:p w:rsidR="0021597E" w:rsidRPr="001F42F2" w:rsidRDefault="0021597E" w:rsidP="0021597E">
      <w:pPr>
        <w:autoSpaceDE w:val="0"/>
        <w:autoSpaceDN w:val="0"/>
        <w:adjustRightInd w:val="0"/>
        <w:rPr>
          <w:sz w:val="24"/>
          <w:szCs w:val="24"/>
        </w:rPr>
      </w:pPr>
    </w:p>
    <w:p w:rsidR="000342DD" w:rsidRDefault="000342DD" w:rsidP="000342DD">
      <w:pPr>
        <w:rPr>
          <w:sz w:val="24"/>
          <w:szCs w:val="24"/>
        </w:rPr>
      </w:pPr>
      <w:r w:rsidRPr="00AF2AE2">
        <w:rPr>
          <w:sz w:val="24"/>
          <w:szCs w:val="24"/>
        </w:rPr>
        <w:t xml:space="preserve">ALEXANDRE QUADRADO NETO </w:t>
      </w:r>
    </w:p>
    <w:p w:rsidR="000342DD" w:rsidRPr="009A1B41" w:rsidRDefault="000342DD" w:rsidP="000342DD">
      <w:pPr>
        <w:rPr>
          <w:sz w:val="24"/>
          <w:szCs w:val="24"/>
        </w:rPr>
      </w:pPr>
      <w:r>
        <w:rPr>
          <w:sz w:val="24"/>
          <w:szCs w:val="24"/>
        </w:rPr>
        <w:t>Secretário Executivo</w:t>
      </w:r>
    </w:p>
    <w:p w:rsidR="004872B3" w:rsidRDefault="004872B3" w:rsidP="000342DD">
      <w:pPr>
        <w:rPr>
          <w:sz w:val="24"/>
          <w:szCs w:val="24"/>
        </w:rPr>
      </w:pPr>
      <w:bookmarkStart w:id="0" w:name="_GoBack"/>
      <w:bookmarkEnd w:id="0"/>
    </w:p>
    <w:sectPr w:rsidR="004872B3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CEE" w:rsidRDefault="00740CEE" w:rsidP="006E092A">
      <w:r>
        <w:separator/>
      </w:r>
    </w:p>
  </w:endnote>
  <w:endnote w:type="continuationSeparator" w:id="0">
    <w:p w:rsidR="00740CEE" w:rsidRDefault="00740CEE" w:rsidP="006E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CEE" w:rsidRDefault="00740CEE" w:rsidP="006E092A">
      <w:r>
        <w:separator/>
      </w:r>
    </w:p>
  </w:footnote>
  <w:footnote w:type="continuationSeparator" w:id="0">
    <w:p w:rsidR="00740CEE" w:rsidRDefault="00740CEE" w:rsidP="006E0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53E1CEA"/>
    <w:multiLevelType w:val="multilevel"/>
    <w:tmpl w:val="04A6A2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43"/>
    <w:rsid w:val="00005F26"/>
    <w:rsid w:val="000125C0"/>
    <w:rsid w:val="00020666"/>
    <w:rsid w:val="000342DD"/>
    <w:rsid w:val="000441E7"/>
    <w:rsid w:val="00091E43"/>
    <w:rsid w:val="000C64F8"/>
    <w:rsid w:val="000D1543"/>
    <w:rsid w:val="000D3EA4"/>
    <w:rsid w:val="000E5734"/>
    <w:rsid w:val="000E5F3F"/>
    <w:rsid w:val="000F26D4"/>
    <w:rsid w:val="00100517"/>
    <w:rsid w:val="0019227C"/>
    <w:rsid w:val="001A0DB4"/>
    <w:rsid w:val="001B5A54"/>
    <w:rsid w:val="001D57EC"/>
    <w:rsid w:val="001E6E46"/>
    <w:rsid w:val="001F0460"/>
    <w:rsid w:val="001F42F2"/>
    <w:rsid w:val="0021597E"/>
    <w:rsid w:val="00217FD7"/>
    <w:rsid w:val="00223D9C"/>
    <w:rsid w:val="00231B65"/>
    <w:rsid w:val="00236134"/>
    <w:rsid w:val="00245B31"/>
    <w:rsid w:val="00291174"/>
    <w:rsid w:val="002C7430"/>
    <w:rsid w:val="002D2A51"/>
    <w:rsid w:val="002D387C"/>
    <w:rsid w:val="002F68C8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F2D36"/>
    <w:rsid w:val="0040335E"/>
    <w:rsid w:val="004872B3"/>
    <w:rsid w:val="0049509E"/>
    <w:rsid w:val="004A0159"/>
    <w:rsid w:val="004A44DF"/>
    <w:rsid w:val="004A7FF7"/>
    <w:rsid w:val="004C7202"/>
    <w:rsid w:val="004E57A1"/>
    <w:rsid w:val="004F40CF"/>
    <w:rsid w:val="004F5218"/>
    <w:rsid w:val="00505EC9"/>
    <w:rsid w:val="0051609F"/>
    <w:rsid w:val="00524759"/>
    <w:rsid w:val="00537D67"/>
    <w:rsid w:val="0054174D"/>
    <w:rsid w:val="00541BCE"/>
    <w:rsid w:val="00553D98"/>
    <w:rsid w:val="005779B3"/>
    <w:rsid w:val="0058001D"/>
    <w:rsid w:val="005932B6"/>
    <w:rsid w:val="005B1EFF"/>
    <w:rsid w:val="005D7197"/>
    <w:rsid w:val="006043DC"/>
    <w:rsid w:val="00636938"/>
    <w:rsid w:val="00664E4A"/>
    <w:rsid w:val="00687607"/>
    <w:rsid w:val="00687F8A"/>
    <w:rsid w:val="00695E7A"/>
    <w:rsid w:val="006E092A"/>
    <w:rsid w:val="006E20DC"/>
    <w:rsid w:val="00740CEE"/>
    <w:rsid w:val="007824B9"/>
    <w:rsid w:val="00793C38"/>
    <w:rsid w:val="007C174D"/>
    <w:rsid w:val="007D1685"/>
    <w:rsid w:val="007D4F3A"/>
    <w:rsid w:val="00841CF7"/>
    <w:rsid w:val="00851ABA"/>
    <w:rsid w:val="00852823"/>
    <w:rsid w:val="008B4381"/>
    <w:rsid w:val="008B4B90"/>
    <w:rsid w:val="008B7872"/>
    <w:rsid w:val="008C3B8E"/>
    <w:rsid w:val="008C4347"/>
    <w:rsid w:val="008D2E42"/>
    <w:rsid w:val="009028F6"/>
    <w:rsid w:val="00910D7C"/>
    <w:rsid w:val="009249A9"/>
    <w:rsid w:val="009261B6"/>
    <w:rsid w:val="009319CB"/>
    <w:rsid w:val="00954EE6"/>
    <w:rsid w:val="00967E26"/>
    <w:rsid w:val="009707BD"/>
    <w:rsid w:val="009737E9"/>
    <w:rsid w:val="0099076D"/>
    <w:rsid w:val="009953B1"/>
    <w:rsid w:val="0099730C"/>
    <w:rsid w:val="009E5076"/>
    <w:rsid w:val="009F0233"/>
    <w:rsid w:val="00A1155C"/>
    <w:rsid w:val="00A40878"/>
    <w:rsid w:val="00A47BB1"/>
    <w:rsid w:val="00A52589"/>
    <w:rsid w:val="00A70C1D"/>
    <w:rsid w:val="00A727D7"/>
    <w:rsid w:val="00A83A56"/>
    <w:rsid w:val="00A91DFA"/>
    <w:rsid w:val="00A946AF"/>
    <w:rsid w:val="00AA741E"/>
    <w:rsid w:val="00AB2EC8"/>
    <w:rsid w:val="00AB6BA6"/>
    <w:rsid w:val="00B15B4D"/>
    <w:rsid w:val="00B2269E"/>
    <w:rsid w:val="00B35344"/>
    <w:rsid w:val="00B9295D"/>
    <w:rsid w:val="00BB25D6"/>
    <w:rsid w:val="00BB6725"/>
    <w:rsid w:val="00BC4CA0"/>
    <w:rsid w:val="00BD0AE5"/>
    <w:rsid w:val="00BE4CEB"/>
    <w:rsid w:val="00BF4F94"/>
    <w:rsid w:val="00C03364"/>
    <w:rsid w:val="00C11200"/>
    <w:rsid w:val="00C534C8"/>
    <w:rsid w:val="00C70FCA"/>
    <w:rsid w:val="00C84513"/>
    <w:rsid w:val="00CA04B5"/>
    <w:rsid w:val="00CA3CBD"/>
    <w:rsid w:val="00CB3E32"/>
    <w:rsid w:val="00CD6F39"/>
    <w:rsid w:val="00CE721B"/>
    <w:rsid w:val="00D06981"/>
    <w:rsid w:val="00D42944"/>
    <w:rsid w:val="00D5666D"/>
    <w:rsid w:val="00D772F5"/>
    <w:rsid w:val="00D77900"/>
    <w:rsid w:val="00D92003"/>
    <w:rsid w:val="00DA3BD3"/>
    <w:rsid w:val="00DA579E"/>
    <w:rsid w:val="00DB2C74"/>
    <w:rsid w:val="00DC13F5"/>
    <w:rsid w:val="00DD3C7A"/>
    <w:rsid w:val="00E00897"/>
    <w:rsid w:val="00E21938"/>
    <w:rsid w:val="00E270CB"/>
    <w:rsid w:val="00E316E0"/>
    <w:rsid w:val="00E3206D"/>
    <w:rsid w:val="00E4038A"/>
    <w:rsid w:val="00E4162F"/>
    <w:rsid w:val="00E465CB"/>
    <w:rsid w:val="00E60A59"/>
    <w:rsid w:val="00E85F12"/>
    <w:rsid w:val="00E860C0"/>
    <w:rsid w:val="00EB6C43"/>
    <w:rsid w:val="00EB6DCD"/>
    <w:rsid w:val="00ED7A9B"/>
    <w:rsid w:val="00EF00F0"/>
    <w:rsid w:val="00F1609D"/>
    <w:rsid w:val="00F20B92"/>
    <w:rsid w:val="00F31703"/>
    <w:rsid w:val="00F44632"/>
    <w:rsid w:val="00F65020"/>
    <w:rsid w:val="00F66E9A"/>
    <w:rsid w:val="00F8453E"/>
    <w:rsid w:val="00F87764"/>
    <w:rsid w:val="00F97DA0"/>
    <w:rsid w:val="00FA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099537-358B-4D0F-8D82-4747D7C7F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99307-7B70-4E23-BF85-06CA125D7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861</Words>
  <Characters>4652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LANDERSON COSTA SILVA</cp:lastModifiedBy>
  <cp:revision>2</cp:revision>
  <cp:lastPrinted>2016-01-19T12:39:00Z</cp:lastPrinted>
  <dcterms:created xsi:type="dcterms:W3CDTF">2017-04-05T20:42:00Z</dcterms:created>
  <dcterms:modified xsi:type="dcterms:W3CDTF">2017-04-05T20:42:00Z</dcterms:modified>
</cp:coreProperties>
</file>